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D0E9" w14:textId="77777777" w:rsidR="00A41296" w:rsidRPr="0006620D" w:rsidRDefault="00A41296" w:rsidP="00BE3A53">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430264F6" w14:textId="2386C800" w:rsidR="008E7578" w:rsidRPr="0006620D" w:rsidRDefault="00BF7D1E" w:rsidP="00A37FA2">
      <w:pPr>
        <w:pStyle w:val="Tanla4titulo"/>
        <w:rPr>
          <w:lang w:val="es-US"/>
        </w:rPr>
      </w:pPr>
      <w:bookmarkStart w:id="7" w:name="_Toc454620975"/>
      <w:bookmarkStart w:id="8" w:name="_Toc347230619"/>
      <w:bookmarkStart w:id="9" w:name="_Toc345681383"/>
      <w:bookmarkStart w:id="10" w:name="_Toc136871144"/>
      <w:r>
        <w:rPr>
          <w:lang w:val="es-US"/>
        </w:rPr>
        <w:t>C</w:t>
      </w:r>
      <w:r w:rsidR="008E7578" w:rsidRPr="0006620D">
        <w:rPr>
          <w:lang w:val="es-US"/>
        </w:rPr>
        <w:t>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C07A11" w14:paraId="720B1291" w14:textId="77777777" w:rsidTr="00967260">
        <w:tc>
          <w:tcPr>
            <w:tcW w:w="8990" w:type="dxa"/>
            <w:tcMar>
              <w:top w:w="57" w:type="dxa"/>
              <w:left w:w="57" w:type="dxa"/>
              <w:bottom w:w="57" w:type="dxa"/>
              <w:right w:w="57" w:type="dxa"/>
            </w:tcMar>
          </w:tcPr>
          <w:p w14:paraId="4DE80A02" w14:textId="77777777" w:rsidR="008E7578" w:rsidRPr="0006620D" w:rsidRDefault="008E7578" w:rsidP="00913EC4">
            <w:pPr>
              <w:spacing w:before="120"/>
              <w:rPr>
                <w:i/>
                <w:lang w:val="es-US"/>
              </w:rPr>
            </w:pPr>
            <w:r w:rsidRPr="0006620D">
              <w:rPr>
                <w:i/>
                <w:iCs/>
                <w:lang w:val="es-US"/>
              </w:rPr>
              <w:t>INSTRUCCIONES A LOS LICITANTES: ELIMINE ESTE RECUADRO UNA VEZ QUE HAYA COMPLETADO EL DOCUMENTO</w:t>
            </w:r>
          </w:p>
          <w:p w14:paraId="59D4C3FE" w14:textId="77777777" w:rsidR="008E7578" w:rsidRPr="0006620D" w:rsidRDefault="008E7578" w:rsidP="00913EC4">
            <w:pPr>
              <w:rPr>
                <w:i/>
                <w:lang w:val="es-US"/>
              </w:rPr>
            </w:pPr>
          </w:p>
          <w:p w14:paraId="526FDC3C" w14:textId="77777777" w:rsidR="008E7578" w:rsidRPr="0006620D" w:rsidRDefault="008E7578" w:rsidP="00913EC4">
            <w:pPr>
              <w:rPr>
                <w:i/>
                <w:lang w:val="es-US"/>
              </w:rPr>
            </w:pPr>
            <w:r w:rsidRPr="0006620D">
              <w:rPr>
                <w:i/>
                <w:iCs/>
                <w:lang w:val="es-US"/>
              </w:rPr>
              <w:t>El Licitante deberá preparar esta Carta de la Oferta en papel con membrete que indique claramente el nombre completo del Licitante y su dirección comercial.</w:t>
            </w:r>
          </w:p>
          <w:p w14:paraId="2860D865" w14:textId="77777777" w:rsidR="008E7578" w:rsidRPr="0006620D" w:rsidRDefault="008E7578" w:rsidP="00913EC4">
            <w:pPr>
              <w:rPr>
                <w:i/>
                <w:lang w:val="es-US"/>
              </w:rPr>
            </w:pPr>
          </w:p>
          <w:p w14:paraId="265A5211" w14:textId="6574D19D" w:rsidR="008E7578" w:rsidRPr="0006620D" w:rsidRDefault="008E7578" w:rsidP="00B357A5">
            <w:pPr>
              <w:rPr>
                <w:i/>
                <w:lang w:val="es-US"/>
              </w:rPr>
            </w:pPr>
            <w:r w:rsidRPr="0006620D">
              <w:rPr>
                <w:i/>
                <w:iCs/>
                <w:u w:val="single"/>
                <w:lang w:val="es-US"/>
              </w:rPr>
              <w:t>Nota</w:t>
            </w:r>
            <w:r w:rsidRPr="0006620D">
              <w:rPr>
                <w:i/>
                <w:iCs/>
                <w:lang w:val="es-US"/>
              </w:rPr>
              <w:t xml:space="preserve">: </w:t>
            </w:r>
            <w:r w:rsidR="0050509F" w:rsidRPr="0006620D">
              <w:rPr>
                <w:i/>
                <w:iCs/>
                <w:lang w:val="es-US"/>
              </w:rPr>
              <w:t>E</w:t>
            </w:r>
            <w:r w:rsidRPr="0006620D">
              <w:rPr>
                <w:i/>
                <w:iCs/>
                <w:lang w:val="es-US"/>
              </w:rPr>
              <w:t>l texto en cursiva se incluye para ayudar a los Licitantes en la preparación de este</w:t>
            </w:r>
            <w:r w:rsidR="00B357A5" w:rsidRPr="0006620D">
              <w:rPr>
                <w:i/>
                <w:iCs/>
                <w:lang w:val="es-US"/>
              </w:rPr>
              <w:t> </w:t>
            </w:r>
            <w:r w:rsidRPr="0006620D">
              <w:rPr>
                <w:i/>
                <w:iCs/>
                <w:lang w:val="es-US"/>
              </w:rPr>
              <w:t xml:space="preserve">formulario. </w:t>
            </w:r>
          </w:p>
        </w:tc>
      </w:tr>
    </w:tbl>
    <w:p w14:paraId="2DD42DF4" w14:textId="77777777" w:rsidR="008E7578" w:rsidRPr="0006620D" w:rsidRDefault="008E7578" w:rsidP="008E7578">
      <w:pPr>
        <w:rPr>
          <w:lang w:val="es-US"/>
        </w:rPr>
      </w:pPr>
    </w:p>
    <w:p w14:paraId="01100BDE" w14:textId="06733350"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5FA3E7D6" w14:textId="4B7FD71E"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2E01F2AF" w14:textId="7AE7E56E"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1BC7DEC5" w14:textId="2861C5EA"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DB9F213" w14:textId="77777777" w:rsidR="008E7578" w:rsidRPr="0006620D" w:rsidRDefault="008E7578" w:rsidP="00967260">
      <w:pPr>
        <w:jc w:val="both"/>
        <w:rPr>
          <w:lang w:val="es-US"/>
        </w:rPr>
      </w:pPr>
    </w:p>
    <w:p w14:paraId="418899D2"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3081DBBE" w14:textId="77777777" w:rsidR="008E7578" w:rsidRPr="0006620D" w:rsidRDefault="008E7578" w:rsidP="00967260">
      <w:pPr>
        <w:jc w:val="both"/>
        <w:rPr>
          <w:lang w:val="es-US"/>
        </w:rPr>
      </w:pPr>
    </w:p>
    <w:p w14:paraId="00D7C252" w14:textId="4A84C2B6" w:rsidR="008E7578" w:rsidRPr="0006620D" w:rsidRDefault="00697FB0" w:rsidP="00FC062E">
      <w:pPr>
        <w:pStyle w:val="Prrafodelista"/>
        <w:numPr>
          <w:ilvl w:val="0"/>
          <w:numId w:val="137"/>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5E7235">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70468367" w14:textId="1AC69A7A" w:rsidR="008E7578" w:rsidRPr="0006620D" w:rsidRDefault="00697FB0" w:rsidP="00FC062E">
      <w:pPr>
        <w:pStyle w:val="Prrafodelista"/>
        <w:numPr>
          <w:ilvl w:val="0"/>
          <w:numId w:val="137"/>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5C2BE86D" w14:textId="463891F6" w:rsidR="008E7578" w:rsidRDefault="003B55AE" w:rsidP="00FC062E">
      <w:pPr>
        <w:pStyle w:val="Prrafodelista"/>
        <w:numPr>
          <w:ilvl w:val="0"/>
          <w:numId w:val="137"/>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88E0CE6" w14:textId="3C08CC14" w:rsidR="00E419C6" w:rsidRPr="00E419C6" w:rsidRDefault="00E419C6" w:rsidP="00FC062E">
      <w:pPr>
        <w:pStyle w:val="Prrafodelista"/>
        <w:numPr>
          <w:ilvl w:val="0"/>
          <w:numId w:val="137"/>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w:t>
      </w:r>
      <w:r w:rsidR="00D4430F" w:rsidRPr="00D4430F">
        <w:rPr>
          <w:i/>
          <w:iCs/>
          <w:lang w:val="es-ES"/>
        </w:rPr>
        <w:t xml:space="preserve"> la situación de descalificación por parte del Banco de cada miembro de la APCA y/o subcontratista.</w:t>
      </w:r>
      <w:r w:rsidRPr="00D4430F">
        <w:rPr>
          <w:i/>
          <w:iCs/>
          <w:lang w:val="es-ES"/>
        </w:rPr>
        <w:t>]</w:t>
      </w:r>
    </w:p>
    <w:p w14:paraId="6C91A167" w14:textId="7430C150" w:rsidR="00E419C6" w:rsidRPr="00E419C6" w:rsidRDefault="00E419C6" w:rsidP="00D4430F">
      <w:pPr>
        <w:tabs>
          <w:tab w:val="right" w:pos="9000"/>
          <w:tab w:val="left" w:pos="10076"/>
          <w:tab w:val="left" w:pos="10170"/>
        </w:tabs>
        <w:spacing w:before="120"/>
        <w:ind w:left="431"/>
        <w:rPr>
          <w:lang w:val="es-ES"/>
        </w:rPr>
      </w:pPr>
      <w:r w:rsidRPr="00E419C6">
        <w:rPr>
          <w:lang w:val="es-ES"/>
        </w:rPr>
        <w:t>Nosotros</w:t>
      </w:r>
      <w:r w:rsidR="00D4430F">
        <w:rPr>
          <w:lang w:val="es-ES"/>
        </w:rPr>
        <w:t xml:space="preserve">, </w:t>
      </w:r>
      <w:r w:rsidR="00E30A62">
        <w:rPr>
          <w:lang w:val="es-ES"/>
        </w:rPr>
        <w:t>incluyendo</w:t>
      </w:r>
      <w:r w:rsidR="00D4430F">
        <w:rPr>
          <w:lang w:val="es-ES"/>
        </w:rPr>
        <w:t xml:space="preserve"> todos nuestros </w:t>
      </w:r>
      <w:r w:rsidRPr="00E419C6">
        <w:rPr>
          <w:lang w:val="es-ES"/>
        </w:rPr>
        <w:t xml:space="preserve">subcontratistas: </w:t>
      </w:r>
    </w:p>
    <w:p w14:paraId="29E9E20F" w14:textId="77777777" w:rsidR="00E419C6" w:rsidRPr="00E419C6"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0C9213D2" w14:textId="77777777" w:rsidR="00E419C6" w:rsidRPr="00E419C6"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03446D6D" w14:textId="7107D822" w:rsidR="00E419C6" w:rsidRPr="00E419C6"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lastRenderedPageBreak/>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1B807318" w14:textId="32D4C6A8" w:rsidR="008E7578" w:rsidRPr="0006620D" w:rsidRDefault="00E419C6" w:rsidP="00FC062E">
      <w:pPr>
        <w:pStyle w:val="Prrafodelista"/>
        <w:numPr>
          <w:ilvl w:val="0"/>
          <w:numId w:val="137"/>
        </w:numPr>
        <w:spacing w:after="200"/>
        <w:ind w:left="431" w:hanging="431"/>
        <w:contextualSpacing w:val="0"/>
        <w:jc w:val="both"/>
        <w:rPr>
          <w:lang w:val="es-US"/>
        </w:rPr>
      </w:pPr>
      <w:r>
        <w:rPr>
          <w:b/>
          <w:bCs/>
          <w:lang w:val="es-US"/>
        </w:rPr>
        <w:t>Conformidad</w:t>
      </w:r>
      <w:r w:rsidR="00697FB0" w:rsidRPr="0006620D">
        <w:rPr>
          <w:b/>
          <w:bCs/>
          <w:lang w:val="es-US"/>
        </w:rPr>
        <w:t>:</w:t>
      </w:r>
      <w:r w:rsidR="00697FB0" w:rsidRPr="0006620D">
        <w:rPr>
          <w:lang w:val="es-US"/>
        </w:rPr>
        <w:t xml:space="preserve"> Ofrecemos proveer los siguientes bienes de</w:t>
      </w:r>
      <w:r w:rsidR="00B357A5" w:rsidRPr="0006620D">
        <w:rPr>
          <w:lang w:val="es-US"/>
        </w:rPr>
        <w:t> </w:t>
      </w:r>
      <w:r w:rsidR="00697FB0" w:rsidRPr="0006620D">
        <w:rPr>
          <w:lang w:val="es-US"/>
        </w:rPr>
        <w:t xml:space="preserve">conformidad con el </w:t>
      </w:r>
      <w:r w:rsidR="005E7235">
        <w:rPr>
          <w:lang w:val="es-US"/>
        </w:rPr>
        <w:t>documento de licitación</w:t>
      </w:r>
      <w:r w:rsidR="00697FB0"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00697FB0" w:rsidRPr="0006620D">
        <w:rPr>
          <w:lang w:val="es-US"/>
        </w:rPr>
        <w:t xml:space="preserve"> establecido en l</w:t>
      </w:r>
      <w:r w:rsidR="001A3395" w:rsidRPr="0006620D">
        <w:rPr>
          <w:lang w:val="es-US"/>
        </w:rPr>
        <w:t xml:space="preserve">os </w:t>
      </w:r>
      <w:r w:rsidR="00697FB0" w:rsidRPr="0006620D">
        <w:rPr>
          <w:lang w:val="es-US"/>
        </w:rPr>
        <w:t xml:space="preserve">Requisitos de los Bienes y Servicios Conexos: </w:t>
      </w:r>
      <w:r w:rsidR="00697FB0" w:rsidRPr="0006620D">
        <w:rPr>
          <w:i/>
          <w:iCs/>
          <w:lang w:val="es-US"/>
        </w:rPr>
        <w:t>[proporcione una descripción breve de los Bienes y</w:t>
      </w:r>
      <w:r w:rsidR="00B357A5" w:rsidRPr="0006620D">
        <w:rPr>
          <w:i/>
          <w:iCs/>
          <w:lang w:val="es-US"/>
        </w:rPr>
        <w:t> </w:t>
      </w:r>
      <w:r w:rsidR="00697FB0" w:rsidRPr="0006620D">
        <w:rPr>
          <w:i/>
          <w:iCs/>
          <w:lang w:val="es-US"/>
        </w:rPr>
        <w:t>Servicios Conexos].</w:t>
      </w:r>
    </w:p>
    <w:p w14:paraId="29CC1CDD" w14:textId="6BE0B7F1" w:rsidR="008E7578" w:rsidRPr="0006620D" w:rsidRDefault="00697FB0" w:rsidP="00FC062E">
      <w:pPr>
        <w:pStyle w:val="Prrafodelista"/>
        <w:numPr>
          <w:ilvl w:val="0"/>
          <w:numId w:val="137"/>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167C0628" w14:textId="37DC8015" w:rsidR="0039499B" w:rsidRPr="0006620D" w:rsidRDefault="0039499B" w:rsidP="00CD3211">
      <w:pPr>
        <w:pStyle w:val="Prrafodelista"/>
        <w:spacing w:after="200"/>
        <w:ind w:left="810"/>
        <w:jc w:val="both"/>
        <w:rPr>
          <w:color w:val="000000" w:themeColor="text1"/>
          <w:u w:val="single"/>
          <w:lang w:val="es-U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p>
    <w:p w14:paraId="2F04E507" w14:textId="77777777" w:rsidR="0039499B" w:rsidRPr="0006620D" w:rsidRDefault="0039499B" w:rsidP="00CD3211">
      <w:pPr>
        <w:pStyle w:val="Prrafodelista"/>
        <w:spacing w:after="200"/>
        <w:ind w:left="810"/>
        <w:jc w:val="both"/>
        <w:rPr>
          <w:color w:val="000000" w:themeColor="text1"/>
          <w:lang w:val="es-US"/>
        </w:rPr>
      </w:pPr>
    </w:p>
    <w:p w14:paraId="69D315BB" w14:textId="77777777" w:rsidR="0039499B" w:rsidRPr="0006620D" w:rsidRDefault="0039499B" w:rsidP="00CD3211">
      <w:pPr>
        <w:pStyle w:val="Prrafodelista"/>
        <w:spacing w:after="200"/>
        <w:ind w:left="810"/>
        <w:jc w:val="both"/>
        <w:rPr>
          <w:color w:val="000000" w:themeColor="text1"/>
          <w:lang w:val="es-US"/>
        </w:rPr>
      </w:pPr>
      <w:r w:rsidRPr="0006620D">
        <w:rPr>
          <w:color w:val="000000" w:themeColor="text1"/>
          <w:lang w:val="es-US"/>
        </w:rPr>
        <w:t xml:space="preserve">O bien, </w:t>
      </w:r>
    </w:p>
    <w:p w14:paraId="61F59F1E" w14:textId="77777777" w:rsidR="0039499B" w:rsidRPr="0006620D" w:rsidRDefault="0039499B" w:rsidP="00CD3211">
      <w:pPr>
        <w:pStyle w:val="Prrafodelista"/>
        <w:spacing w:after="200"/>
        <w:ind w:left="810"/>
        <w:jc w:val="both"/>
        <w:rPr>
          <w:color w:val="000000" w:themeColor="text1"/>
          <w:lang w:val="es-US"/>
        </w:rPr>
      </w:pPr>
    </w:p>
    <w:p w14:paraId="26E6293A" w14:textId="3399A2B0" w:rsidR="0039499B" w:rsidRPr="0006620D" w:rsidRDefault="0039499B" w:rsidP="00CD3211">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el precio total de todos los lotes en letras y en cifras, indicando los diferentes montos y las respectivas monedas].</w:t>
      </w:r>
      <w:bookmarkStart w:id="11" w:name="_Hlt236460747"/>
      <w:bookmarkEnd w:id="11"/>
    </w:p>
    <w:p w14:paraId="66C85C0D" w14:textId="38F0BC63" w:rsidR="008E7578" w:rsidRPr="0006620D" w:rsidRDefault="00697FB0" w:rsidP="00FC062E">
      <w:pPr>
        <w:pStyle w:val="Prrafodelista"/>
        <w:numPr>
          <w:ilvl w:val="0"/>
          <w:numId w:val="137"/>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2F805197" w14:textId="0C6B472F" w:rsidR="008E7578" w:rsidRPr="0006620D" w:rsidRDefault="008E7578" w:rsidP="00FC062E">
      <w:pPr>
        <w:pStyle w:val="Prrafodelista"/>
        <w:numPr>
          <w:ilvl w:val="0"/>
          <w:numId w:val="138"/>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8C6D2CA" w14:textId="0A967E8A" w:rsidR="008E7578" w:rsidRPr="0006620D" w:rsidRDefault="008E7578" w:rsidP="00FC062E">
      <w:pPr>
        <w:pStyle w:val="Prrafodelista"/>
        <w:numPr>
          <w:ilvl w:val="0"/>
          <w:numId w:val="138"/>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2E916D6B" w14:textId="5DB6BA8F" w:rsidR="008E7578" w:rsidRPr="0006620D" w:rsidRDefault="001A3395" w:rsidP="00FC062E">
      <w:pPr>
        <w:pStyle w:val="Prrafodelista"/>
        <w:numPr>
          <w:ilvl w:val="0"/>
          <w:numId w:val="137"/>
        </w:numPr>
        <w:spacing w:after="200"/>
        <w:ind w:left="431" w:hanging="431"/>
        <w:contextualSpacing w:val="0"/>
        <w:jc w:val="both"/>
        <w:rPr>
          <w:bCs/>
          <w:lang w:val="es-US"/>
        </w:rPr>
      </w:pPr>
      <w:r w:rsidRPr="0006620D">
        <w:rPr>
          <w:b/>
          <w:bCs/>
          <w:lang w:val="es-US"/>
        </w:rPr>
        <w:t xml:space="preserve">Validez </w:t>
      </w:r>
      <w:r w:rsidR="0045512B" w:rsidRPr="0006620D">
        <w:rPr>
          <w:b/>
          <w:bCs/>
          <w:lang w:val="es-US"/>
        </w:rPr>
        <w:t>de la Oferta:</w:t>
      </w:r>
      <w:r w:rsidR="0045512B" w:rsidRPr="0006620D">
        <w:rPr>
          <w:bCs/>
          <w:lang w:val="es-US"/>
        </w:rPr>
        <w:t xml:space="preserve"> </w:t>
      </w:r>
      <w:r w:rsidR="007C48A7" w:rsidRPr="003031E0">
        <w:rPr>
          <w:lang w:val="es-ES"/>
        </w:rPr>
        <w:t xml:space="preserve">Nuestra Oferta será válida hasta </w:t>
      </w:r>
      <w:r w:rsidR="007C48A7" w:rsidRPr="003031E0">
        <w:rPr>
          <w:i/>
          <w:lang w:val="es-ES"/>
        </w:rPr>
        <w:t>[ingresar el día, mes y año de conformidad con la IAL 18.1]</w:t>
      </w:r>
      <w:r w:rsidR="0045512B" w:rsidRPr="0006620D">
        <w:rPr>
          <w:bCs/>
          <w:lang w:val="es-US"/>
        </w:rPr>
        <w:t xml:space="preserve">, y </w:t>
      </w:r>
      <w:r w:rsidR="00695D0F" w:rsidRPr="0006620D">
        <w:rPr>
          <w:bCs/>
          <w:lang w:val="es-US"/>
        </w:rPr>
        <w:t>seguirá teniendo carácter vinculante para nosotros</w:t>
      </w:r>
      <w:r w:rsidR="0045512B" w:rsidRPr="0006620D">
        <w:rPr>
          <w:bCs/>
          <w:lang w:val="es-US"/>
        </w:rPr>
        <w:t xml:space="preserve"> y podrá ser aceptada en cualquier momento antes del vencimiento de dicho período.</w:t>
      </w:r>
    </w:p>
    <w:p w14:paraId="1C1F7A24" w14:textId="555C697A" w:rsidR="008E7578" w:rsidRPr="0006620D" w:rsidRDefault="00697FB0" w:rsidP="00FC062E">
      <w:pPr>
        <w:pStyle w:val="Prrafodelista"/>
        <w:numPr>
          <w:ilvl w:val="0"/>
          <w:numId w:val="137"/>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5E7235">
        <w:rPr>
          <w:bCs/>
          <w:lang w:val="es-US"/>
        </w:rPr>
        <w:t>documento de licitación</w:t>
      </w:r>
      <w:r w:rsidRPr="0006620D">
        <w:rPr>
          <w:bCs/>
          <w:lang w:val="es-US"/>
        </w:rPr>
        <w:t>.</w:t>
      </w:r>
    </w:p>
    <w:p w14:paraId="7E9D6980" w14:textId="7244473B" w:rsidR="008E7578" w:rsidRPr="0006620D" w:rsidRDefault="00697FB0" w:rsidP="00FC062E">
      <w:pPr>
        <w:pStyle w:val="Prrafodelista"/>
        <w:numPr>
          <w:ilvl w:val="0"/>
          <w:numId w:val="137"/>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77E55D11" w14:textId="77777777" w:rsidR="008E7578" w:rsidRPr="0006620D" w:rsidRDefault="00697FB0" w:rsidP="00FC062E">
      <w:pPr>
        <w:pStyle w:val="Prrafodelista"/>
        <w:numPr>
          <w:ilvl w:val="0"/>
          <w:numId w:val="137"/>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w:t>
      </w:r>
      <w:r w:rsidRPr="0006620D">
        <w:rPr>
          <w:bCs/>
          <w:lang w:val="es-US"/>
        </w:rPr>
        <w:lastRenderedPageBreak/>
        <w:t xml:space="preserve">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353041E6" w14:textId="76D8CD98" w:rsidR="008E7578" w:rsidRPr="0006620D" w:rsidRDefault="00697FB0" w:rsidP="00FC062E">
      <w:pPr>
        <w:pStyle w:val="Prrafodelista"/>
        <w:numPr>
          <w:ilvl w:val="0"/>
          <w:numId w:val="137"/>
        </w:numPr>
        <w:spacing w:after="120"/>
        <w:ind w:left="431" w:hanging="431"/>
        <w:contextualSpacing w:val="0"/>
        <w:jc w:val="both"/>
        <w:rPr>
          <w:bCs/>
          <w:i/>
          <w:lang w:val="es-US"/>
        </w:rPr>
      </w:pPr>
      <w:r w:rsidRPr="0006620D">
        <w:rPr>
          <w:b/>
          <w:bCs/>
          <w:lang w:val="es-US"/>
        </w:rPr>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175CDD9D" w14:textId="0E0521D6" w:rsidR="008E7578" w:rsidRPr="0006620D" w:rsidRDefault="00697FB0" w:rsidP="00FC062E">
      <w:pPr>
        <w:pStyle w:val="Prrafodelista"/>
        <w:numPr>
          <w:ilvl w:val="0"/>
          <w:numId w:val="137"/>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1A24978" w14:textId="77777777" w:rsidTr="00967260">
        <w:tc>
          <w:tcPr>
            <w:tcW w:w="2520" w:type="dxa"/>
          </w:tcPr>
          <w:p w14:paraId="60AE8755" w14:textId="77777777" w:rsidR="008E7578" w:rsidRPr="0006620D" w:rsidRDefault="008E7578" w:rsidP="00CD3211">
            <w:pPr>
              <w:spacing w:after="120"/>
              <w:rPr>
                <w:lang w:val="es-US"/>
              </w:rPr>
            </w:pPr>
            <w:r w:rsidRPr="0006620D">
              <w:rPr>
                <w:lang w:val="es-US"/>
              </w:rPr>
              <w:t>Nombre del receptor</w:t>
            </w:r>
          </w:p>
        </w:tc>
        <w:tc>
          <w:tcPr>
            <w:tcW w:w="2279" w:type="dxa"/>
          </w:tcPr>
          <w:p w14:paraId="228AA3AB" w14:textId="77777777" w:rsidR="008E7578" w:rsidRPr="0006620D" w:rsidRDefault="008E7578" w:rsidP="00CD3211">
            <w:pPr>
              <w:spacing w:after="120"/>
              <w:rPr>
                <w:lang w:val="es-US"/>
              </w:rPr>
            </w:pPr>
            <w:r w:rsidRPr="0006620D">
              <w:rPr>
                <w:lang w:val="es-US"/>
              </w:rPr>
              <w:t>Dirección</w:t>
            </w:r>
          </w:p>
        </w:tc>
        <w:tc>
          <w:tcPr>
            <w:tcW w:w="2015" w:type="dxa"/>
          </w:tcPr>
          <w:p w14:paraId="3BB59E27" w14:textId="77777777" w:rsidR="008E7578" w:rsidRPr="0006620D" w:rsidRDefault="008E7578" w:rsidP="00CD3211">
            <w:pPr>
              <w:spacing w:after="120"/>
              <w:rPr>
                <w:lang w:val="es-US"/>
              </w:rPr>
            </w:pPr>
            <w:r w:rsidRPr="0006620D">
              <w:rPr>
                <w:lang w:val="es-US"/>
              </w:rPr>
              <w:t>Concepto</w:t>
            </w:r>
          </w:p>
        </w:tc>
        <w:tc>
          <w:tcPr>
            <w:tcW w:w="1624" w:type="dxa"/>
          </w:tcPr>
          <w:p w14:paraId="41811F80" w14:textId="77777777" w:rsidR="008E7578" w:rsidRPr="0006620D" w:rsidRDefault="008E7578" w:rsidP="00CD3211">
            <w:pPr>
              <w:spacing w:after="120"/>
              <w:rPr>
                <w:lang w:val="es-US"/>
              </w:rPr>
            </w:pPr>
            <w:r w:rsidRPr="0006620D">
              <w:rPr>
                <w:lang w:val="es-US"/>
              </w:rPr>
              <w:t>Monto</w:t>
            </w:r>
          </w:p>
        </w:tc>
      </w:tr>
      <w:tr w:rsidR="008E7578" w:rsidRPr="0006620D" w14:paraId="1A150FE4" w14:textId="77777777" w:rsidTr="00967260">
        <w:tc>
          <w:tcPr>
            <w:tcW w:w="2520" w:type="dxa"/>
          </w:tcPr>
          <w:p w14:paraId="19E93D83" w14:textId="77777777" w:rsidR="008E7578" w:rsidRPr="0006620D" w:rsidRDefault="008E7578" w:rsidP="00CD3211">
            <w:pPr>
              <w:spacing w:after="120"/>
              <w:rPr>
                <w:u w:val="single"/>
                <w:lang w:val="es-US"/>
              </w:rPr>
            </w:pPr>
          </w:p>
        </w:tc>
        <w:tc>
          <w:tcPr>
            <w:tcW w:w="2279" w:type="dxa"/>
          </w:tcPr>
          <w:p w14:paraId="23E997EB" w14:textId="77777777" w:rsidR="008E7578" w:rsidRPr="0006620D" w:rsidRDefault="008E7578" w:rsidP="00CD3211">
            <w:pPr>
              <w:spacing w:after="120"/>
              <w:rPr>
                <w:u w:val="single"/>
                <w:lang w:val="es-US"/>
              </w:rPr>
            </w:pPr>
          </w:p>
        </w:tc>
        <w:tc>
          <w:tcPr>
            <w:tcW w:w="2015" w:type="dxa"/>
          </w:tcPr>
          <w:p w14:paraId="5375D73B" w14:textId="77777777" w:rsidR="008E7578" w:rsidRPr="0006620D" w:rsidRDefault="008E7578" w:rsidP="00CD3211">
            <w:pPr>
              <w:spacing w:after="120"/>
              <w:rPr>
                <w:u w:val="single"/>
                <w:lang w:val="es-US"/>
              </w:rPr>
            </w:pPr>
          </w:p>
        </w:tc>
        <w:tc>
          <w:tcPr>
            <w:tcW w:w="1624" w:type="dxa"/>
          </w:tcPr>
          <w:p w14:paraId="6ACEC97F" w14:textId="77777777" w:rsidR="008E7578" w:rsidRPr="0006620D" w:rsidRDefault="008E7578" w:rsidP="00CD3211">
            <w:pPr>
              <w:spacing w:after="120"/>
              <w:rPr>
                <w:u w:val="single"/>
                <w:lang w:val="es-US"/>
              </w:rPr>
            </w:pPr>
          </w:p>
        </w:tc>
      </w:tr>
      <w:tr w:rsidR="008E7578" w:rsidRPr="0006620D" w14:paraId="44FCECBC" w14:textId="77777777" w:rsidTr="00967260">
        <w:tc>
          <w:tcPr>
            <w:tcW w:w="2520" w:type="dxa"/>
          </w:tcPr>
          <w:p w14:paraId="350F4FF5" w14:textId="77777777" w:rsidR="008E7578" w:rsidRPr="0006620D" w:rsidRDefault="008E7578" w:rsidP="00CD3211">
            <w:pPr>
              <w:spacing w:after="120"/>
              <w:rPr>
                <w:u w:val="single"/>
                <w:lang w:val="es-US"/>
              </w:rPr>
            </w:pPr>
          </w:p>
        </w:tc>
        <w:tc>
          <w:tcPr>
            <w:tcW w:w="2279" w:type="dxa"/>
          </w:tcPr>
          <w:p w14:paraId="277B3156" w14:textId="77777777" w:rsidR="008E7578" w:rsidRPr="0006620D" w:rsidRDefault="008E7578" w:rsidP="00CD3211">
            <w:pPr>
              <w:spacing w:after="120"/>
              <w:rPr>
                <w:u w:val="single"/>
                <w:lang w:val="es-US"/>
              </w:rPr>
            </w:pPr>
          </w:p>
        </w:tc>
        <w:tc>
          <w:tcPr>
            <w:tcW w:w="2015" w:type="dxa"/>
          </w:tcPr>
          <w:p w14:paraId="3C208716" w14:textId="77777777" w:rsidR="008E7578" w:rsidRPr="0006620D" w:rsidRDefault="008E7578" w:rsidP="00CD3211">
            <w:pPr>
              <w:spacing w:after="120"/>
              <w:rPr>
                <w:u w:val="single"/>
                <w:lang w:val="es-US"/>
              </w:rPr>
            </w:pPr>
          </w:p>
        </w:tc>
        <w:tc>
          <w:tcPr>
            <w:tcW w:w="1624" w:type="dxa"/>
          </w:tcPr>
          <w:p w14:paraId="46EB1E79" w14:textId="77777777" w:rsidR="008E7578" w:rsidRPr="0006620D" w:rsidRDefault="008E7578" w:rsidP="00CD3211">
            <w:pPr>
              <w:spacing w:after="120"/>
              <w:rPr>
                <w:u w:val="single"/>
                <w:lang w:val="es-US"/>
              </w:rPr>
            </w:pPr>
          </w:p>
        </w:tc>
      </w:tr>
      <w:tr w:rsidR="008E7578" w:rsidRPr="0006620D" w14:paraId="0044F735" w14:textId="77777777" w:rsidTr="00967260">
        <w:tc>
          <w:tcPr>
            <w:tcW w:w="2520" w:type="dxa"/>
          </w:tcPr>
          <w:p w14:paraId="3612CDE7" w14:textId="77777777" w:rsidR="008E7578" w:rsidRPr="0006620D" w:rsidRDefault="008E7578" w:rsidP="00CD3211">
            <w:pPr>
              <w:spacing w:after="120"/>
              <w:rPr>
                <w:u w:val="single"/>
                <w:lang w:val="es-US"/>
              </w:rPr>
            </w:pPr>
          </w:p>
        </w:tc>
        <w:tc>
          <w:tcPr>
            <w:tcW w:w="2279" w:type="dxa"/>
          </w:tcPr>
          <w:p w14:paraId="0A71D616" w14:textId="77777777" w:rsidR="008E7578" w:rsidRPr="0006620D" w:rsidRDefault="008E7578" w:rsidP="00CD3211">
            <w:pPr>
              <w:spacing w:after="120"/>
              <w:rPr>
                <w:u w:val="single"/>
                <w:lang w:val="es-US"/>
              </w:rPr>
            </w:pPr>
          </w:p>
        </w:tc>
        <w:tc>
          <w:tcPr>
            <w:tcW w:w="2015" w:type="dxa"/>
          </w:tcPr>
          <w:p w14:paraId="4C2EC230" w14:textId="77777777" w:rsidR="008E7578" w:rsidRPr="0006620D" w:rsidRDefault="008E7578" w:rsidP="00CD3211">
            <w:pPr>
              <w:spacing w:after="120"/>
              <w:rPr>
                <w:u w:val="single"/>
                <w:lang w:val="es-US"/>
              </w:rPr>
            </w:pPr>
          </w:p>
        </w:tc>
        <w:tc>
          <w:tcPr>
            <w:tcW w:w="1624" w:type="dxa"/>
          </w:tcPr>
          <w:p w14:paraId="38DC8E1E" w14:textId="77777777" w:rsidR="008E7578" w:rsidRPr="0006620D" w:rsidRDefault="008E7578" w:rsidP="00CD3211">
            <w:pPr>
              <w:spacing w:after="120"/>
              <w:rPr>
                <w:u w:val="single"/>
                <w:lang w:val="es-US"/>
              </w:rPr>
            </w:pPr>
          </w:p>
        </w:tc>
      </w:tr>
      <w:tr w:rsidR="008E7578" w:rsidRPr="0006620D" w14:paraId="27EB9949" w14:textId="77777777" w:rsidTr="00967260">
        <w:tc>
          <w:tcPr>
            <w:tcW w:w="2520" w:type="dxa"/>
          </w:tcPr>
          <w:p w14:paraId="70CC6BB7" w14:textId="77777777" w:rsidR="008E7578" w:rsidRPr="0006620D" w:rsidRDefault="008E7578" w:rsidP="00CD3211">
            <w:pPr>
              <w:spacing w:after="120"/>
              <w:rPr>
                <w:u w:val="single"/>
                <w:lang w:val="es-US"/>
              </w:rPr>
            </w:pPr>
          </w:p>
        </w:tc>
        <w:tc>
          <w:tcPr>
            <w:tcW w:w="2279" w:type="dxa"/>
          </w:tcPr>
          <w:p w14:paraId="6D4D45EA" w14:textId="77777777" w:rsidR="008E7578" w:rsidRPr="0006620D" w:rsidRDefault="008E7578" w:rsidP="00CD3211">
            <w:pPr>
              <w:spacing w:after="120"/>
              <w:rPr>
                <w:u w:val="single"/>
                <w:lang w:val="es-US"/>
              </w:rPr>
            </w:pPr>
          </w:p>
        </w:tc>
        <w:tc>
          <w:tcPr>
            <w:tcW w:w="2015" w:type="dxa"/>
          </w:tcPr>
          <w:p w14:paraId="48800297" w14:textId="77777777" w:rsidR="008E7578" w:rsidRPr="0006620D" w:rsidRDefault="008E7578" w:rsidP="00CD3211">
            <w:pPr>
              <w:spacing w:after="120"/>
              <w:rPr>
                <w:u w:val="single"/>
                <w:lang w:val="es-US"/>
              </w:rPr>
            </w:pPr>
          </w:p>
        </w:tc>
        <w:tc>
          <w:tcPr>
            <w:tcW w:w="1624" w:type="dxa"/>
          </w:tcPr>
          <w:p w14:paraId="71F039F0" w14:textId="77777777" w:rsidR="008E7578" w:rsidRPr="0006620D" w:rsidRDefault="008E7578" w:rsidP="00CD3211">
            <w:pPr>
              <w:spacing w:after="120"/>
              <w:rPr>
                <w:u w:val="single"/>
                <w:lang w:val="es-US"/>
              </w:rPr>
            </w:pPr>
          </w:p>
        </w:tc>
      </w:tr>
    </w:tbl>
    <w:p w14:paraId="14644AFB" w14:textId="77777777" w:rsidR="008E7578" w:rsidRPr="0006620D" w:rsidRDefault="008E7578" w:rsidP="00CD3211">
      <w:pPr>
        <w:spacing w:after="120"/>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39DDD5D9" w14:textId="7CE6C7A8" w:rsidR="008E7578" w:rsidRPr="0006620D" w:rsidRDefault="00C80E3E" w:rsidP="00FC062E">
      <w:pPr>
        <w:pStyle w:val="Prrafodelista"/>
        <w:numPr>
          <w:ilvl w:val="0"/>
          <w:numId w:val="137"/>
        </w:numPr>
        <w:spacing w:after="12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0E61C13F" w14:textId="2855A148" w:rsidR="008E7578" w:rsidRPr="0006620D" w:rsidRDefault="00697FB0" w:rsidP="00FC062E">
      <w:pPr>
        <w:pStyle w:val="Prrafodelista"/>
        <w:numPr>
          <w:ilvl w:val="0"/>
          <w:numId w:val="137"/>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73F5870" w14:textId="1D361167" w:rsidR="008E7578" w:rsidRPr="0006620D" w:rsidRDefault="00697FB0" w:rsidP="00FC062E">
      <w:pPr>
        <w:pStyle w:val="Prrafodelista"/>
        <w:numPr>
          <w:ilvl w:val="0"/>
          <w:numId w:val="137"/>
        </w:numPr>
        <w:spacing w:after="12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3430B6A0" w14:textId="77777777" w:rsidR="008E7578" w:rsidRPr="0006620D" w:rsidRDefault="008E7578" w:rsidP="00967260">
      <w:pPr>
        <w:jc w:val="both"/>
        <w:rPr>
          <w:lang w:val="es-US"/>
        </w:rPr>
      </w:pPr>
    </w:p>
    <w:p w14:paraId="4BDAEE38" w14:textId="01F5527A"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28F1A8DF" w14:textId="77777777" w:rsidR="008E7578" w:rsidRPr="0006620D" w:rsidRDefault="008E7578" w:rsidP="00967260">
      <w:pPr>
        <w:jc w:val="both"/>
        <w:rPr>
          <w:sz w:val="16"/>
          <w:szCs w:val="16"/>
          <w:lang w:val="es-US"/>
        </w:rPr>
      </w:pPr>
    </w:p>
    <w:p w14:paraId="59E83446" w14:textId="3B69B730"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3C2A4349" w14:textId="77777777" w:rsidR="008E7578" w:rsidRPr="0006620D" w:rsidRDefault="008E7578" w:rsidP="00967260">
      <w:pPr>
        <w:jc w:val="both"/>
        <w:rPr>
          <w:sz w:val="16"/>
          <w:szCs w:val="16"/>
          <w:lang w:val="es-US"/>
        </w:rPr>
      </w:pPr>
    </w:p>
    <w:p w14:paraId="3C6429E7" w14:textId="21B0CDBA"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69A84959" w14:textId="77777777" w:rsidR="008E7578" w:rsidRPr="0006620D" w:rsidRDefault="008E7578" w:rsidP="00967260">
      <w:pPr>
        <w:jc w:val="both"/>
        <w:rPr>
          <w:sz w:val="16"/>
          <w:szCs w:val="16"/>
          <w:lang w:val="es-US"/>
        </w:rPr>
      </w:pPr>
    </w:p>
    <w:p w14:paraId="7812D1A4" w14:textId="16D11A5C"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05017984" w14:textId="77777777" w:rsidR="008E7578" w:rsidRPr="0006620D" w:rsidRDefault="008E7578" w:rsidP="00967260">
      <w:pPr>
        <w:jc w:val="both"/>
        <w:rPr>
          <w:sz w:val="16"/>
          <w:szCs w:val="16"/>
          <w:lang w:val="es-US"/>
        </w:rPr>
      </w:pPr>
    </w:p>
    <w:p w14:paraId="249F7706" w14:textId="34EFFCE2" w:rsidR="008E7578" w:rsidRPr="0006620D" w:rsidRDefault="008E7578" w:rsidP="00967260">
      <w:pPr>
        <w:jc w:val="both"/>
        <w:rPr>
          <w:lang w:val="es-US"/>
        </w:rPr>
      </w:pPr>
      <w:r w:rsidRPr="0006620D">
        <w:rPr>
          <w:b/>
          <w:bCs/>
          <w:lang w:val="es-US"/>
        </w:rPr>
        <w:lastRenderedPageBreak/>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14A5F241" w14:textId="77777777" w:rsidR="008E7578" w:rsidRPr="0006620D" w:rsidRDefault="008E7578" w:rsidP="00967260">
      <w:pPr>
        <w:jc w:val="both"/>
        <w:rPr>
          <w:sz w:val="16"/>
          <w:szCs w:val="16"/>
          <w:lang w:val="es-US"/>
        </w:rPr>
      </w:pPr>
    </w:p>
    <w:p w14:paraId="6D540E2C" w14:textId="77777777" w:rsidR="00967260" w:rsidRPr="0006620D" w:rsidRDefault="00967260" w:rsidP="00967260">
      <w:pPr>
        <w:jc w:val="both"/>
        <w:rPr>
          <w:sz w:val="16"/>
          <w:szCs w:val="16"/>
          <w:lang w:val="es-US"/>
        </w:rPr>
      </w:pPr>
    </w:p>
    <w:p w14:paraId="3D4B6F9F" w14:textId="6B87CA9C"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1205EF98" w14:textId="77777777" w:rsidR="008E7578" w:rsidRPr="0006620D" w:rsidRDefault="008E7578" w:rsidP="00967260">
      <w:pPr>
        <w:jc w:val="both"/>
        <w:rPr>
          <w:sz w:val="16"/>
          <w:szCs w:val="16"/>
          <w:lang w:val="es-US"/>
        </w:rPr>
      </w:pPr>
    </w:p>
    <w:p w14:paraId="2B067095" w14:textId="7C037D3A" w:rsidR="000263AD" w:rsidRPr="0006620D" w:rsidRDefault="008E7578" w:rsidP="00CD3211">
      <w:pPr>
        <w:jc w:val="both"/>
        <w:rPr>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000263AD" w:rsidRPr="0006620D">
        <w:rPr>
          <w:bCs/>
          <w:lang w:val="es-US"/>
        </w:rPr>
        <w:br w:type="page"/>
      </w:r>
    </w:p>
    <w:p w14:paraId="3119C9AA" w14:textId="77777777" w:rsidR="00455149" w:rsidRPr="0006620D" w:rsidRDefault="00455149" w:rsidP="00A37FA2">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455A47D0" w14:textId="10151E9E" w:rsidR="00455149" w:rsidRPr="00231E92" w:rsidRDefault="00455149" w:rsidP="00967260">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w:t>
      </w:r>
      <w:r w:rsidR="00E740B6" w:rsidRPr="00231E92">
        <w:rPr>
          <w:i/>
          <w:iCs/>
          <w:sz w:val="22"/>
          <w:szCs w:val="22"/>
          <w:lang w:val="es-US"/>
        </w:rPr>
        <w:t> </w:t>
      </w:r>
      <w:r w:rsidRPr="00231E92">
        <w:rPr>
          <w:i/>
          <w:iCs/>
          <w:sz w:val="22"/>
          <w:szCs w:val="22"/>
          <w:lang w:val="es-US"/>
        </w:rPr>
        <w:t>continuación. No se aceptará ninguna alteración a este formulario ni se aceptarán substitutos].</w:t>
      </w:r>
    </w:p>
    <w:p w14:paraId="3381D439" w14:textId="77777777" w:rsidR="00455149" w:rsidRPr="00231E92" w:rsidRDefault="00455149">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16B76A7F" w14:textId="488B8383" w:rsidR="00455149" w:rsidRPr="00231E92" w:rsidRDefault="00F6762D">
      <w:pPr>
        <w:tabs>
          <w:tab w:val="right" w:pos="9360"/>
        </w:tabs>
        <w:ind w:left="720" w:hanging="720"/>
        <w:jc w:val="right"/>
        <w:rPr>
          <w:i/>
          <w:sz w:val="22"/>
          <w:szCs w:val="22"/>
          <w:lang w:val="es-US"/>
        </w:rPr>
      </w:pPr>
      <w:r w:rsidRPr="00231E92">
        <w:rPr>
          <w:sz w:val="22"/>
          <w:szCs w:val="22"/>
          <w:lang w:val="es-US"/>
        </w:rPr>
        <w:t>SDO</w:t>
      </w:r>
      <w:r w:rsidR="002D3A80" w:rsidRPr="00231E92">
        <w:rPr>
          <w:sz w:val="22"/>
          <w:szCs w:val="22"/>
          <w:lang w:val="es-US"/>
        </w:rPr>
        <w:t xml:space="preserve"> n.</w:t>
      </w:r>
      <w:r w:rsidR="006955B1" w:rsidRPr="00231E92">
        <w:rPr>
          <w:sz w:val="22"/>
          <w:szCs w:val="22"/>
          <w:lang w:val="es-US"/>
        </w:rPr>
        <w:sym w:font="Symbol" w:char="F0B0"/>
      </w:r>
      <w:r w:rsidR="002D3A80" w:rsidRPr="00231E92">
        <w:rPr>
          <w:sz w:val="22"/>
          <w:szCs w:val="22"/>
          <w:lang w:val="es-US"/>
        </w:rPr>
        <w:t>:</w:t>
      </w:r>
      <w:r w:rsidR="002D3A80" w:rsidRPr="00231E92">
        <w:rPr>
          <w:i/>
          <w:iCs/>
          <w:sz w:val="22"/>
          <w:szCs w:val="22"/>
          <w:lang w:val="es-US"/>
        </w:rPr>
        <w:t xml:space="preserve"> [Indique el número del proceso de la </w:t>
      </w:r>
      <w:r w:rsidRPr="00231E92">
        <w:rPr>
          <w:i/>
          <w:iCs/>
          <w:sz w:val="22"/>
          <w:szCs w:val="22"/>
          <w:lang w:val="es-US"/>
        </w:rPr>
        <w:t>SDO</w:t>
      </w:r>
      <w:r w:rsidR="002D3A80" w:rsidRPr="00231E92">
        <w:rPr>
          <w:i/>
          <w:iCs/>
          <w:sz w:val="22"/>
          <w:szCs w:val="22"/>
          <w:lang w:val="es-US"/>
        </w:rPr>
        <w:t>].</w:t>
      </w:r>
    </w:p>
    <w:p w14:paraId="157D512C" w14:textId="6377E734" w:rsidR="00D64EAC" w:rsidRPr="00231E92" w:rsidRDefault="00D64EAC">
      <w:pPr>
        <w:tabs>
          <w:tab w:val="right" w:pos="9360"/>
        </w:tabs>
        <w:ind w:left="720" w:hanging="720"/>
        <w:jc w:val="right"/>
        <w:rPr>
          <w:sz w:val="22"/>
          <w:szCs w:val="22"/>
          <w:lang w:val="es-US"/>
        </w:rPr>
      </w:pPr>
      <w:r w:rsidRPr="00231E92">
        <w:rPr>
          <w:sz w:val="22"/>
          <w:szCs w:val="22"/>
          <w:lang w:val="es-US"/>
        </w:rPr>
        <w:t>Alternativa n.</w:t>
      </w:r>
      <w:r w:rsidR="006955B1"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006955B1" w:rsidRPr="00231E92">
        <w:rPr>
          <w:i/>
          <w:sz w:val="22"/>
          <w:szCs w:val="22"/>
          <w:lang w:val="es-US"/>
        </w:rPr>
        <w:sym w:font="Symbol" w:char="F0B0"/>
      </w:r>
      <w:r w:rsidRPr="00231E92">
        <w:rPr>
          <w:i/>
          <w:iCs/>
          <w:sz w:val="22"/>
          <w:szCs w:val="22"/>
          <w:lang w:val="es-US"/>
        </w:rPr>
        <w:t xml:space="preserve"> de identificación, si esta es una oferta por una alternativa].</w:t>
      </w:r>
    </w:p>
    <w:p w14:paraId="039FBFF5" w14:textId="77777777" w:rsidR="00455149" w:rsidRPr="00231E92" w:rsidRDefault="00455149">
      <w:pPr>
        <w:ind w:left="720" w:hanging="720"/>
        <w:jc w:val="right"/>
        <w:rPr>
          <w:sz w:val="22"/>
          <w:szCs w:val="22"/>
          <w:lang w:val="es-US"/>
        </w:rPr>
      </w:pPr>
    </w:p>
    <w:p w14:paraId="2293CB9C" w14:textId="77777777" w:rsidR="00455149" w:rsidRPr="0006620D" w:rsidRDefault="00455149">
      <w:pPr>
        <w:ind w:left="720" w:hanging="720"/>
        <w:jc w:val="right"/>
        <w:rPr>
          <w:lang w:val="es-US"/>
        </w:rPr>
      </w:pPr>
      <w:r w:rsidRPr="0006620D">
        <w:rPr>
          <w:lang w:val="es-US"/>
        </w:rPr>
        <w:t>Página _______ de ______ páginas</w:t>
      </w:r>
    </w:p>
    <w:p w14:paraId="0B795A2F" w14:textId="77777777" w:rsidR="007D542F" w:rsidRPr="0006620D" w:rsidRDefault="007D542F" w:rsidP="00231E92">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C07A11" w14:paraId="21D684E5" w14:textId="77777777" w:rsidTr="00967260">
        <w:trPr>
          <w:cantSplit/>
          <w:trHeight w:val="440"/>
        </w:trPr>
        <w:tc>
          <w:tcPr>
            <w:tcW w:w="8992" w:type="dxa"/>
            <w:tcBorders>
              <w:bottom w:val="nil"/>
            </w:tcBorders>
          </w:tcPr>
          <w:p w14:paraId="498581EF" w14:textId="777777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455149" w:rsidRPr="00C07A11" w14:paraId="63164565" w14:textId="77777777" w:rsidTr="00967260">
        <w:trPr>
          <w:cantSplit/>
          <w:trHeight w:val="586"/>
        </w:trPr>
        <w:tc>
          <w:tcPr>
            <w:tcW w:w="8992" w:type="dxa"/>
            <w:tcBorders>
              <w:left w:val="single" w:sz="4" w:space="0" w:color="auto"/>
            </w:tcBorders>
          </w:tcPr>
          <w:p w14:paraId="3DB4FB37" w14:textId="40062CE6"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2. Si se trata de una </w:t>
            </w:r>
            <w:r w:rsidR="00922D2D" w:rsidRPr="00171971">
              <w:rPr>
                <w:sz w:val="22"/>
                <w:szCs w:val="22"/>
                <w:lang w:val="es-US"/>
              </w:rPr>
              <w:t>APCA</w:t>
            </w:r>
            <w:r w:rsidRPr="00171971">
              <w:rPr>
                <w:sz w:val="22"/>
                <w:szCs w:val="22"/>
                <w:lang w:val="es-US"/>
              </w:rPr>
              <w:t xml:space="preserve">, nombre jurídico de cada miembro: </w:t>
            </w:r>
            <w:r w:rsidRPr="00171971">
              <w:rPr>
                <w:i/>
                <w:iCs/>
                <w:sz w:val="22"/>
                <w:szCs w:val="22"/>
                <w:lang w:val="es-US"/>
              </w:rPr>
              <w:t xml:space="preserve">[indique el nombre jurídico de cada miembro de la </w:t>
            </w:r>
            <w:r w:rsidR="00922D2D" w:rsidRPr="00171971">
              <w:rPr>
                <w:i/>
                <w:iCs/>
                <w:sz w:val="22"/>
                <w:szCs w:val="22"/>
                <w:lang w:val="es-US"/>
              </w:rPr>
              <w:t>APCA</w:t>
            </w:r>
            <w:r w:rsidRPr="00171971">
              <w:rPr>
                <w:i/>
                <w:iCs/>
                <w:sz w:val="22"/>
                <w:szCs w:val="22"/>
                <w:lang w:val="es-US"/>
              </w:rPr>
              <w:t>].</w:t>
            </w:r>
          </w:p>
        </w:tc>
      </w:tr>
      <w:tr w:rsidR="00455149" w:rsidRPr="00C07A11" w14:paraId="560F55D5" w14:textId="77777777" w:rsidTr="00967260">
        <w:trPr>
          <w:cantSplit/>
          <w:trHeight w:val="674"/>
        </w:trPr>
        <w:tc>
          <w:tcPr>
            <w:tcW w:w="8992" w:type="dxa"/>
            <w:tcBorders>
              <w:left w:val="single" w:sz="4" w:space="0" w:color="auto"/>
            </w:tcBorders>
          </w:tcPr>
          <w:p w14:paraId="68711A6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455149" w:rsidRPr="00C07A11" w14:paraId="7152A221" w14:textId="77777777" w:rsidTr="00967260">
        <w:trPr>
          <w:cantSplit/>
          <w:trHeight w:val="451"/>
        </w:trPr>
        <w:tc>
          <w:tcPr>
            <w:tcW w:w="8992" w:type="dxa"/>
            <w:tcBorders>
              <w:left w:val="single" w:sz="4" w:space="0" w:color="auto"/>
            </w:tcBorders>
          </w:tcPr>
          <w:p w14:paraId="255CB9D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455149" w:rsidRPr="00C07A11" w14:paraId="731A4FE4" w14:textId="77777777" w:rsidTr="00967260">
        <w:trPr>
          <w:cantSplit/>
          <w:trHeight w:val="543"/>
        </w:trPr>
        <w:tc>
          <w:tcPr>
            <w:tcW w:w="8992" w:type="dxa"/>
            <w:tcBorders>
              <w:left w:val="single" w:sz="4" w:space="0" w:color="auto"/>
            </w:tcBorders>
          </w:tcPr>
          <w:p w14:paraId="0A22C633" w14:textId="63FDDD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w:t>
            </w:r>
            <w:r w:rsidR="00FF11D6" w:rsidRPr="00171971">
              <w:rPr>
                <w:i/>
                <w:iCs/>
                <w:sz w:val="22"/>
                <w:szCs w:val="22"/>
                <w:lang w:val="es-US"/>
              </w:rPr>
              <w:t> </w:t>
            </w:r>
            <w:r w:rsidRPr="00171971">
              <w:rPr>
                <w:i/>
                <w:iCs/>
                <w:sz w:val="22"/>
                <w:szCs w:val="22"/>
                <w:lang w:val="es-US"/>
              </w:rPr>
              <w:t>el país donde está registrado].</w:t>
            </w:r>
          </w:p>
        </w:tc>
      </w:tr>
      <w:tr w:rsidR="00455149" w:rsidRPr="00C07A11" w14:paraId="70BE7178" w14:textId="77777777" w:rsidTr="00967260">
        <w:trPr>
          <w:cantSplit/>
        </w:trPr>
        <w:tc>
          <w:tcPr>
            <w:tcW w:w="8992" w:type="dxa"/>
          </w:tcPr>
          <w:p w14:paraId="5377D4F7" w14:textId="77777777" w:rsidR="00455149" w:rsidRPr="00171971" w:rsidRDefault="00455149">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3731DA61" w14:textId="6E9F9193" w:rsidR="00455149" w:rsidRPr="00171971" w:rsidRDefault="00B95321" w:rsidP="00967260">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0E937C21" w14:textId="1095C2F3" w:rsidR="00455149" w:rsidRPr="00171971" w:rsidRDefault="00B95321" w:rsidP="00967260">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4B0DBD01" w14:textId="6F71FEE7" w:rsidR="00455149" w:rsidRPr="00171971" w:rsidRDefault="00B95321" w:rsidP="00967260">
            <w:pPr>
              <w:suppressAutoHyphens/>
              <w:spacing w:after="120"/>
              <w:ind w:left="247"/>
              <w:rPr>
                <w:b/>
                <w:spacing w:val="-2"/>
                <w:sz w:val="22"/>
                <w:szCs w:val="22"/>
                <w:lang w:val="es-US"/>
              </w:rPr>
            </w:pPr>
            <w:r w:rsidRPr="00171971">
              <w:rPr>
                <w:spacing w:val="-2"/>
                <w:sz w:val="22"/>
                <w:szCs w:val="22"/>
                <w:lang w:val="es-US"/>
              </w:rPr>
              <w:t xml:space="preserve">Números de teléfono y </w:t>
            </w:r>
            <w:r w:rsidR="00FF5388" w:rsidRPr="00171971">
              <w:rPr>
                <w:spacing w:val="-2"/>
                <w:sz w:val="22"/>
                <w:szCs w:val="22"/>
                <w:lang w:val="es-US"/>
              </w:rPr>
              <w:t>fax</w:t>
            </w:r>
            <w:r w:rsidRPr="00171971">
              <w:rPr>
                <w:i/>
                <w:iCs/>
                <w:spacing w:val="-2"/>
                <w:sz w:val="22"/>
                <w:szCs w:val="22"/>
                <w:lang w:val="es-US"/>
              </w:rPr>
              <w:t xml:space="preserve">: [indique los números de teléfono y </w:t>
            </w:r>
            <w:r w:rsidR="007D542F" w:rsidRPr="00171971">
              <w:rPr>
                <w:i/>
                <w:iCs/>
                <w:spacing w:val="-2"/>
                <w:sz w:val="22"/>
                <w:szCs w:val="22"/>
                <w:lang w:val="es-US"/>
              </w:rPr>
              <w:t>fax</w:t>
            </w:r>
            <w:r w:rsidRPr="00171971">
              <w:rPr>
                <w:i/>
                <w:iCs/>
                <w:spacing w:val="-2"/>
                <w:sz w:val="22"/>
                <w:szCs w:val="22"/>
                <w:lang w:val="es-US"/>
              </w:rPr>
              <w:t xml:space="preserve"> del representante autorizado].</w:t>
            </w:r>
          </w:p>
          <w:p w14:paraId="69189FFC" w14:textId="5D48DEC4" w:rsidR="00455149" w:rsidRPr="00171971" w:rsidRDefault="00B95321" w:rsidP="00967260">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w:t>
            </w:r>
            <w:r w:rsidR="00FF11D6" w:rsidRPr="00171971">
              <w:rPr>
                <w:i/>
                <w:iCs/>
                <w:sz w:val="22"/>
                <w:szCs w:val="22"/>
                <w:lang w:val="es-US"/>
              </w:rPr>
              <w:t> </w:t>
            </w:r>
            <w:r w:rsidRPr="00171971">
              <w:rPr>
                <w:i/>
                <w:iCs/>
                <w:sz w:val="22"/>
                <w:szCs w:val="22"/>
                <w:lang w:val="es-US"/>
              </w:rPr>
              <w:t>autorizado].</w:t>
            </w:r>
          </w:p>
        </w:tc>
      </w:tr>
      <w:tr w:rsidR="00455149" w:rsidRPr="00C07A11" w14:paraId="547D2911" w14:textId="77777777" w:rsidTr="00967260">
        <w:tc>
          <w:tcPr>
            <w:tcW w:w="8992" w:type="dxa"/>
          </w:tcPr>
          <w:p w14:paraId="5513EA26" w14:textId="02B97FD6" w:rsidR="00FD78DD" w:rsidRPr="00171971" w:rsidRDefault="00FF11D6" w:rsidP="00231E92">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00455149" w:rsidRPr="00171971">
              <w:rPr>
                <w:sz w:val="22"/>
                <w:szCs w:val="22"/>
                <w:lang w:val="es-US"/>
              </w:rPr>
              <w:t>Se</w:t>
            </w:r>
            <w:r w:rsidR="00455149" w:rsidRPr="00171971">
              <w:rPr>
                <w:spacing w:val="-2"/>
                <w:sz w:val="22"/>
                <w:szCs w:val="22"/>
                <w:lang w:val="es-US"/>
              </w:rPr>
              <w:t xml:space="preserve"> adjuntan copias de los siguientes documentos originales: </w:t>
            </w:r>
            <w:r w:rsidR="00455149" w:rsidRPr="00171971">
              <w:rPr>
                <w:i/>
                <w:iCs/>
                <w:spacing w:val="-2"/>
                <w:sz w:val="22"/>
                <w:szCs w:val="22"/>
                <w:lang w:val="es-US"/>
              </w:rPr>
              <w:t xml:space="preserve">[marque las casillas </w:t>
            </w:r>
            <w:r w:rsidR="009173E6" w:rsidRPr="00171971">
              <w:rPr>
                <w:i/>
                <w:iCs/>
                <w:spacing w:val="-2"/>
                <w:sz w:val="22"/>
                <w:szCs w:val="22"/>
                <w:lang w:val="es-US"/>
              </w:rPr>
              <w:t>que correspondan</w:t>
            </w:r>
            <w:r w:rsidR="00455149" w:rsidRPr="00171971">
              <w:rPr>
                <w:i/>
                <w:iCs/>
                <w:spacing w:val="-2"/>
                <w:sz w:val="22"/>
                <w:szCs w:val="22"/>
                <w:lang w:val="es-US"/>
              </w:rPr>
              <w:t>]</w:t>
            </w:r>
          </w:p>
          <w:p w14:paraId="780AA0D2" w14:textId="6AF088D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C8A381" w14:textId="3594095D"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w:t>
            </w:r>
            <w:r w:rsidR="00922D2D" w:rsidRPr="00171971">
              <w:rPr>
                <w:sz w:val="22"/>
                <w:szCs w:val="22"/>
                <w:lang w:val="es-US"/>
              </w:rPr>
              <w:t>APCA</w:t>
            </w:r>
            <w:r w:rsidRPr="00171971">
              <w:rPr>
                <w:sz w:val="22"/>
                <w:szCs w:val="22"/>
                <w:lang w:val="es-US"/>
              </w:rPr>
              <w:t xml:space="preserve">, carta de intención de formar la </w:t>
            </w:r>
            <w:r w:rsidR="00922D2D" w:rsidRPr="00171971">
              <w:rPr>
                <w:sz w:val="22"/>
                <w:szCs w:val="22"/>
                <w:lang w:val="es-US"/>
              </w:rPr>
              <w:t>APCA</w:t>
            </w:r>
            <w:r w:rsidRPr="00171971">
              <w:rPr>
                <w:sz w:val="22"/>
                <w:szCs w:val="22"/>
                <w:lang w:val="es-US"/>
              </w:rPr>
              <w:t xml:space="preserve">, o el Convenio de </w:t>
            </w:r>
            <w:r w:rsidR="00922D2D" w:rsidRPr="00171971">
              <w:rPr>
                <w:sz w:val="22"/>
                <w:szCs w:val="22"/>
                <w:lang w:val="es-US"/>
              </w:rPr>
              <w:t>APCA</w:t>
            </w:r>
            <w:r w:rsidRPr="00171971">
              <w:rPr>
                <w:sz w:val="22"/>
                <w:szCs w:val="22"/>
                <w:lang w:val="es-US"/>
              </w:rPr>
              <w:t>, de</w:t>
            </w:r>
            <w:r w:rsidR="00FF11D6" w:rsidRPr="00171971">
              <w:rPr>
                <w:sz w:val="22"/>
                <w:szCs w:val="22"/>
                <w:lang w:val="es-US"/>
              </w:rPr>
              <w:t> </w:t>
            </w:r>
            <w:r w:rsidRPr="00171971">
              <w:rPr>
                <w:sz w:val="22"/>
                <w:szCs w:val="22"/>
                <w:lang w:val="es-US"/>
              </w:rPr>
              <w:t xml:space="preserve">conformidad con </w:t>
            </w:r>
            <w:r w:rsidR="00775C89" w:rsidRPr="00171971">
              <w:rPr>
                <w:sz w:val="22"/>
                <w:szCs w:val="22"/>
                <w:lang w:val="es-US"/>
              </w:rPr>
              <w:t>la IAL </w:t>
            </w:r>
            <w:r w:rsidRPr="00171971">
              <w:rPr>
                <w:sz w:val="22"/>
                <w:szCs w:val="22"/>
                <w:lang w:val="es-US"/>
              </w:rPr>
              <w:t>4.1.</w:t>
            </w:r>
          </w:p>
          <w:p w14:paraId="0E357896" w14:textId="7777777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empresa o ente de propiedad estatal, de conformidad con </w:t>
            </w:r>
            <w:r w:rsidR="00775C89" w:rsidRPr="00171971">
              <w:rPr>
                <w:sz w:val="22"/>
                <w:szCs w:val="22"/>
                <w:lang w:val="es-US"/>
              </w:rPr>
              <w:t>la IAL </w:t>
            </w:r>
            <w:r w:rsidRPr="00171971">
              <w:rPr>
                <w:sz w:val="22"/>
                <w:szCs w:val="22"/>
                <w:lang w:val="es-US"/>
              </w:rPr>
              <w:t>4.6, documentación que acredite:</w:t>
            </w:r>
          </w:p>
          <w:p w14:paraId="345FDB79" w14:textId="77777777" w:rsidR="00FD78DD" w:rsidRPr="00171971" w:rsidRDefault="00FD78DD">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autonomía jurídica y financiera</w:t>
            </w:r>
            <w:r w:rsidR="009173E6" w:rsidRPr="00171971">
              <w:rPr>
                <w:sz w:val="22"/>
                <w:szCs w:val="22"/>
                <w:lang w:val="es-US"/>
              </w:rPr>
              <w:t>,</w:t>
            </w:r>
          </w:p>
          <w:p w14:paraId="5C7387A6" w14:textId="77777777" w:rsidR="00FD78DD" w:rsidRPr="00171971" w:rsidRDefault="00FD78DD">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operación conforme al Derecho comercial</w:t>
            </w:r>
            <w:r w:rsidR="009173E6" w:rsidRPr="00171971">
              <w:rPr>
                <w:sz w:val="22"/>
                <w:szCs w:val="22"/>
                <w:lang w:val="es-US"/>
              </w:rPr>
              <w:t>,</w:t>
            </w:r>
          </w:p>
          <w:p w14:paraId="5727CB36" w14:textId="77777777" w:rsidR="00FD78DD" w:rsidRPr="00171971" w:rsidRDefault="00FD78DD">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2CABC3A4" w14:textId="5EE29913" w:rsidR="00FD78DD" w:rsidRPr="00171971" w:rsidRDefault="004C2541" w:rsidP="00231E92">
            <w:pPr>
              <w:suppressAutoHyphens/>
              <w:ind w:left="295" w:hanging="230"/>
              <w:rPr>
                <w:sz w:val="22"/>
                <w:szCs w:val="22"/>
                <w:lang w:val="es-US"/>
              </w:rPr>
            </w:pPr>
            <w:r w:rsidRPr="00171971">
              <w:rPr>
                <w:sz w:val="22"/>
                <w:szCs w:val="22"/>
                <w:lang w:val="es-US"/>
              </w:rPr>
              <w:t>8</w:t>
            </w:r>
            <w:r w:rsidR="00FD78DD" w:rsidRPr="00171971">
              <w:rPr>
                <w:sz w:val="22"/>
                <w:szCs w:val="22"/>
                <w:lang w:val="es-US"/>
              </w:rPr>
              <w:t xml:space="preserve">. </w:t>
            </w:r>
            <w:r w:rsidRPr="00171971">
              <w:rPr>
                <w:color w:val="000000" w:themeColor="text1"/>
                <w:spacing w:val="-2"/>
                <w:sz w:val="22"/>
                <w:szCs w:val="22"/>
                <w:lang w:val="es-ES"/>
              </w:rPr>
              <w:t xml:space="preserve">Se incluye el organigrama, la lista de los miembros del Directorio y la propiedad efectiva. </w:t>
            </w:r>
            <w:r w:rsidR="00E94589" w:rsidRPr="00171971">
              <w:rPr>
                <w:iCs/>
                <w:color w:val="000000" w:themeColor="text1"/>
                <w:spacing w:val="-2"/>
                <w:sz w:val="22"/>
                <w:szCs w:val="22"/>
                <w:lang w:val="es-ES"/>
              </w:rPr>
              <w:t>El</w:t>
            </w:r>
            <w:r w:rsidRPr="00171971">
              <w:rPr>
                <w:iCs/>
                <w:color w:val="000000" w:themeColor="text1"/>
                <w:spacing w:val="-2"/>
                <w:sz w:val="22"/>
                <w:szCs w:val="22"/>
                <w:lang w:val="es-ES"/>
              </w:rPr>
              <w:t xml:space="preserve">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09D5DBF" w14:textId="3BCEF3BE" w:rsidR="00455149" w:rsidRPr="0006620D" w:rsidRDefault="00455149" w:rsidP="00A37FA2">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00922D2D" w:rsidRPr="0006620D">
        <w:rPr>
          <w:lang w:val="es-US"/>
        </w:rPr>
        <w:t>APCA</w:t>
      </w:r>
      <w:bookmarkEnd w:id="18"/>
    </w:p>
    <w:p w14:paraId="0E75CFAF" w14:textId="0D7A5A5F"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58AD255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057F7B37" w14:textId="5EE72C6D"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06A6AE52" w14:textId="0BB534C0"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444C6F83" w14:textId="77777777" w:rsidR="00455149" w:rsidRPr="0006620D" w:rsidRDefault="00455149" w:rsidP="00D12964">
      <w:pPr>
        <w:ind w:left="720" w:hanging="720"/>
        <w:jc w:val="right"/>
        <w:rPr>
          <w:lang w:val="es-US"/>
        </w:rPr>
      </w:pPr>
      <w:r w:rsidRPr="0006620D">
        <w:rPr>
          <w:lang w:val="es-US"/>
        </w:rPr>
        <w:t>Página ____ de ____ páginas</w:t>
      </w:r>
    </w:p>
    <w:p w14:paraId="435EBB66"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C07A11" w14:paraId="79E0C702" w14:textId="77777777" w:rsidTr="00967260">
        <w:trPr>
          <w:cantSplit/>
          <w:trHeight w:val="440"/>
        </w:trPr>
        <w:tc>
          <w:tcPr>
            <w:tcW w:w="8818" w:type="dxa"/>
            <w:tcBorders>
              <w:bottom w:val="nil"/>
            </w:tcBorders>
          </w:tcPr>
          <w:p w14:paraId="2448047C" w14:textId="77777777" w:rsidR="00455149" w:rsidRPr="00171971" w:rsidRDefault="00455149" w:rsidP="00034B7B">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455149" w:rsidRPr="00C07A11" w14:paraId="06F368EE" w14:textId="77777777" w:rsidTr="00967260">
        <w:trPr>
          <w:cantSplit/>
          <w:trHeight w:val="497"/>
        </w:trPr>
        <w:tc>
          <w:tcPr>
            <w:tcW w:w="8818" w:type="dxa"/>
            <w:tcBorders>
              <w:left w:val="single" w:sz="4" w:space="0" w:color="auto"/>
            </w:tcBorders>
          </w:tcPr>
          <w:p w14:paraId="3F3FA03F" w14:textId="28A919D9" w:rsidR="00455149" w:rsidRPr="00171971" w:rsidRDefault="00455149" w:rsidP="00FF11D6">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[indique el nombre jurídico del miembro de la</w:t>
            </w:r>
            <w:r w:rsidR="00FF11D6" w:rsidRPr="00171971">
              <w:rPr>
                <w:i/>
                <w:iCs/>
                <w:sz w:val="22"/>
                <w:szCs w:val="22"/>
                <w:lang w:val="es-US"/>
              </w:rPr>
              <w:t> </w:t>
            </w:r>
            <w:r w:rsidR="00922D2D" w:rsidRPr="00171971">
              <w:rPr>
                <w:i/>
                <w:iCs/>
                <w:sz w:val="22"/>
                <w:szCs w:val="22"/>
                <w:lang w:val="es-US"/>
              </w:rPr>
              <w:t>APCA</w:t>
            </w:r>
            <w:r w:rsidRPr="00171971">
              <w:rPr>
                <w:i/>
                <w:iCs/>
                <w:sz w:val="22"/>
                <w:szCs w:val="22"/>
                <w:lang w:val="es-US"/>
              </w:rPr>
              <w:t>].</w:t>
            </w:r>
          </w:p>
        </w:tc>
      </w:tr>
      <w:tr w:rsidR="00455149" w:rsidRPr="00C07A11" w14:paraId="6CEABD89" w14:textId="77777777" w:rsidTr="00967260">
        <w:trPr>
          <w:cantSplit/>
          <w:trHeight w:val="674"/>
        </w:trPr>
        <w:tc>
          <w:tcPr>
            <w:tcW w:w="8818" w:type="dxa"/>
            <w:tcBorders>
              <w:left w:val="single" w:sz="4" w:space="0" w:color="auto"/>
            </w:tcBorders>
          </w:tcPr>
          <w:p w14:paraId="430D3659" w14:textId="5B37E0CA" w:rsidR="00455149" w:rsidRPr="00171971" w:rsidRDefault="00455149" w:rsidP="00A84E78">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nombre del país de registro del miembro de la </w:t>
            </w:r>
            <w:r w:rsidR="00922D2D" w:rsidRPr="00171971">
              <w:rPr>
                <w:i/>
                <w:iCs/>
                <w:sz w:val="22"/>
                <w:szCs w:val="22"/>
                <w:lang w:val="es-US"/>
              </w:rPr>
              <w:t>APCA</w:t>
            </w:r>
            <w:r w:rsidRPr="00171971">
              <w:rPr>
                <w:i/>
                <w:iCs/>
                <w:sz w:val="22"/>
                <w:szCs w:val="22"/>
                <w:lang w:val="es-US"/>
              </w:rPr>
              <w:t>].</w:t>
            </w:r>
          </w:p>
        </w:tc>
      </w:tr>
      <w:tr w:rsidR="00455149" w:rsidRPr="00C07A11" w14:paraId="422B15B2" w14:textId="77777777" w:rsidTr="00967260">
        <w:trPr>
          <w:cantSplit/>
        </w:trPr>
        <w:tc>
          <w:tcPr>
            <w:tcW w:w="8818" w:type="dxa"/>
            <w:tcBorders>
              <w:left w:val="single" w:sz="4" w:space="0" w:color="auto"/>
            </w:tcBorders>
          </w:tcPr>
          <w:p w14:paraId="04761C5F" w14:textId="630AF7AD" w:rsidR="00455149" w:rsidRPr="00171971" w:rsidRDefault="00455149" w:rsidP="00780024">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año de registro del miembro de la </w:t>
            </w:r>
            <w:r w:rsidR="00922D2D" w:rsidRPr="00171971">
              <w:rPr>
                <w:i/>
                <w:iCs/>
                <w:sz w:val="22"/>
                <w:szCs w:val="22"/>
                <w:lang w:val="es-US"/>
              </w:rPr>
              <w:t>APCA</w:t>
            </w:r>
            <w:r w:rsidRPr="00171971">
              <w:rPr>
                <w:i/>
                <w:iCs/>
                <w:sz w:val="22"/>
                <w:szCs w:val="22"/>
                <w:lang w:val="es-US"/>
              </w:rPr>
              <w:t>].</w:t>
            </w:r>
          </w:p>
        </w:tc>
      </w:tr>
      <w:tr w:rsidR="00455149" w:rsidRPr="00C07A11" w14:paraId="40FF90B4" w14:textId="77777777" w:rsidTr="00967260">
        <w:trPr>
          <w:cantSplit/>
        </w:trPr>
        <w:tc>
          <w:tcPr>
            <w:tcW w:w="8818" w:type="dxa"/>
            <w:tcBorders>
              <w:left w:val="single" w:sz="4" w:space="0" w:color="auto"/>
            </w:tcBorders>
          </w:tcPr>
          <w:p w14:paraId="09EC1573" w14:textId="7D752619" w:rsidR="00455149" w:rsidRPr="00171971" w:rsidRDefault="00455149" w:rsidP="00FF11D6">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w:t>
            </w:r>
            <w:r w:rsidR="00922D2D" w:rsidRPr="00171971">
              <w:rPr>
                <w:sz w:val="22"/>
                <w:szCs w:val="22"/>
                <w:lang w:val="es-US"/>
              </w:rPr>
              <w:t>APCA</w:t>
            </w:r>
            <w:r w:rsidRPr="00171971">
              <w:rPr>
                <w:sz w:val="22"/>
                <w:szCs w:val="22"/>
                <w:lang w:val="es-US"/>
              </w:rPr>
              <w:t xml:space="preserve"> en el país donde está registrado: </w:t>
            </w:r>
            <w:r w:rsidRPr="00171971">
              <w:rPr>
                <w:i/>
                <w:iCs/>
                <w:sz w:val="22"/>
                <w:szCs w:val="22"/>
                <w:lang w:val="es-US"/>
              </w:rPr>
              <w:t>[domicilio legal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 xml:space="preserve"> en el país donde está registrado].</w:t>
            </w:r>
          </w:p>
        </w:tc>
      </w:tr>
      <w:tr w:rsidR="00455149" w:rsidRPr="00C07A11" w14:paraId="4A3E6F85" w14:textId="77777777" w:rsidTr="00967260">
        <w:trPr>
          <w:cantSplit/>
        </w:trPr>
        <w:tc>
          <w:tcPr>
            <w:tcW w:w="8818" w:type="dxa"/>
          </w:tcPr>
          <w:p w14:paraId="275F1E83" w14:textId="31D56184" w:rsidR="00455149" w:rsidRPr="00171971" w:rsidRDefault="00455149" w:rsidP="00967260">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 xml:space="preserve">Información sobre el representante autorizado del miembro de la </w:t>
            </w:r>
            <w:r w:rsidR="00922D2D" w:rsidRPr="00171971">
              <w:rPr>
                <w:sz w:val="22"/>
                <w:szCs w:val="22"/>
                <w:lang w:val="es-US"/>
              </w:rPr>
              <w:t>APCA</w:t>
            </w:r>
            <w:r w:rsidRPr="00171971">
              <w:rPr>
                <w:sz w:val="22"/>
                <w:szCs w:val="22"/>
                <w:lang w:val="es-US"/>
              </w:rPr>
              <w:t>:</w:t>
            </w:r>
          </w:p>
          <w:p w14:paraId="07224842" w14:textId="620AD50D"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 xml:space="preserve">[indique el nombre del representante autorizado del miembro de la </w:t>
            </w:r>
            <w:r w:rsidR="00922D2D" w:rsidRPr="00171971">
              <w:rPr>
                <w:i/>
                <w:iCs/>
                <w:sz w:val="22"/>
                <w:szCs w:val="22"/>
                <w:lang w:val="es-US"/>
              </w:rPr>
              <w:t>APCA</w:t>
            </w:r>
            <w:r w:rsidRPr="00171971">
              <w:rPr>
                <w:i/>
                <w:iCs/>
                <w:sz w:val="22"/>
                <w:szCs w:val="22"/>
                <w:lang w:val="es-US"/>
              </w:rPr>
              <w:t>].</w:t>
            </w:r>
          </w:p>
          <w:p w14:paraId="493AB616" w14:textId="549C343B"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w:t>
            </w:r>
            <w:r w:rsidR="00922D2D" w:rsidRPr="00171971">
              <w:rPr>
                <w:i/>
                <w:iCs/>
                <w:sz w:val="22"/>
                <w:szCs w:val="22"/>
                <w:lang w:val="es-US"/>
              </w:rPr>
              <w:t>APCA</w:t>
            </w:r>
            <w:r w:rsidRPr="00171971">
              <w:rPr>
                <w:i/>
                <w:iCs/>
                <w:sz w:val="22"/>
                <w:szCs w:val="22"/>
                <w:lang w:val="es-US"/>
              </w:rPr>
              <w:t>].</w:t>
            </w:r>
          </w:p>
          <w:p w14:paraId="6C6846FA" w14:textId="38DE347C" w:rsidR="00455149" w:rsidRPr="00171971" w:rsidRDefault="00455149" w:rsidP="00967260">
            <w:pPr>
              <w:pStyle w:val="Textoindependiente"/>
              <w:spacing w:before="40" w:after="120"/>
              <w:ind w:left="360" w:hanging="14"/>
              <w:rPr>
                <w:i/>
                <w:sz w:val="22"/>
                <w:szCs w:val="22"/>
                <w:lang w:val="es-US"/>
              </w:rPr>
            </w:pPr>
            <w:r w:rsidRPr="00171971">
              <w:rPr>
                <w:sz w:val="22"/>
                <w:szCs w:val="22"/>
                <w:lang w:val="es-US"/>
              </w:rPr>
              <w:t xml:space="preserve">Números de teléfono y </w:t>
            </w:r>
            <w:r w:rsidR="00926285" w:rsidRPr="00171971">
              <w:rPr>
                <w:sz w:val="22"/>
                <w:szCs w:val="22"/>
                <w:lang w:val="es-US"/>
              </w:rPr>
              <w:t>fax</w:t>
            </w:r>
            <w:r w:rsidRPr="00171971">
              <w:rPr>
                <w:sz w:val="22"/>
                <w:szCs w:val="22"/>
                <w:lang w:val="es-US"/>
              </w:rPr>
              <w:t xml:space="preserve">: </w:t>
            </w:r>
            <w:r w:rsidRPr="00171971">
              <w:rPr>
                <w:i/>
                <w:iCs/>
                <w:sz w:val="22"/>
                <w:szCs w:val="22"/>
                <w:lang w:val="es-US"/>
              </w:rPr>
              <w:t xml:space="preserve">[indique los números de teléfono y </w:t>
            </w:r>
            <w:r w:rsidR="00926285" w:rsidRPr="00171971">
              <w:rPr>
                <w:i/>
                <w:iCs/>
                <w:sz w:val="22"/>
                <w:szCs w:val="22"/>
                <w:lang w:val="es-US"/>
              </w:rPr>
              <w:t>fax</w:t>
            </w:r>
            <w:r w:rsidRPr="00171971">
              <w:rPr>
                <w:i/>
                <w:iCs/>
                <w:sz w:val="22"/>
                <w:szCs w:val="22"/>
                <w:lang w:val="es-US"/>
              </w:rPr>
              <w:t xml:space="preserve"> del representante autorizado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w:t>
            </w:r>
          </w:p>
          <w:p w14:paraId="7777CE9E" w14:textId="740A8175" w:rsidR="00455149" w:rsidRPr="00171971" w:rsidRDefault="00455149" w:rsidP="00967260">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 xml:space="preserve">[indique la dirección de correo electrónico del representante autorizado del miembro de la </w:t>
            </w:r>
            <w:r w:rsidR="00922D2D" w:rsidRPr="00171971">
              <w:rPr>
                <w:i/>
                <w:iCs/>
                <w:sz w:val="22"/>
                <w:szCs w:val="22"/>
                <w:lang w:val="es-US"/>
              </w:rPr>
              <w:t>APCA</w:t>
            </w:r>
            <w:r w:rsidRPr="00171971">
              <w:rPr>
                <w:i/>
                <w:iCs/>
                <w:sz w:val="22"/>
                <w:szCs w:val="22"/>
                <w:lang w:val="es-US"/>
              </w:rPr>
              <w:t>].</w:t>
            </w:r>
          </w:p>
        </w:tc>
      </w:tr>
      <w:tr w:rsidR="00455149" w:rsidRPr="00C07A11" w14:paraId="4A1FAF04" w14:textId="77777777" w:rsidTr="00967260">
        <w:tc>
          <w:tcPr>
            <w:tcW w:w="8818" w:type="dxa"/>
          </w:tcPr>
          <w:p w14:paraId="58491F5A" w14:textId="031650C8" w:rsidR="000E5ED0" w:rsidRPr="00171971" w:rsidRDefault="00455149" w:rsidP="00967260">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w:t>
            </w:r>
            <w:r w:rsidR="00926285" w:rsidRPr="00171971">
              <w:rPr>
                <w:i/>
                <w:iCs/>
                <w:sz w:val="22"/>
                <w:szCs w:val="22"/>
                <w:lang w:val="es-US"/>
              </w:rPr>
              <w:t>m</w:t>
            </w:r>
            <w:r w:rsidRPr="00171971">
              <w:rPr>
                <w:i/>
                <w:iCs/>
                <w:sz w:val="22"/>
                <w:szCs w:val="22"/>
                <w:lang w:val="es-US"/>
              </w:rPr>
              <w:t xml:space="preserve">arque </w:t>
            </w:r>
            <w:r w:rsidR="00926285" w:rsidRPr="00171971">
              <w:rPr>
                <w:i/>
                <w:iCs/>
                <w:sz w:val="22"/>
                <w:szCs w:val="22"/>
                <w:lang w:val="es-US"/>
              </w:rPr>
              <w:t>las</w:t>
            </w:r>
            <w:r w:rsidRPr="00171971">
              <w:rPr>
                <w:i/>
                <w:iCs/>
                <w:sz w:val="22"/>
                <w:szCs w:val="22"/>
                <w:lang w:val="es-US"/>
              </w:rPr>
              <w:t xml:space="preserve"> casillas</w:t>
            </w:r>
            <w:r w:rsidR="00926285" w:rsidRPr="00171971">
              <w:rPr>
                <w:i/>
                <w:iCs/>
                <w:sz w:val="22"/>
                <w:szCs w:val="22"/>
                <w:lang w:val="es-US"/>
              </w:rPr>
              <w:t xml:space="preserve"> que</w:t>
            </w:r>
            <w:r w:rsidR="00FF11D6" w:rsidRPr="00171971">
              <w:rPr>
                <w:i/>
                <w:iCs/>
                <w:sz w:val="22"/>
                <w:szCs w:val="22"/>
                <w:lang w:val="es-US"/>
              </w:rPr>
              <w:t> </w:t>
            </w:r>
            <w:r w:rsidR="00926285" w:rsidRPr="00171971">
              <w:rPr>
                <w:i/>
                <w:iCs/>
                <w:sz w:val="22"/>
                <w:szCs w:val="22"/>
                <w:lang w:val="es-US"/>
              </w:rPr>
              <w:t>correspondan</w:t>
            </w:r>
            <w:r w:rsidRPr="00171971">
              <w:rPr>
                <w:i/>
                <w:iCs/>
                <w:sz w:val="22"/>
                <w:szCs w:val="22"/>
                <w:lang w:val="es-US"/>
              </w:rPr>
              <w:t>].</w:t>
            </w:r>
          </w:p>
          <w:p w14:paraId="084497F7" w14:textId="19537AAE"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869128" w14:textId="447E7A53"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w:t>
            </w:r>
            <w:r w:rsidR="00FF11D6" w:rsidRPr="00171971">
              <w:rPr>
                <w:sz w:val="22"/>
                <w:szCs w:val="22"/>
                <w:lang w:val="es-US"/>
              </w:rPr>
              <w:t> </w:t>
            </w:r>
            <w:r w:rsidRPr="00171971">
              <w:rPr>
                <w:sz w:val="22"/>
                <w:szCs w:val="22"/>
                <w:lang w:val="es-US"/>
              </w:rPr>
              <w:t xml:space="preserve">que no se encuentra bajo la supervisión del Comprador, de conformidad con </w:t>
            </w:r>
            <w:r w:rsidR="00775C89" w:rsidRPr="00171971">
              <w:rPr>
                <w:sz w:val="22"/>
                <w:szCs w:val="22"/>
                <w:lang w:val="es-US"/>
              </w:rPr>
              <w:t>la IAL </w:t>
            </w:r>
            <w:r w:rsidRPr="00171971">
              <w:rPr>
                <w:sz w:val="22"/>
                <w:szCs w:val="22"/>
                <w:lang w:val="es-US"/>
              </w:rPr>
              <w:t>4.6.</w:t>
            </w:r>
          </w:p>
          <w:p w14:paraId="277B8EBD" w14:textId="38F542CB" w:rsidR="00455149" w:rsidRPr="00171971" w:rsidRDefault="001165ED" w:rsidP="00C677D1">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0088747C" w:rsidRPr="00171971">
              <w:rPr>
                <w:color w:val="000000" w:themeColor="text1"/>
                <w:spacing w:val="-2"/>
                <w:sz w:val="22"/>
                <w:szCs w:val="22"/>
                <w:lang w:val="es-ES"/>
              </w:rPr>
              <w:t xml:space="preserve">Se incluye el organigrama, la lista de los miembros del Directorio y la propiedad efectiva. </w:t>
            </w:r>
            <w:r w:rsidR="00E94589" w:rsidRPr="00171971">
              <w:rPr>
                <w:color w:val="000000" w:themeColor="text1"/>
                <w:spacing w:val="-2"/>
                <w:sz w:val="22"/>
                <w:szCs w:val="22"/>
                <w:lang w:val="es-ES"/>
              </w:rPr>
              <w:t>El</w:t>
            </w:r>
            <w:r w:rsidR="0088747C" w:rsidRPr="00171971">
              <w:rPr>
                <w:color w:val="000000" w:themeColor="text1"/>
                <w:spacing w:val="-2"/>
                <w:sz w:val="22"/>
                <w:szCs w:val="22"/>
                <w:lang w:val="es-ES"/>
              </w:rPr>
              <w:t xml:space="preserve"> Licitante seleccionado deber</w:t>
            </w:r>
            <w:r w:rsidR="0088747C" w:rsidRPr="00171971">
              <w:rPr>
                <w:rFonts w:hint="eastAsia"/>
                <w:color w:val="000000" w:themeColor="text1"/>
                <w:spacing w:val="-2"/>
                <w:sz w:val="22"/>
                <w:szCs w:val="22"/>
                <w:lang w:val="es-ES"/>
              </w:rPr>
              <w:t>á</w:t>
            </w:r>
            <w:r w:rsidR="0088747C" w:rsidRPr="00171971">
              <w:rPr>
                <w:color w:val="000000" w:themeColor="text1"/>
                <w:spacing w:val="-2"/>
                <w:sz w:val="22"/>
                <w:szCs w:val="22"/>
                <w:lang w:val="es-ES"/>
              </w:rPr>
              <w:t xml:space="preserve"> proporcionar informaci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adicional sobre la titularidad real de cada miembro de la APCA, utilizando el Formulario de Divulgaci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de la Propiedad Efectiva.</w:t>
            </w:r>
          </w:p>
        </w:tc>
      </w:tr>
    </w:tbl>
    <w:p w14:paraId="6BD6E153" w14:textId="77777777" w:rsidR="000A7ADD" w:rsidRPr="00725485" w:rsidRDefault="00455149" w:rsidP="00725485">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000A7ADD" w:rsidRPr="00725485">
        <w:rPr>
          <w:lang w:val="es-US"/>
        </w:rPr>
        <w:lastRenderedPageBreak/>
        <w:t>Declaración de Desempeño sobre Explotación y Abuso Sexual (EAS) y/o Acoso Sexual (</w:t>
      </w:r>
      <w:proofErr w:type="spellStart"/>
      <w:r w:rsidR="000A7ADD" w:rsidRPr="00725485">
        <w:rPr>
          <w:lang w:val="es-US"/>
        </w:rPr>
        <w:t>ASx</w:t>
      </w:r>
      <w:proofErr w:type="spellEnd"/>
      <w:r w:rsidR="000A7ADD" w:rsidRPr="00725485">
        <w:rPr>
          <w:lang w:val="es-US"/>
        </w:rPr>
        <w:t>)</w:t>
      </w:r>
      <w:bookmarkEnd w:id="19"/>
      <w:bookmarkEnd w:id="20"/>
      <w:bookmarkEnd w:id="21"/>
      <w:bookmarkEnd w:id="22"/>
      <w:bookmarkEnd w:id="23"/>
      <w:bookmarkEnd w:id="24"/>
      <w:r w:rsidR="000A7ADD" w:rsidRPr="00725485">
        <w:rPr>
          <w:lang w:val="es-US"/>
        </w:rPr>
        <w:t xml:space="preserve"> </w:t>
      </w:r>
    </w:p>
    <w:p w14:paraId="2D8F166E" w14:textId="77777777" w:rsidR="000A7ADD" w:rsidRPr="000A7ADD" w:rsidRDefault="000A7ADD" w:rsidP="000A7ADD">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55C3561" w14:textId="77777777" w:rsidR="000A7ADD" w:rsidRPr="000A7ADD" w:rsidRDefault="000A7ADD" w:rsidP="000A7ADD">
      <w:pPr>
        <w:spacing w:before="120" w:line="264" w:lineRule="exact"/>
        <w:ind w:left="72" w:right="146"/>
        <w:jc w:val="center"/>
        <w:rPr>
          <w:i/>
          <w:iCs/>
          <w:spacing w:val="-6"/>
          <w:sz w:val="22"/>
          <w:szCs w:val="22"/>
          <w:lang w:val="es-ES"/>
        </w:rPr>
      </w:pPr>
    </w:p>
    <w:p w14:paraId="1D78A5A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3877C239"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6562D44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1B76A440" w14:textId="77777777" w:rsidR="000A7ADD" w:rsidRPr="00CB5DEC" w:rsidRDefault="000A7ADD" w:rsidP="000A7ADD">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3187F9C7" w14:textId="77777777" w:rsidR="000A7ADD" w:rsidRPr="00CB5DEC" w:rsidRDefault="000A7ADD" w:rsidP="000A7ADD">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C07A11"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0A7ADD" w:rsidRDefault="000A7ADD" w:rsidP="00BD2EF1">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0A7ADD" w:rsidRPr="00CF734B"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0A7ADD" w:rsidRDefault="000A7ADD" w:rsidP="00BD2EF1">
            <w:pPr>
              <w:spacing w:before="120" w:after="120"/>
              <w:ind w:left="892" w:right="176" w:hanging="826"/>
              <w:rPr>
                <w:spacing w:val="-4"/>
                <w:sz w:val="22"/>
                <w:szCs w:val="22"/>
                <w:lang w:val="es-ES"/>
              </w:rPr>
            </w:pPr>
          </w:p>
          <w:p w14:paraId="37EDAEC2"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3456186D"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5F3E02B"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7EBB1E7"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0814D46C"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2225DD1F" w14:textId="77777777" w:rsidR="000A7ADD" w:rsidRPr="00CB5DEC" w:rsidRDefault="000A7ADD" w:rsidP="00BD2EF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CB5DEC" w:rsidRDefault="000A7ADD" w:rsidP="00BD2EF1">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2D801DC5" w14:textId="3D582CEF" w:rsidR="000A7ADD" w:rsidRPr="000A7ADD" w:rsidRDefault="000A7ADD" w:rsidP="00FC062E">
            <w:pPr>
              <w:pStyle w:val="Prrafodelista"/>
              <w:numPr>
                <w:ilvl w:val="0"/>
                <w:numId w:val="154"/>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sidR="00920CEC">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2702D334" w14:textId="1374A9B0" w:rsidR="000A7ADD" w:rsidRPr="000A7ADD" w:rsidRDefault="000A7ADD" w:rsidP="00FC062E">
            <w:pPr>
              <w:pStyle w:val="Prrafodelista"/>
              <w:numPr>
                <w:ilvl w:val="0"/>
                <w:numId w:val="154"/>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326D340E" w14:textId="3617AE15" w:rsidR="000A7ADD" w:rsidRPr="000A7ADD" w:rsidRDefault="000A7ADD" w:rsidP="00FC062E">
            <w:pPr>
              <w:pStyle w:val="Prrafodelista"/>
              <w:numPr>
                <w:ilvl w:val="0"/>
                <w:numId w:val="154"/>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r w:rsidRPr="000A7ADD">
              <w:rPr>
                <w:rFonts w:eastAsia="MS Mincho"/>
                <w:spacing w:val="-2"/>
                <w:sz w:val="22"/>
                <w:szCs w:val="22"/>
                <w:lang w:val="es-ES"/>
              </w:rPr>
              <w:t>AS</w:t>
            </w:r>
            <w:r w:rsidR="00920CEC">
              <w:rPr>
                <w:rFonts w:eastAsia="MS Mincho"/>
                <w:spacing w:val="-2"/>
                <w:sz w:val="22"/>
                <w:szCs w:val="22"/>
                <w:lang w:val="es-ES"/>
              </w:rPr>
              <w:t>x</w:t>
            </w:r>
            <w:proofErr w:type="spellEnd"/>
            <w:r w:rsidRPr="000A7ADD">
              <w:rPr>
                <w:rFonts w:eastAsia="MS Mincho"/>
                <w:spacing w:val="-2"/>
                <w:sz w:val="22"/>
                <w:szCs w:val="22"/>
                <w:lang w:val="es-ES"/>
              </w:rPr>
              <w:t xml:space="preserve"> </w:t>
            </w:r>
            <w:r w:rsidR="00920CEC" w:rsidRPr="008F0E20">
              <w:rPr>
                <w:rFonts w:eastAsia="MS Mincho"/>
                <w:spacing w:val="-2"/>
                <w:sz w:val="22"/>
                <w:szCs w:val="22"/>
                <w:lang w:val="es-ES"/>
              </w:rPr>
              <w:t>pero fuimos excluidos de la</w:t>
            </w:r>
            <w:r w:rsidR="00920CEC">
              <w:rPr>
                <w:rFonts w:eastAsia="MS Mincho"/>
                <w:spacing w:val="-2"/>
                <w:sz w:val="22"/>
                <w:szCs w:val="22"/>
                <w:lang w:val="es-ES"/>
              </w:rPr>
              <w:t xml:space="preserve">s </w:t>
            </w:r>
            <w:r w:rsidR="00920CEC" w:rsidRPr="008F0E20">
              <w:rPr>
                <w:rFonts w:eastAsia="MS Mincho"/>
                <w:spacing w:val="-2"/>
                <w:sz w:val="22"/>
                <w:szCs w:val="22"/>
                <w:lang w:val="es-ES"/>
              </w:rPr>
              <w:t>empresas descalificadas</w:t>
            </w:r>
            <w:r w:rsidR="00920CEC" w:rsidRPr="000A7ADD">
              <w:rPr>
                <w:rFonts w:eastAsia="MS Mincho"/>
                <w:spacing w:val="-2"/>
                <w:sz w:val="22"/>
                <w:szCs w:val="22"/>
                <w:lang w:val="es-ES"/>
              </w:rPr>
              <w:t xml:space="preserve"> </w:t>
            </w:r>
            <w:r w:rsidRPr="000A7ADD">
              <w:rPr>
                <w:rFonts w:eastAsia="MS Mincho"/>
                <w:spacing w:val="-2"/>
                <w:sz w:val="22"/>
                <w:szCs w:val="22"/>
                <w:lang w:val="es-ES"/>
              </w:rPr>
              <w:t>Se ha dictado un laudo arbitral en el caso de descalificación a nuestro favor.</w:t>
            </w:r>
          </w:p>
        </w:tc>
      </w:tr>
      <w:tr w:rsidR="000A7ADD" w:rsidRPr="00C07A11"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0A7ADD" w:rsidRDefault="000A7ADD" w:rsidP="00BD2EF1">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5267CE2D" w14:textId="77777777" w:rsidR="000A7ADD" w:rsidRPr="000A7ADD" w:rsidRDefault="000A7ADD" w:rsidP="00BD2EF1">
            <w:pPr>
              <w:spacing w:before="120"/>
              <w:ind w:left="82" w:right="178"/>
              <w:rPr>
                <w:b/>
                <w:bCs/>
                <w:i/>
                <w:iCs/>
                <w:color w:val="000000" w:themeColor="text1"/>
                <w:sz w:val="22"/>
                <w:szCs w:val="22"/>
                <w:lang w:val="es-ES"/>
              </w:rPr>
            </w:pPr>
          </w:p>
        </w:tc>
      </w:tr>
    </w:tbl>
    <w:p w14:paraId="6607CEB0" w14:textId="77777777" w:rsidR="000A7ADD" w:rsidRPr="000A7ADD" w:rsidRDefault="000A7ADD" w:rsidP="000A7ADD">
      <w:pPr>
        <w:jc w:val="center"/>
        <w:rPr>
          <w:b/>
          <w:lang w:val="es-ES"/>
        </w:rPr>
      </w:pPr>
    </w:p>
    <w:p w14:paraId="0D7E55F2" w14:textId="54912CD9" w:rsidR="000A7ADD" w:rsidRDefault="000A7ADD">
      <w:pPr>
        <w:rPr>
          <w:bCs/>
          <w:lang w:val="es-US"/>
        </w:rPr>
      </w:pPr>
      <w:r>
        <w:rPr>
          <w:bCs/>
          <w:lang w:val="es-US"/>
        </w:rPr>
        <w:br w:type="page"/>
      </w:r>
    </w:p>
    <w:p w14:paraId="7695B9C9"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C8A1BCC" w14:textId="77777777" w:rsidR="00455149" w:rsidRPr="0006620D" w:rsidRDefault="00455149" w:rsidP="00FF11D6">
      <w:pPr>
        <w:pStyle w:val="SectionVHeader"/>
        <w:spacing w:before="0" w:after="0"/>
        <w:rPr>
          <w:sz w:val="48"/>
          <w:szCs w:val="48"/>
          <w:lang w:val="es-US"/>
        </w:rPr>
      </w:pPr>
      <w:r w:rsidRPr="0006620D">
        <w:rPr>
          <w:bCs/>
          <w:sz w:val="48"/>
          <w:szCs w:val="48"/>
          <w:lang w:val="es-US"/>
        </w:rPr>
        <w:t>Formularios de Listas de Precios</w:t>
      </w:r>
    </w:p>
    <w:p w14:paraId="7D9A66C9" w14:textId="77777777" w:rsidR="00FF11D6" w:rsidRPr="0006620D" w:rsidRDefault="00FF11D6" w:rsidP="00FF11D6">
      <w:pPr>
        <w:pStyle w:val="Textoindependiente"/>
        <w:rPr>
          <w:i/>
          <w:iCs/>
          <w:lang w:val="es-US"/>
        </w:rPr>
      </w:pPr>
    </w:p>
    <w:p w14:paraId="0EBE9362" w14:textId="0289937C"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4028DD42" w14:textId="77777777" w:rsidR="00455149" w:rsidRPr="0006620D" w:rsidRDefault="00455149">
      <w:pPr>
        <w:pStyle w:val="Textoindependiente"/>
        <w:rPr>
          <w:lang w:val="es-US"/>
        </w:rPr>
      </w:pPr>
    </w:p>
    <w:p w14:paraId="7ABD11D4" w14:textId="77777777" w:rsidR="00455149" w:rsidRPr="0006620D" w:rsidRDefault="00455149">
      <w:pPr>
        <w:pStyle w:val="Textoindependiente"/>
        <w:jc w:val="center"/>
        <w:rPr>
          <w:lang w:val="es-US"/>
        </w:rPr>
      </w:pPr>
    </w:p>
    <w:p w14:paraId="4261DE96" w14:textId="77777777" w:rsidR="00455149" w:rsidRPr="0006620D" w:rsidRDefault="00455149">
      <w:pPr>
        <w:pStyle w:val="Textoindependiente"/>
        <w:jc w:val="center"/>
        <w:rPr>
          <w:lang w:val="es-US"/>
        </w:rPr>
      </w:pPr>
    </w:p>
    <w:p w14:paraId="3FA501F9" w14:textId="77777777" w:rsidR="00455149" w:rsidRPr="0006620D" w:rsidRDefault="00455149" w:rsidP="00DC6C54">
      <w:pPr>
        <w:pStyle w:val="Textoindependiente"/>
        <w:rPr>
          <w:lang w:val="es-US"/>
        </w:rPr>
        <w:sectPr w:rsidR="00455149" w:rsidRPr="0006620D"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0"/>
        <w:gridCol w:w="553"/>
        <w:gridCol w:w="1076"/>
        <w:gridCol w:w="2127"/>
        <w:gridCol w:w="708"/>
        <w:gridCol w:w="993"/>
        <w:gridCol w:w="2693"/>
        <w:gridCol w:w="1134"/>
        <w:gridCol w:w="62"/>
        <w:gridCol w:w="1922"/>
        <w:gridCol w:w="1963"/>
        <w:gridCol w:w="73"/>
      </w:tblGrid>
      <w:tr w:rsidR="00216F66" w:rsidRPr="00C07A11" w14:paraId="3312AE36" w14:textId="77777777" w:rsidTr="00216F66">
        <w:trPr>
          <w:gridBefore w:val="1"/>
          <w:gridAfter w:val="1"/>
          <w:wBefore w:w="180" w:type="dxa"/>
          <w:wAfter w:w="73" w:type="dxa"/>
          <w:cantSplit/>
          <w:trHeight w:val="140"/>
        </w:trPr>
        <w:tc>
          <w:tcPr>
            <w:tcW w:w="13231" w:type="dxa"/>
            <w:gridSpan w:val="10"/>
            <w:tcBorders>
              <w:top w:val="nil"/>
              <w:left w:val="nil"/>
              <w:bottom w:val="double" w:sz="6" w:space="0" w:color="auto"/>
              <w:right w:val="nil"/>
            </w:tcBorders>
          </w:tcPr>
          <w:p w14:paraId="52FF9C0E" w14:textId="77777777" w:rsidR="00216F66" w:rsidRPr="00216F66" w:rsidRDefault="00216F66" w:rsidP="00216F66">
            <w:pPr>
              <w:pStyle w:val="Sec4H1"/>
              <w:rPr>
                <w:rFonts w:ascii="Times New Roman" w:hAnsi="Times New Roman"/>
              </w:rPr>
            </w:pPr>
            <w:bookmarkStart w:id="25" w:name="_Toc77664162"/>
            <w:r w:rsidRPr="00216F66">
              <w:rPr>
                <w:rFonts w:ascii="Times New Roman" w:hAnsi="Times New Roman"/>
              </w:rPr>
              <w:lastRenderedPageBreak/>
              <w:t xml:space="preserve">Lista de </w:t>
            </w:r>
            <w:bookmarkEnd w:id="25"/>
            <w:r w:rsidRPr="00216F66">
              <w:rPr>
                <w:rFonts w:ascii="Times New Roman" w:hAnsi="Times New Roman"/>
              </w:rPr>
              <w:t>Cantidades y Precios</w:t>
            </w:r>
          </w:p>
        </w:tc>
      </w:tr>
      <w:tr w:rsidR="00216F66" w:rsidRPr="00C07A11" w14:paraId="4EBB8D1A" w14:textId="77777777" w:rsidTr="00216F66">
        <w:trPr>
          <w:cantSplit/>
          <w:trHeight w:val="1420"/>
        </w:trPr>
        <w:tc>
          <w:tcPr>
            <w:tcW w:w="9526" w:type="dxa"/>
            <w:gridSpan w:val="9"/>
            <w:tcBorders>
              <w:top w:val="double" w:sz="6" w:space="0" w:color="auto"/>
              <w:bottom w:val="nil"/>
              <w:right w:val="nil"/>
            </w:tcBorders>
          </w:tcPr>
          <w:p w14:paraId="6EB22162" w14:textId="77777777" w:rsidR="00216F66" w:rsidRPr="001A6609" w:rsidRDefault="00216F66" w:rsidP="00CB2D2A">
            <w:pPr>
              <w:suppressAutoHyphens/>
              <w:spacing w:before="240"/>
              <w:rPr>
                <w:lang w:val="es-CO"/>
              </w:rPr>
            </w:pPr>
          </w:p>
        </w:tc>
        <w:tc>
          <w:tcPr>
            <w:tcW w:w="3958" w:type="dxa"/>
            <w:gridSpan w:val="3"/>
            <w:tcBorders>
              <w:top w:val="double" w:sz="6" w:space="0" w:color="auto"/>
              <w:left w:val="nil"/>
              <w:bottom w:val="nil"/>
            </w:tcBorders>
          </w:tcPr>
          <w:p w14:paraId="42B7AFA7" w14:textId="77777777" w:rsidR="00216F66" w:rsidRPr="001A6609" w:rsidRDefault="00216F66" w:rsidP="00CB2D2A">
            <w:pPr>
              <w:jc w:val="both"/>
              <w:rPr>
                <w:sz w:val="20"/>
                <w:lang w:val="es-CO"/>
              </w:rPr>
            </w:pPr>
            <w:r w:rsidRPr="001A6609">
              <w:rPr>
                <w:sz w:val="20"/>
                <w:lang w:val="es-CO"/>
              </w:rPr>
              <w:t>Fecha:_______________________</w:t>
            </w:r>
          </w:p>
          <w:p w14:paraId="1BDA67AC" w14:textId="77777777" w:rsidR="00216F66" w:rsidRPr="001A6609" w:rsidRDefault="00216F66" w:rsidP="00CB2D2A">
            <w:pPr>
              <w:suppressAutoHyphens/>
              <w:jc w:val="both"/>
              <w:rPr>
                <w:sz w:val="20"/>
                <w:lang w:val="es-CO"/>
              </w:rPr>
            </w:pPr>
            <w:r>
              <w:rPr>
                <w:sz w:val="20"/>
                <w:lang w:val="es-CO"/>
              </w:rPr>
              <w:t>SDO</w:t>
            </w:r>
            <w:r w:rsidRPr="001A6609">
              <w:rPr>
                <w:sz w:val="20"/>
                <w:lang w:val="es-CO"/>
              </w:rPr>
              <w:t xml:space="preserve"> No: _____________________</w:t>
            </w:r>
          </w:p>
          <w:p w14:paraId="24C7E855" w14:textId="77777777" w:rsidR="00216F66" w:rsidRPr="001A6609" w:rsidRDefault="00216F66" w:rsidP="00CB2D2A">
            <w:pPr>
              <w:suppressAutoHyphens/>
              <w:jc w:val="both"/>
              <w:rPr>
                <w:sz w:val="20"/>
                <w:lang w:val="es-CO"/>
              </w:rPr>
            </w:pPr>
            <w:r w:rsidRPr="001A6609">
              <w:rPr>
                <w:sz w:val="20"/>
                <w:lang w:val="es-CO"/>
              </w:rPr>
              <w:t>: ________________</w:t>
            </w:r>
          </w:p>
          <w:p w14:paraId="2428DD39" w14:textId="77777777" w:rsidR="00216F66" w:rsidRPr="001A6609" w:rsidRDefault="00216F66" w:rsidP="00CB2D2A">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216F66" w:rsidRPr="001A6609" w14:paraId="1EA59158" w14:textId="77777777" w:rsidTr="00216F66">
        <w:trPr>
          <w:cantSplit/>
          <w:trHeight w:val="255"/>
        </w:trPr>
        <w:tc>
          <w:tcPr>
            <w:tcW w:w="733" w:type="dxa"/>
            <w:gridSpan w:val="2"/>
            <w:tcBorders>
              <w:top w:val="double" w:sz="6" w:space="0" w:color="auto"/>
              <w:bottom w:val="double" w:sz="6" w:space="0" w:color="auto"/>
              <w:right w:val="single" w:sz="6" w:space="0" w:color="auto"/>
            </w:tcBorders>
          </w:tcPr>
          <w:p w14:paraId="0C20FD88" w14:textId="77777777" w:rsidR="00216F66" w:rsidRPr="001A6609" w:rsidRDefault="00216F66" w:rsidP="00CB2D2A">
            <w:pPr>
              <w:suppressAutoHyphens/>
              <w:jc w:val="center"/>
              <w:rPr>
                <w:sz w:val="20"/>
                <w:lang w:val="es-CO"/>
              </w:rPr>
            </w:pPr>
            <w:r w:rsidRPr="001A6609">
              <w:rPr>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68AB1123" w14:textId="77777777" w:rsidR="00216F66" w:rsidRPr="001A6609" w:rsidRDefault="00216F66" w:rsidP="00CB2D2A">
            <w:pPr>
              <w:suppressAutoHyphens/>
              <w:jc w:val="center"/>
              <w:rPr>
                <w:sz w:val="20"/>
                <w:lang w:val="es-CO"/>
              </w:rPr>
            </w:pPr>
            <w:r w:rsidRPr="001A6609">
              <w:rPr>
                <w:sz w:val="20"/>
                <w:lang w:val="es-CO"/>
              </w:rPr>
              <w:t>2</w:t>
            </w:r>
          </w:p>
        </w:tc>
        <w:tc>
          <w:tcPr>
            <w:tcW w:w="2127" w:type="dxa"/>
            <w:tcBorders>
              <w:top w:val="double" w:sz="6" w:space="0" w:color="auto"/>
              <w:left w:val="single" w:sz="6" w:space="0" w:color="auto"/>
              <w:bottom w:val="double" w:sz="6" w:space="0" w:color="auto"/>
              <w:right w:val="single" w:sz="6" w:space="0" w:color="auto"/>
            </w:tcBorders>
          </w:tcPr>
          <w:p w14:paraId="05BD578A" w14:textId="77777777" w:rsidR="00216F66" w:rsidRPr="001A6609" w:rsidRDefault="00216F66" w:rsidP="00CB2D2A">
            <w:pPr>
              <w:suppressAutoHyphens/>
              <w:jc w:val="center"/>
              <w:rPr>
                <w:sz w:val="20"/>
                <w:lang w:val="es-CO"/>
              </w:rPr>
            </w:pPr>
            <w:r w:rsidRPr="001A6609">
              <w:rPr>
                <w:sz w:val="20"/>
                <w:lang w:val="es-CO"/>
              </w:rPr>
              <w:t>3</w:t>
            </w:r>
          </w:p>
        </w:tc>
        <w:tc>
          <w:tcPr>
            <w:tcW w:w="708" w:type="dxa"/>
            <w:tcBorders>
              <w:top w:val="double" w:sz="6" w:space="0" w:color="auto"/>
              <w:left w:val="single" w:sz="6" w:space="0" w:color="auto"/>
              <w:bottom w:val="double" w:sz="6" w:space="0" w:color="auto"/>
              <w:right w:val="single" w:sz="6" w:space="0" w:color="auto"/>
            </w:tcBorders>
          </w:tcPr>
          <w:p w14:paraId="4BD40B38" w14:textId="77777777" w:rsidR="00216F66" w:rsidRPr="001A6609" w:rsidRDefault="00216F66" w:rsidP="00CB2D2A">
            <w:pPr>
              <w:suppressAutoHyphens/>
              <w:jc w:val="center"/>
              <w:rPr>
                <w:sz w:val="20"/>
                <w:lang w:val="es-CO"/>
              </w:rPr>
            </w:pPr>
            <w:r w:rsidRPr="001A6609">
              <w:rPr>
                <w:sz w:val="20"/>
                <w:lang w:val="es-CO"/>
              </w:rPr>
              <w:t>4</w:t>
            </w:r>
          </w:p>
        </w:tc>
        <w:tc>
          <w:tcPr>
            <w:tcW w:w="993" w:type="dxa"/>
            <w:tcBorders>
              <w:top w:val="double" w:sz="6" w:space="0" w:color="auto"/>
              <w:left w:val="single" w:sz="6" w:space="0" w:color="auto"/>
              <w:bottom w:val="double" w:sz="6" w:space="0" w:color="auto"/>
              <w:right w:val="single" w:sz="6" w:space="0" w:color="auto"/>
            </w:tcBorders>
          </w:tcPr>
          <w:p w14:paraId="20BF4521" w14:textId="77777777" w:rsidR="00216F66" w:rsidRPr="001A6609" w:rsidRDefault="00216F66" w:rsidP="00CB2D2A">
            <w:pPr>
              <w:suppressAutoHyphens/>
              <w:jc w:val="center"/>
              <w:rPr>
                <w:sz w:val="20"/>
                <w:lang w:val="es-CO"/>
              </w:rPr>
            </w:pPr>
            <w:r w:rsidRPr="001A6609">
              <w:rPr>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64CBB809" w14:textId="77777777" w:rsidR="00216F66" w:rsidRPr="001A6609" w:rsidRDefault="00216F66" w:rsidP="00CB2D2A">
            <w:pPr>
              <w:suppressAutoHyphens/>
              <w:jc w:val="center"/>
              <w:rPr>
                <w:sz w:val="20"/>
                <w:lang w:val="es-CO"/>
              </w:rPr>
            </w:pPr>
            <w:r w:rsidRPr="001A6609">
              <w:rPr>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7660222F" w14:textId="77777777" w:rsidR="00216F66" w:rsidRPr="001A6609" w:rsidRDefault="00216F66" w:rsidP="00CB2D2A">
            <w:pPr>
              <w:suppressAutoHyphens/>
              <w:jc w:val="center"/>
              <w:rPr>
                <w:sz w:val="20"/>
                <w:lang w:val="es-CO"/>
              </w:rPr>
            </w:pPr>
            <w:r w:rsidRPr="001A6609">
              <w:rPr>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610C5B02" w14:textId="77777777" w:rsidR="00216F66" w:rsidRPr="001A6609" w:rsidRDefault="00216F66" w:rsidP="00CB2D2A">
            <w:pPr>
              <w:suppressAutoHyphens/>
              <w:jc w:val="center"/>
              <w:rPr>
                <w:sz w:val="20"/>
                <w:lang w:val="es-CO"/>
              </w:rPr>
            </w:pPr>
            <w:r w:rsidRPr="001A6609">
              <w:rPr>
                <w:sz w:val="20"/>
                <w:lang w:val="es-CO"/>
              </w:rPr>
              <w:t>8</w:t>
            </w:r>
          </w:p>
        </w:tc>
        <w:tc>
          <w:tcPr>
            <w:tcW w:w="2036" w:type="dxa"/>
            <w:gridSpan w:val="2"/>
            <w:tcBorders>
              <w:top w:val="double" w:sz="6" w:space="0" w:color="auto"/>
              <w:left w:val="single" w:sz="6" w:space="0" w:color="auto"/>
              <w:bottom w:val="double" w:sz="6" w:space="0" w:color="auto"/>
            </w:tcBorders>
          </w:tcPr>
          <w:p w14:paraId="320C5855" w14:textId="77777777" w:rsidR="00216F66" w:rsidRPr="001A6609" w:rsidRDefault="00216F66" w:rsidP="00CB2D2A">
            <w:pPr>
              <w:suppressAutoHyphens/>
              <w:jc w:val="center"/>
              <w:rPr>
                <w:sz w:val="20"/>
                <w:lang w:val="es-CO"/>
              </w:rPr>
            </w:pPr>
            <w:r w:rsidRPr="001A6609">
              <w:rPr>
                <w:sz w:val="20"/>
                <w:lang w:val="es-CO"/>
              </w:rPr>
              <w:t>9</w:t>
            </w:r>
          </w:p>
        </w:tc>
      </w:tr>
      <w:tr w:rsidR="00216F66" w:rsidRPr="00C07A11" w14:paraId="4E744DE9" w14:textId="77777777" w:rsidTr="0021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gridSpan w:val="2"/>
            <w:tcBorders>
              <w:top w:val="double" w:sz="6" w:space="0" w:color="auto"/>
              <w:left w:val="double" w:sz="6" w:space="0" w:color="auto"/>
              <w:bottom w:val="single" w:sz="6" w:space="0" w:color="auto"/>
              <w:right w:val="single" w:sz="6" w:space="0" w:color="auto"/>
            </w:tcBorders>
          </w:tcPr>
          <w:p w14:paraId="50C595FD" w14:textId="77777777" w:rsidR="00216F66" w:rsidRPr="00ED1456" w:rsidRDefault="00216F66" w:rsidP="00CB2D2A">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4717ED84" w14:textId="77777777" w:rsidR="00216F66" w:rsidRPr="00ED1456" w:rsidRDefault="00216F66" w:rsidP="00CB2D2A">
            <w:pPr>
              <w:keepNext/>
              <w:suppressAutoHyphens/>
              <w:jc w:val="center"/>
              <w:outlineLvl w:val="0"/>
              <w:rPr>
                <w:b/>
                <w:bCs/>
                <w:sz w:val="16"/>
                <w:lang w:val="es-CO"/>
              </w:rPr>
            </w:pPr>
          </w:p>
        </w:tc>
        <w:tc>
          <w:tcPr>
            <w:tcW w:w="1076" w:type="dxa"/>
            <w:tcBorders>
              <w:top w:val="double" w:sz="6" w:space="0" w:color="auto"/>
              <w:left w:val="single" w:sz="6" w:space="0" w:color="auto"/>
              <w:bottom w:val="single" w:sz="6" w:space="0" w:color="auto"/>
              <w:right w:val="single" w:sz="6" w:space="0" w:color="auto"/>
            </w:tcBorders>
          </w:tcPr>
          <w:p w14:paraId="7BFFBC4A" w14:textId="77777777" w:rsidR="00216F66" w:rsidRPr="00ED1456" w:rsidRDefault="00216F66" w:rsidP="00CB2D2A">
            <w:pPr>
              <w:suppressAutoHyphens/>
              <w:jc w:val="center"/>
              <w:rPr>
                <w:b/>
                <w:bCs/>
                <w:sz w:val="16"/>
                <w:lang w:val="es-CO"/>
              </w:rPr>
            </w:pPr>
            <w:r w:rsidRPr="00ED1456">
              <w:rPr>
                <w:b/>
                <w:bCs/>
                <w:sz w:val="16"/>
                <w:lang w:val="es-CO"/>
              </w:rPr>
              <w:t>Código MINSAL</w:t>
            </w:r>
          </w:p>
        </w:tc>
        <w:tc>
          <w:tcPr>
            <w:tcW w:w="2127" w:type="dxa"/>
            <w:tcBorders>
              <w:top w:val="double" w:sz="6" w:space="0" w:color="auto"/>
              <w:left w:val="single" w:sz="6" w:space="0" w:color="auto"/>
              <w:bottom w:val="single" w:sz="6" w:space="0" w:color="auto"/>
              <w:right w:val="single" w:sz="6" w:space="0" w:color="auto"/>
            </w:tcBorders>
          </w:tcPr>
          <w:p w14:paraId="1CE74CD5" w14:textId="77777777" w:rsidR="00216F66" w:rsidRPr="00ED1456" w:rsidRDefault="00216F66" w:rsidP="00CB2D2A">
            <w:pPr>
              <w:suppressAutoHyphens/>
              <w:jc w:val="center"/>
              <w:rPr>
                <w:b/>
                <w:bCs/>
                <w:sz w:val="16"/>
                <w:lang w:val="es-CO"/>
              </w:rPr>
            </w:pPr>
            <w:r w:rsidRPr="00ED1456">
              <w:rPr>
                <w:b/>
                <w:bCs/>
                <w:sz w:val="16"/>
                <w:lang w:val="es-CO"/>
              </w:rPr>
              <w:t>Descripción de los Bienes</w:t>
            </w:r>
          </w:p>
        </w:tc>
        <w:tc>
          <w:tcPr>
            <w:tcW w:w="708" w:type="dxa"/>
            <w:tcBorders>
              <w:top w:val="double" w:sz="6" w:space="0" w:color="auto"/>
              <w:left w:val="single" w:sz="6" w:space="0" w:color="auto"/>
              <w:bottom w:val="single" w:sz="6" w:space="0" w:color="auto"/>
              <w:right w:val="single" w:sz="6" w:space="0" w:color="auto"/>
            </w:tcBorders>
          </w:tcPr>
          <w:p w14:paraId="707B5B39" w14:textId="77777777" w:rsidR="00216F66" w:rsidRPr="00ED1456" w:rsidRDefault="00216F66" w:rsidP="00CB2D2A">
            <w:pPr>
              <w:suppressAutoHyphens/>
              <w:jc w:val="center"/>
              <w:rPr>
                <w:b/>
                <w:bCs/>
                <w:sz w:val="16"/>
                <w:lang w:val="es-CO"/>
              </w:rPr>
            </w:pPr>
            <w:r w:rsidRPr="00ED1456">
              <w:rPr>
                <w:b/>
                <w:bCs/>
                <w:sz w:val="16"/>
                <w:lang w:val="es-CO"/>
              </w:rPr>
              <w:t>Marca / Modelo</w:t>
            </w:r>
          </w:p>
        </w:tc>
        <w:tc>
          <w:tcPr>
            <w:tcW w:w="993" w:type="dxa"/>
            <w:tcBorders>
              <w:top w:val="double" w:sz="6" w:space="0" w:color="auto"/>
              <w:left w:val="single" w:sz="6" w:space="0" w:color="auto"/>
              <w:bottom w:val="single" w:sz="6" w:space="0" w:color="auto"/>
              <w:right w:val="single" w:sz="6" w:space="0" w:color="auto"/>
            </w:tcBorders>
          </w:tcPr>
          <w:p w14:paraId="47677D5D" w14:textId="77777777" w:rsidR="00216F66" w:rsidRPr="00ED1456" w:rsidRDefault="00216F66" w:rsidP="00CB2D2A">
            <w:pPr>
              <w:suppressAutoHyphens/>
              <w:jc w:val="center"/>
              <w:rPr>
                <w:b/>
                <w:bCs/>
                <w:lang w:val="es-CO"/>
              </w:rPr>
            </w:pPr>
            <w:r w:rsidRPr="00ED1456">
              <w:rPr>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tcPr>
          <w:p w14:paraId="684122BD" w14:textId="77777777" w:rsidR="00216F66" w:rsidRPr="00ED1456" w:rsidRDefault="00216F66" w:rsidP="00CB2D2A">
            <w:pPr>
              <w:suppressAutoHyphens/>
              <w:jc w:val="center"/>
              <w:rPr>
                <w:b/>
                <w:bCs/>
                <w:sz w:val="16"/>
                <w:lang w:val="es-CO"/>
              </w:rPr>
            </w:pPr>
            <w:r w:rsidRPr="00ED1456">
              <w:rPr>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tcPr>
          <w:p w14:paraId="25DE9137" w14:textId="77777777" w:rsidR="00216F66" w:rsidRPr="00ED1456" w:rsidRDefault="00216F66" w:rsidP="00CB2D2A">
            <w:pPr>
              <w:suppressAutoHyphens/>
              <w:jc w:val="center"/>
              <w:rPr>
                <w:b/>
                <w:bCs/>
                <w:sz w:val="16"/>
                <w:lang w:val="es-CO"/>
              </w:rPr>
            </w:pPr>
            <w:r w:rsidRPr="00ED1456">
              <w:rPr>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tcPr>
          <w:p w14:paraId="6675BBAD" w14:textId="77777777" w:rsidR="00216F66" w:rsidRPr="00ED1456" w:rsidRDefault="00216F66" w:rsidP="00CB2D2A">
            <w:pPr>
              <w:suppressAutoHyphens/>
              <w:jc w:val="center"/>
              <w:rPr>
                <w:b/>
                <w:bCs/>
                <w:sz w:val="16"/>
                <w:lang w:val="es-CO"/>
              </w:rPr>
            </w:pPr>
            <w:r w:rsidRPr="00ED1456">
              <w:rPr>
                <w:b/>
                <w:bCs/>
                <w:sz w:val="16"/>
                <w:lang w:val="es-CO"/>
              </w:rPr>
              <w:t xml:space="preserve">Precio unitario </w:t>
            </w:r>
          </w:p>
          <w:p w14:paraId="4DADCDBD" w14:textId="77777777" w:rsidR="00216F66" w:rsidRPr="00ED1456" w:rsidRDefault="00216F66" w:rsidP="00CB2D2A">
            <w:pPr>
              <w:suppressAutoHyphens/>
              <w:jc w:val="center"/>
              <w:rPr>
                <w:b/>
                <w:bCs/>
                <w:sz w:val="16"/>
                <w:lang w:val="es-CO"/>
              </w:rPr>
            </w:pPr>
            <w:r w:rsidRPr="00ED1456">
              <w:rPr>
                <w:b/>
                <w:bCs/>
                <w:sz w:val="16"/>
                <w:lang w:val="es-CO"/>
              </w:rPr>
              <w:t>(incluyendo todos los impuestos)</w:t>
            </w:r>
          </w:p>
          <w:p w14:paraId="1FBAA919" w14:textId="77777777" w:rsidR="00216F66" w:rsidRPr="00ED1456" w:rsidRDefault="00216F66" w:rsidP="00CB2D2A">
            <w:pPr>
              <w:keepNext/>
              <w:suppressAutoHyphens/>
              <w:jc w:val="center"/>
              <w:outlineLvl w:val="0"/>
              <w:rPr>
                <w:b/>
                <w:bCs/>
                <w:sz w:val="19"/>
                <w:lang w:val="es-CO"/>
              </w:rPr>
            </w:pPr>
          </w:p>
        </w:tc>
        <w:tc>
          <w:tcPr>
            <w:tcW w:w="2036" w:type="dxa"/>
            <w:gridSpan w:val="2"/>
            <w:tcBorders>
              <w:top w:val="double" w:sz="6" w:space="0" w:color="auto"/>
              <w:left w:val="single" w:sz="6" w:space="0" w:color="auto"/>
              <w:bottom w:val="single" w:sz="6" w:space="0" w:color="auto"/>
              <w:right w:val="double" w:sz="6" w:space="0" w:color="auto"/>
            </w:tcBorders>
          </w:tcPr>
          <w:p w14:paraId="56F5EAF7" w14:textId="77777777" w:rsidR="00216F66" w:rsidRPr="00ED1456" w:rsidRDefault="00216F66" w:rsidP="00CB2D2A">
            <w:pPr>
              <w:suppressAutoHyphens/>
              <w:jc w:val="center"/>
              <w:rPr>
                <w:b/>
                <w:bCs/>
                <w:sz w:val="16"/>
                <w:lang w:val="es-CO"/>
              </w:rPr>
            </w:pPr>
            <w:r w:rsidRPr="00ED1456">
              <w:rPr>
                <w:b/>
                <w:bCs/>
                <w:sz w:val="16"/>
                <w:lang w:val="es-CO"/>
              </w:rPr>
              <w:t xml:space="preserve">Precio Total </w:t>
            </w:r>
          </w:p>
          <w:p w14:paraId="3343D920" w14:textId="77777777" w:rsidR="00216F66" w:rsidRPr="00ED1456" w:rsidRDefault="00216F66" w:rsidP="00CB2D2A">
            <w:pPr>
              <w:suppressAutoHyphens/>
              <w:jc w:val="center"/>
              <w:rPr>
                <w:b/>
                <w:bCs/>
                <w:sz w:val="16"/>
                <w:lang w:val="es-CO"/>
              </w:rPr>
            </w:pPr>
            <w:r w:rsidRPr="00ED1456">
              <w:rPr>
                <w:b/>
                <w:bCs/>
                <w:sz w:val="16"/>
                <w:lang w:val="es-CO"/>
              </w:rPr>
              <w:t>(incluyendo todos los impuestos)</w:t>
            </w:r>
          </w:p>
          <w:p w14:paraId="4CED80D5" w14:textId="77777777" w:rsidR="00216F66" w:rsidRPr="00ED1456" w:rsidRDefault="00216F66" w:rsidP="00CB2D2A">
            <w:pPr>
              <w:suppressAutoHyphens/>
              <w:jc w:val="center"/>
              <w:rPr>
                <w:b/>
                <w:bCs/>
                <w:sz w:val="16"/>
                <w:lang w:val="es-CO"/>
              </w:rPr>
            </w:pPr>
          </w:p>
        </w:tc>
      </w:tr>
      <w:tr w:rsidR="00216F66" w:rsidRPr="00C07A11" w14:paraId="4FDBB26E" w14:textId="77777777" w:rsidTr="00447571">
        <w:trPr>
          <w:cantSplit/>
          <w:trHeight w:val="2263"/>
        </w:trPr>
        <w:tc>
          <w:tcPr>
            <w:tcW w:w="733" w:type="dxa"/>
            <w:gridSpan w:val="2"/>
            <w:tcBorders>
              <w:top w:val="single" w:sz="6" w:space="0" w:color="auto"/>
              <w:left w:val="double" w:sz="6" w:space="0" w:color="auto"/>
              <w:right w:val="single" w:sz="6" w:space="0" w:color="auto"/>
            </w:tcBorders>
            <w:vAlign w:val="center"/>
          </w:tcPr>
          <w:p w14:paraId="5EDDB803" w14:textId="59985D1D" w:rsidR="00216F66" w:rsidRPr="00331563" w:rsidRDefault="00216F66" w:rsidP="00CB2D2A">
            <w:pPr>
              <w:suppressAutoHyphens/>
              <w:jc w:val="center"/>
              <w:rPr>
                <w:i/>
                <w:iCs/>
                <w:sz w:val="16"/>
                <w:lang w:val="es-CO"/>
              </w:rPr>
            </w:pPr>
          </w:p>
        </w:tc>
        <w:tc>
          <w:tcPr>
            <w:tcW w:w="1076" w:type="dxa"/>
            <w:tcBorders>
              <w:top w:val="single" w:sz="6" w:space="0" w:color="auto"/>
              <w:left w:val="single" w:sz="6" w:space="0" w:color="auto"/>
              <w:right w:val="single" w:sz="6" w:space="0" w:color="auto"/>
            </w:tcBorders>
            <w:vAlign w:val="center"/>
          </w:tcPr>
          <w:p w14:paraId="7AE93928" w14:textId="24B2A4F4" w:rsidR="00216F66" w:rsidRPr="00B87271" w:rsidRDefault="00216F66" w:rsidP="00CB2D2A">
            <w:pPr>
              <w:suppressAutoHyphens/>
              <w:jc w:val="center"/>
              <w:rPr>
                <w:color w:val="000000"/>
                <w:sz w:val="18"/>
                <w:szCs w:val="18"/>
                <w:lang w:val="es-SV"/>
              </w:rPr>
            </w:pPr>
          </w:p>
        </w:tc>
        <w:tc>
          <w:tcPr>
            <w:tcW w:w="2127" w:type="dxa"/>
            <w:tcBorders>
              <w:left w:val="single" w:sz="6" w:space="0" w:color="auto"/>
              <w:right w:val="single" w:sz="6" w:space="0" w:color="auto"/>
            </w:tcBorders>
            <w:vAlign w:val="center"/>
          </w:tcPr>
          <w:p w14:paraId="6042AD37" w14:textId="5688BB9F" w:rsidR="00216F66" w:rsidRPr="002D6686" w:rsidRDefault="00216F66" w:rsidP="00CB2D2A">
            <w:pPr>
              <w:suppressAutoHyphens/>
              <w:jc w:val="center"/>
              <w:rPr>
                <w:color w:val="000000"/>
                <w:sz w:val="20"/>
                <w:szCs w:val="20"/>
                <w:lang w:val="es-SV"/>
              </w:rPr>
            </w:pPr>
          </w:p>
        </w:tc>
        <w:tc>
          <w:tcPr>
            <w:tcW w:w="708" w:type="dxa"/>
            <w:tcBorders>
              <w:left w:val="single" w:sz="6" w:space="0" w:color="auto"/>
              <w:right w:val="single" w:sz="6" w:space="0" w:color="auto"/>
            </w:tcBorders>
            <w:vAlign w:val="center"/>
          </w:tcPr>
          <w:p w14:paraId="78FBF038" w14:textId="77777777" w:rsidR="00216F66" w:rsidRPr="00B87271" w:rsidRDefault="00216F66" w:rsidP="00CB2D2A">
            <w:pPr>
              <w:suppressAutoHyphens/>
              <w:rPr>
                <w:color w:val="000000"/>
                <w:sz w:val="20"/>
                <w:szCs w:val="20"/>
                <w:lang w:val="es-SV"/>
              </w:rPr>
            </w:pPr>
          </w:p>
        </w:tc>
        <w:tc>
          <w:tcPr>
            <w:tcW w:w="993" w:type="dxa"/>
            <w:tcBorders>
              <w:top w:val="single" w:sz="6" w:space="0" w:color="auto"/>
              <w:left w:val="single" w:sz="6" w:space="0" w:color="auto"/>
              <w:right w:val="single" w:sz="6" w:space="0" w:color="auto"/>
            </w:tcBorders>
            <w:vAlign w:val="center"/>
          </w:tcPr>
          <w:p w14:paraId="743B7AFE" w14:textId="77777777" w:rsidR="00216F66" w:rsidRPr="00B87271" w:rsidRDefault="00216F66" w:rsidP="00CB2D2A">
            <w:pPr>
              <w:suppressAutoHyphens/>
              <w:rPr>
                <w:color w:val="000000"/>
                <w:sz w:val="20"/>
                <w:szCs w:val="20"/>
                <w:lang w:val="es-SV"/>
              </w:rPr>
            </w:pPr>
          </w:p>
        </w:tc>
        <w:tc>
          <w:tcPr>
            <w:tcW w:w="2693" w:type="dxa"/>
            <w:tcBorders>
              <w:top w:val="single" w:sz="6" w:space="0" w:color="auto"/>
              <w:left w:val="single" w:sz="6" w:space="0" w:color="auto"/>
              <w:right w:val="single" w:sz="6" w:space="0" w:color="auto"/>
            </w:tcBorders>
          </w:tcPr>
          <w:p w14:paraId="28EA5CC8" w14:textId="57A0ABF3" w:rsidR="00216F66" w:rsidRPr="00B87271" w:rsidRDefault="00216F66" w:rsidP="00CB2D2A">
            <w:pPr>
              <w:suppressAutoHyphens/>
              <w:spacing w:before="60" w:after="60"/>
              <w:jc w:val="both"/>
              <w:rPr>
                <w:color w:val="000000"/>
                <w:sz w:val="20"/>
                <w:szCs w:val="20"/>
                <w:lang w:val="es-SV"/>
              </w:rPr>
            </w:pPr>
          </w:p>
        </w:tc>
        <w:tc>
          <w:tcPr>
            <w:tcW w:w="1134" w:type="dxa"/>
            <w:tcBorders>
              <w:top w:val="single" w:sz="6" w:space="0" w:color="auto"/>
              <w:left w:val="single" w:sz="6" w:space="0" w:color="auto"/>
              <w:right w:val="single" w:sz="6" w:space="0" w:color="auto"/>
            </w:tcBorders>
            <w:vAlign w:val="center"/>
          </w:tcPr>
          <w:p w14:paraId="1EB160D8" w14:textId="558EE9A9" w:rsidR="00216F66" w:rsidRPr="00B87271" w:rsidRDefault="00216F66" w:rsidP="00CB2D2A">
            <w:pPr>
              <w:suppressAutoHyphens/>
              <w:jc w:val="center"/>
              <w:rPr>
                <w:color w:val="000000"/>
                <w:sz w:val="20"/>
                <w:szCs w:val="20"/>
                <w:lang w:val="es-SV"/>
              </w:rPr>
            </w:pPr>
          </w:p>
        </w:tc>
        <w:tc>
          <w:tcPr>
            <w:tcW w:w="1984" w:type="dxa"/>
            <w:gridSpan w:val="2"/>
            <w:tcBorders>
              <w:top w:val="single" w:sz="6" w:space="0" w:color="auto"/>
              <w:left w:val="single" w:sz="6" w:space="0" w:color="auto"/>
              <w:right w:val="single" w:sz="6" w:space="0" w:color="auto"/>
            </w:tcBorders>
            <w:vAlign w:val="center"/>
          </w:tcPr>
          <w:p w14:paraId="15DD1277" w14:textId="77777777" w:rsidR="00216F66" w:rsidRPr="00B87271" w:rsidRDefault="00216F66" w:rsidP="00CB2D2A">
            <w:pPr>
              <w:suppressAutoHyphens/>
              <w:spacing w:before="60" w:after="60"/>
              <w:jc w:val="center"/>
              <w:rPr>
                <w:color w:val="000000"/>
                <w:sz w:val="20"/>
                <w:szCs w:val="20"/>
                <w:lang w:val="es-SV"/>
              </w:rPr>
            </w:pPr>
          </w:p>
        </w:tc>
        <w:tc>
          <w:tcPr>
            <w:tcW w:w="2036" w:type="dxa"/>
            <w:gridSpan w:val="2"/>
            <w:tcBorders>
              <w:top w:val="single" w:sz="6" w:space="0" w:color="auto"/>
              <w:left w:val="single" w:sz="6" w:space="0" w:color="auto"/>
              <w:right w:val="double" w:sz="6" w:space="0" w:color="auto"/>
            </w:tcBorders>
            <w:vAlign w:val="center"/>
          </w:tcPr>
          <w:p w14:paraId="5D1A2A75" w14:textId="77777777" w:rsidR="00216F66" w:rsidRPr="00B87271" w:rsidRDefault="00216F66" w:rsidP="00CB2D2A">
            <w:pPr>
              <w:suppressAutoHyphens/>
              <w:spacing w:before="60" w:after="60"/>
              <w:jc w:val="center"/>
              <w:rPr>
                <w:color w:val="000000"/>
                <w:sz w:val="20"/>
                <w:szCs w:val="20"/>
                <w:lang w:val="es-SV"/>
              </w:rPr>
            </w:pPr>
          </w:p>
        </w:tc>
      </w:tr>
      <w:tr w:rsidR="00216F66" w:rsidRPr="00C07A11" w14:paraId="5A50AE79" w14:textId="77777777" w:rsidTr="00216F66">
        <w:trPr>
          <w:cantSplit/>
          <w:trHeight w:val="442"/>
        </w:trPr>
        <w:tc>
          <w:tcPr>
            <w:tcW w:w="733" w:type="dxa"/>
            <w:gridSpan w:val="2"/>
            <w:tcBorders>
              <w:top w:val="single" w:sz="6" w:space="0" w:color="auto"/>
              <w:left w:val="double" w:sz="6" w:space="0" w:color="auto"/>
              <w:bottom w:val="single" w:sz="6" w:space="0" w:color="auto"/>
              <w:right w:val="single" w:sz="6" w:space="0" w:color="auto"/>
            </w:tcBorders>
            <w:vAlign w:val="center"/>
          </w:tcPr>
          <w:p w14:paraId="5418D49A" w14:textId="77777777" w:rsidR="00216F66" w:rsidRPr="00B778BE" w:rsidRDefault="00216F66" w:rsidP="00CB2D2A">
            <w:pPr>
              <w:suppressAutoHyphens/>
              <w:spacing w:before="60" w:after="60"/>
              <w:jc w:val="both"/>
              <w:rPr>
                <w:color w:val="000000"/>
                <w:sz w:val="18"/>
                <w:szCs w:val="18"/>
                <w:lang w:val="es-SV"/>
              </w:rPr>
            </w:pPr>
          </w:p>
        </w:tc>
        <w:tc>
          <w:tcPr>
            <w:tcW w:w="1076" w:type="dxa"/>
            <w:tcBorders>
              <w:top w:val="single" w:sz="6" w:space="0" w:color="auto"/>
              <w:left w:val="single" w:sz="6" w:space="0" w:color="auto"/>
              <w:bottom w:val="single" w:sz="6" w:space="0" w:color="auto"/>
              <w:right w:val="single" w:sz="6" w:space="0" w:color="auto"/>
            </w:tcBorders>
          </w:tcPr>
          <w:p w14:paraId="57A0F30F" w14:textId="77777777" w:rsidR="00216F66" w:rsidRPr="00B778BE" w:rsidRDefault="00216F66" w:rsidP="00CB2D2A">
            <w:pPr>
              <w:suppressAutoHyphens/>
              <w:spacing w:before="60" w:after="60"/>
              <w:jc w:val="both"/>
              <w:rPr>
                <w:color w:val="000000"/>
                <w:sz w:val="18"/>
                <w:szCs w:val="18"/>
                <w:lang w:val="es-SV"/>
              </w:rPr>
            </w:pPr>
          </w:p>
        </w:tc>
        <w:tc>
          <w:tcPr>
            <w:tcW w:w="2127" w:type="dxa"/>
            <w:tcBorders>
              <w:top w:val="single" w:sz="6" w:space="0" w:color="auto"/>
              <w:left w:val="single" w:sz="6" w:space="0" w:color="auto"/>
              <w:bottom w:val="single" w:sz="6" w:space="0" w:color="auto"/>
              <w:right w:val="single" w:sz="6" w:space="0" w:color="auto"/>
            </w:tcBorders>
          </w:tcPr>
          <w:p w14:paraId="54995B7E" w14:textId="77777777" w:rsidR="00216F66" w:rsidRPr="00B87271" w:rsidRDefault="00216F66" w:rsidP="00CB2D2A">
            <w:pPr>
              <w:suppressAutoHyphens/>
              <w:spacing w:before="60" w:after="60"/>
              <w:jc w:val="both"/>
              <w:rPr>
                <w:color w:val="000000"/>
                <w:sz w:val="20"/>
                <w:szCs w:val="20"/>
                <w:lang w:val="es-SV"/>
              </w:rPr>
            </w:pPr>
          </w:p>
        </w:tc>
        <w:tc>
          <w:tcPr>
            <w:tcW w:w="708" w:type="dxa"/>
            <w:tcBorders>
              <w:top w:val="single" w:sz="6" w:space="0" w:color="auto"/>
              <w:left w:val="single" w:sz="6" w:space="0" w:color="auto"/>
              <w:bottom w:val="single" w:sz="6" w:space="0" w:color="auto"/>
              <w:right w:val="single" w:sz="6" w:space="0" w:color="auto"/>
            </w:tcBorders>
          </w:tcPr>
          <w:p w14:paraId="1A57D0D6" w14:textId="77777777" w:rsidR="00216F66" w:rsidRPr="00B87271" w:rsidRDefault="00216F66" w:rsidP="00CB2D2A">
            <w:pPr>
              <w:suppressAutoHyphens/>
              <w:spacing w:before="60" w:after="60"/>
              <w:jc w:val="both"/>
              <w:rPr>
                <w:color w:val="000000"/>
                <w:sz w:val="20"/>
                <w:szCs w:val="20"/>
                <w:lang w:val="es-SV"/>
              </w:rPr>
            </w:pPr>
          </w:p>
        </w:tc>
        <w:tc>
          <w:tcPr>
            <w:tcW w:w="993" w:type="dxa"/>
            <w:tcBorders>
              <w:top w:val="single" w:sz="6" w:space="0" w:color="auto"/>
              <w:left w:val="single" w:sz="6" w:space="0" w:color="auto"/>
              <w:bottom w:val="single" w:sz="6" w:space="0" w:color="auto"/>
              <w:right w:val="single" w:sz="6" w:space="0" w:color="auto"/>
            </w:tcBorders>
          </w:tcPr>
          <w:p w14:paraId="35F34FF9" w14:textId="77777777" w:rsidR="00216F66" w:rsidRPr="00B87271" w:rsidRDefault="00216F66" w:rsidP="00CB2D2A">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single" w:sz="6" w:space="0" w:color="auto"/>
              <w:right w:val="single" w:sz="6" w:space="0" w:color="auto"/>
            </w:tcBorders>
          </w:tcPr>
          <w:p w14:paraId="524FE011" w14:textId="77777777" w:rsidR="00216F66" w:rsidRPr="00B87271" w:rsidRDefault="00216F66" w:rsidP="00CB2D2A">
            <w:pPr>
              <w:suppressAutoHyphens/>
              <w:spacing w:before="60" w:after="60"/>
              <w:jc w:val="both"/>
              <w:rPr>
                <w:color w:val="000000"/>
                <w:sz w:val="20"/>
                <w:szCs w:val="20"/>
                <w:lang w:val="es-SV"/>
              </w:rPr>
            </w:pPr>
          </w:p>
        </w:tc>
        <w:tc>
          <w:tcPr>
            <w:tcW w:w="1134" w:type="dxa"/>
            <w:tcBorders>
              <w:top w:val="single" w:sz="6" w:space="0" w:color="auto"/>
              <w:left w:val="single" w:sz="6" w:space="0" w:color="auto"/>
              <w:bottom w:val="single" w:sz="6" w:space="0" w:color="auto"/>
              <w:right w:val="single" w:sz="6" w:space="0" w:color="auto"/>
            </w:tcBorders>
          </w:tcPr>
          <w:p w14:paraId="5D53D97F" w14:textId="77777777" w:rsidR="00216F66" w:rsidRPr="00B87271" w:rsidRDefault="00216F66" w:rsidP="00CB2D2A">
            <w:pPr>
              <w:suppressAutoHyphens/>
              <w:spacing w:before="60" w:after="60"/>
              <w:jc w:val="center"/>
              <w:rPr>
                <w:color w:val="000000"/>
                <w:sz w:val="20"/>
                <w:szCs w:val="20"/>
                <w:lang w:val="es-SV"/>
              </w:rPr>
            </w:pPr>
          </w:p>
        </w:tc>
        <w:tc>
          <w:tcPr>
            <w:tcW w:w="1984" w:type="dxa"/>
            <w:gridSpan w:val="2"/>
            <w:tcBorders>
              <w:top w:val="single" w:sz="6" w:space="0" w:color="auto"/>
              <w:left w:val="single" w:sz="6" w:space="0" w:color="auto"/>
              <w:bottom w:val="single" w:sz="6" w:space="0" w:color="auto"/>
              <w:right w:val="single" w:sz="6" w:space="0" w:color="auto"/>
            </w:tcBorders>
          </w:tcPr>
          <w:p w14:paraId="74CBB77F" w14:textId="77777777" w:rsidR="00216F66" w:rsidRPr="00B87271" w:rsidRDefault="00216F66" w:rsidP="00CB2D2A">
            <w:pPr>
              <w:suppressAutoHyphens/>
              <w:spacing w:before="60" w:after="60"/>
              <w:jc w:val="both"/>
              <w:rPr>
                <w:color w:val="000000"/>
                <w:sz w:val="20"/>
                <w:szCs w:val="20"/>
                <w:lang w:val="es-SV"/>
              </w:rPr>
            </w:pPr>
          </w:p>
        </w:tc>
        <w:tc>
          <w:tcPr>
            <w:tcW w:w="2036" w:type="dxa"/>
            <w:gridSpan w:val="2"/>
            <w:tcBorders>
              <w:top w:val="single" w:sz="6" w:space="0" w:color="auto"/>
              <w:left w:val="single" w:sz="6" w:space="0" w:color="auto"/>
              <w:bottom w:val="single" w:sz="6" w:space="0" w:color="auto"/>
              <w:right w:val="double" w:sz="6" w:space="0" w:color="auto"/>
            </w:tcBorders>
          </w:tcPr>
          <w:p w14:paraId="464B8596" w14:textId="77777777" w:rsidR="00216F66" w:rsidRPr="00B87271" w:rsidRDefault="00216F66" w:rsidP="00CB2D2A">
            <w:pPr>
              <w:suppressAutoHyphens/>
              <w:spacing w:before="60" w:after="60"/>
              <w:jc w:val="both"/>
              <w:rPr>
                <w:color w:val="000000"/>
                <w:sz w:val="20"/>
                <w:szCs w:val="20"/>
                <w:lang w:val="es-SV"/>
              </w:rPr>
            </w:pPr>
          </w:p>
        </w:tc>
      </w:tr>
      <w:tr w:rsidR="00216F66" w:rsidRPr="00C07A11" w14:paraId="58FD775B" w14:textId="77777777" w:rsidTr="00216F66">
        <w:trPr>
          <w:cantSplit/>
          <w:trHeight w:val="442"/>
        </w:trPr>
        <w:tc>
          <w:tcPr>
            <w:tcW w:w="733" w:type="dxa"/>
            <w:gridSpan w:val="2"/>
            <w:tcBorders>
              <w:top w:val="single" w:sz="6" w:space="0" w:color="auto"/>
              <w:left w:val="double" w:sz="6" w:space="0" w:color="auto"/>
              <w:bottom w:val="nil"/>
              <w:right w:val="single" w:sz="6" w:space="0" w:color="auto"/>
            </w:tcBorders>
            <w:vAlign w:val="center"/>
          </w:tcPr>
          <w:p w14:paraId="64422FC5" w14:textId="77777777" w:rsidR="00216F66" w:rsidRPr="001206D2" w:rsidRDefault="00216F66" w:rsidP="00CB2D2A">
            <w:pPr>
              <w:suppressAutoHyphens/>
              <w:spacing w:before="60" w:after="60"/>
              <w:jc w:val="both"/>
              <w:rPr>
                <w:color w:val="000000"/>
                <w:sz w:val="18"/>
                <w:szCs w:val="18"/>
                <w:lang w:val="es-SV"/>
              </w:rPr>
            </w:pPr>
          </w:p>
        </w:tc>
        <w:tc>
          <w:tcPr>
            <w:tcW w:w="1076" w:type="dxa"/>
            <w:tcBorders>
              <w:top w:val="single" w:sz="6" w:space="0" w:color="auto"/>
              <w:left w:val="single" w:sz="6" w:space="0" w:color="auto"/>
              <w:bottom w:val="nil"/>
              <w:right w:val="single" w:sz="6" w:space="0" w:color="auto"/>
            </w:tcBorders>
          </w:tcPr>
          <w:p w14:paraId="5A2F9446" w14:textId="77777777" w:rsidR="00216F66" w:rsidRPr="00B87271" w:rsidRDefault="00216F66" w:rsidP="00CB2D2A">
            <w:pPr>
              <w:suppressAutoHyphens/>
              <w:spacing w:before="60" w:after="60"/>
              <w:jc w:val="both"/>
              <w:rPr>
                <w:color w:val="000000"/>
                <w:sz w:val="18"/>
                <w:szCs w:val="18"/>
                <w:lang w:val="es-SV"/>
              </w:rPr>
            </w:pPr>
          </w:p>
        </w:tc>
        <w:tc>
          <w:tcPr>
            <w:tcW w:w="2127" w:type="dxa"/>
            <w:tcBorders>
              <w:top w:val="single" w:sz="6" w:space="0" w:color="auto"/>
              <w:left w:val="single" w:sz="6" w:space="0" w:color="auto"/>
              <w:bottom w:val="nil"/>
              <w:right w:val="single" w:sz="6" w:space="0" w:color="auto"/>
            </w:tcBorders>
            <w:vAlign w:val="bottom"/>
          </w:tcPr>
          <w:p w14:paraId="6E5816FF" w14:textId="77777777" w:rsidR="00216F66" w:rsidRPr="00B87271" w:rsidRDefault="00216F66" w:rsidP="00CB2D2A">
            <w:pPr>
              <w:suppressAutoHyphens/>
              <w:spacing w:before="60" w:after="60"/>
              <w:jc w:val="both"/>
              <w:rPr>
                <w:color w:val="000000"/>
                <w:sz w:val="20"/>
                <w:szCs w:val="20"/>
                <w:lang w:val="es-SV"/>
              </w:rPr>
            </w:pPr>
          </w:p>
        </w:tc>
        <w:tc>
          <w:tcPr>
            <w:tcW w:w="708" w:type="dxa"/>
            <w:tcBorders>
              <w:top w:val="single" w:sz="6" w:space="0" w:color="auto"/>
              <w:left w:val="single" w:sz="6" w:space="0" w:color="auto"/>
              <w:bottom w:val="nil"/>
              <w:right w:val="single" w:sz="6" w:space="0" w:color="auto"/>
            </w:tcBorders>
          </w:tcPr>
          <w:p w14:paraId="44771F1C" w14:textId="77777777" w:rsidR="00216F66" w:rsidRPr="00B87271" w:rsidRDefault="00216F66" w:rsidP="00CB2D2A">
            <w:pPr>
              <w:suppressAutoHyphens/>
              <w:spacing w:before="60" w:after="60"/>
              <w:jc w:val="both"/>
              <w:rPr>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28F1535C" w14:textId="77777777" w:rsidR="00216F66" w:rsidRPr="00B87271" w:rsidRDefault="00216F66" w:rsidP="00CB2D2A">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nil"/>
              <w:right w:val="single" w:sz="6" w:space="0" w:color="auto"/>
            </w:tcBorders>
          </w:tcPr>
          <w:p w14:paraId="4D17B043" w14:textId="77777777" w:rsidR="00216F66" w:rsidRPr="00B87271" w:rsidRDefault="00216F66" w:rsidP="00CB2D2A">
            <w:pPr>
              <w:suppressAutoHyphens/>
              <w:spacing w:before="60" w:after="60"/>
              <w:jc w:val="both"/>
              <w:rPr>
                <w:color w:val="000000"/>
                <w:sz w:val="20"/>
                <w:szCs w:val="20"/>
                <w:lang w:val="es-SV"/>
              </w:rPr>
            </w:pPr>
          </w:p>
        </w:tc>
        <w:tc>
          <w:tcPr>
            <w:tcW w:w="1134" w:type="dxa"/>
            <w:tcBorders>
              <w:top w:val="single" w:sz="6" w:space="0" w:color="auto"/>
              <w:left w:val="single" w:sz="6" w:space="0" w:color="auto"/>
              <w:bottom w:val="nil"/>
              <w:right w:val="single" w:sz="6" w:space="0" w:color="auto"/>
            </w:tcBorders>
          </w:tcPr>
          <w:p w14:paraId="20D1CAE4" w14:textId="77777777" w:rsidR="00216F66" w:rsidRPr="00B87271" w:rsidRDefault="00216F66" w:rsidP="00CB2D2A">
            <w:pPr>
              <w:suppressAutoHyphens/>
              <w:spacing w:before="60" w:after="60"/>
              <w:jc w:val="center"/>
              <w:rPr>
                <w:color w:val="000000"/>
                <w:sz w:val="20"/>
                <w:szCs w:val="20"/>
                <w:lang w:val="es-SV"/>
              </w:rPr>
            </w:pPr>
          </w:p>
        </w:tc>
        <w:tc>
          <w:tcPr>
            <w:tcW w:w="1984" w:type="dxa"/>
            <w:gridSpan w:val="2"/>
            <w:tcBorders>
              <w:top w:val="single" w:sz="6" w:space="0" w:color="auto"/>
              <w:left w:val="single" w:sz="6" w:space="0" w:color="auto"/>
              <w:bottom w:val="nil"/>
              <w:right w:val="single" w:sz="6" w:space="0" w:color="auto"/>
            </w:tcBorders>
          </w:tcPr>
          <w:p w14:paraId="2B614A6C" w14:textId="77777777" w:rsidR="00216F66" w:rsidRPr="00B87271" w:rsidRDefault="00216F66" w:rsidP="00CB2D2A">
            <w:pPr>
              <w:suppressAutoHyphens/>
              <w:spacing w:before="60" w:after="60"/>
              <w:jc w:val="both"/>
              <w:rPr>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tcPr>
          <w:p w14:paraId="4E70D08C" w14:textId="77777777" w:rsidR="00216F66" w:rsidRPr="00B87271" w:rsidRDefault="00216F66" w:rsidP="00CB2D2A">
            <w:pPr>
              <w:suppressAutoHyphens/>
              <w:spacing w:before="60" w:after="60"/>
              <w:jc w:val="both"/>
              <w:rPr>
                <w:color w:val="000000"/>
                <w:sz w:val="20"/>
                <w:szCs w:val="20"/>
                <w:lang w:val="es-SV"/>
              </w:rPr>
            </w:pPr>
          </w:p>
        </w:tc>
      </w:tr>
      <w:tr w:rsidR="00216F66" w:rsidRPr="00C07A11" w14:paraId="436113C9" w14:textId="77777777" w:rsidTr="00216F66">
        <w:trPr>
          <w:cantSplit/>
          <w:trHeight w:val="442"/>
        </w:trPr>
        <w:tc>
          <w:tcPr>
            <w:tcW w:w="733" w:type="dxa"/>
            <w:gridSpan w:val="2"/>
            <w:tcBorders>
              <w:top w:val="single" w:sz="6" w:space="0" w:color="auto"/>
              <w:left w:val="double" w:sz="6" w:space="0" w:color="auto"/>
              <w:bottom w:val="nil"/>
              <w:right w:val="single" w:sz="6" w:space="0" w:color="auto"/>
            </w:tcBorders>
            <w:vAlign w:val="center"/>
          </w:tcPr>
          <w:p w14:paraId="0ED8B880" w14:textId="77777777" w:rsidR="00216F66" w:rsidRPr="001206D2" w:rsidRDefault="00216F66" w:rsidP="00CB2D2A">
            <w:pPr>
              <w:suppressAutoHyphens/>
              <w:spacing w:before="60" w:after="60"/>
              <w:jc w:val="both"/>
              <w:rPr>
                <w:color w:val="000000"/>
                <w:sz w:val="18"/>
                <w:szCs w:val="18"/>
                <w:lang w:val="es-SV"/>
              </w:rPr>
            </w:pPr>
          </w:p>
        </w:tc>
        <w:tc>
          <w:tcPr>
            <w:tcW w:w="1076" w:type="dxa"/>
            <w:tcBorders>
              <w:top w:val="single" w:sz="6" w:space="0" w:color="auto"/>
              <w:left w:val="single" w:sz="6" w:space="0" w:color="auto"/>
              <w:bottom w:val="nil"/>
              <w:right w:val="single" w:sz="6" w:space="0" w:color="auto"/>
            </w:tcBorders>
          </w:tcPr>
          <w:p w14:paraId="2B2AC332" w14:textId="77777777" w:rsidR="00216F66" w:rsidRPr="00B87271" w:rsidRDefault="00216F66" w:rsidP="00CB2D2A">
            <w:pPr>
              <w:suppressAutoHyphens/>
              <w:spacing w:before="60" w:after="60"/>
              <w:jc w:val="both"/>
              <w:rPr>
                <w:color w:val="000000"/>
                <w:sz w:val="18"/>
                <w:szCs w:val="18"/>
                <w:lang w:val="es-SV"/>
              </w:rPr>
            </w:pPr>
          </w:p>
        </w:tc>
        <w:tc>
          <w:tcPr>
            <w:tcW w:w="2127" w:type="dxa"/>
            <w:tcBorders>
              <w:top w:val="single" w:sz="6" w:space="0" w:color="auto"/>
              <w:left w:val="single" w:sz="6" w:space="0" w:color="auto"/>
              <w:bottom w:val="nil"/>
              <w:right w:val="single" w:sz="6" w:space="0" w:color="auto"/>
            </w:tcBorders>
          </w:tcPr>
          <w:p w14:paraId="228F0D96" w14:textId="77777777" w:rsidR="00216F66" w:rsidRPr="00B87271" w:rsidRDefault="00216F66" w:rsidP="00CB2D2A">
            <w:pPr>
              <w:suppressAutoHyphens/>
              <w:spacing w:before="60" w:after="60"/>
              <w:jc w:val="both"/>
              <w:rPr>
                <w:color w:val="000000"/>
                <w:sz w:val="20"/>
                <w:szCs w:val="20"/>
                <w:lang w:val="es-SV"/>
              </w:rPr>
            </w:pPr>
          </w:p>
        </w:tc>
        <w:tc>
          <w:tcPr>
            <w:tcW w:w="708" w:type="dxa"/>
            <w:tcBorders>
              <w:top w:val="single" w:sz="6" w:space="0" w:color="auto"/>
              <w:left w:val="single" w:sz="6" w:space="0" w:color="auto"/>
              <w:bottom w:val="nil"/>
              <w:right w:val="single" w:sz="6" w:space="0" w:color="auto"/>
            </w:tcBorders>
          </w:tcPr>
          <w:p w14:paraId="650904B6" w14:textId="77777777" w:rsidR="00216F66" w:rsidRPr="00B87271" w:rsidRDefault="00216F66" w:rsidP="00CB2D2A">
            <w:pPr>
              <w:suppressAutoHyphens/>
              <w:spacing w:before="60" w:after="60"/>
              <w:jc w:val="both"/>
              <w:rPr>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2606B66D" w14:textId="77777777" w:rsidR="00216F66" w:rsidRPr="00B87271" w:rsidRDefault="00216F66" w:rsidP="00CB2D2A">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nil"/>
              <w:right w:val="single" w:sz="6" w:space="0" w:color="auto"/>
            </w:tcBorders>
          </w:tcPr>
          <w:p w14:paraId="6A91342F" w14:textId="77777777" w:rsidR="00216F66" w:rsidRPr="00B87271" w:rsidRDefault="00216F66" w:rsidP="00CB2D2A">
            <w:pPr>
              <w:suppressAutoHyphens/>
              <w:spacing w:before="60" w:after="60"/>
              <w:jc w:val="both"/>
              <w:rPr>
                <w:color w:val="000000"/>
                <w:sz w:val="20"/>
                <w:szCs w:val="20"/>
                <w:lang w:val="es-SV"/>
              </w:rPr>
            </w:pPr>
          </w:p>
        </w:tc>
        <w:tc>
          <w:tcPr>
            <w:tcW w:w="1134" w:type="dxa"/>
            <w:tcBorders>
              <w:top w:val="single" w:sz="6" w:space="0" w:color="auto"/>
              <w:left w:val="single" w:sz="6" w:space="0" w:color="auto"/>
              <w:bottom w:val="nil"/>
              <w:right w:val="single" w:sz="6" w:space="0" w:color="auto"/>
            </w:tcBorders>
          </w:tcPr>
          <w:p w14:paraId="5F8BDEF1" w14:textId="77777777" w:rsidR="00216F66" w:rsidRPr="00B87271" w:rsidRDefault="00216F66" w:rsidP="00CB2D2A">
            <w:pPr>
              <w:suppressAutoHyphens/>
              <w:spacing w:before="60" w:after="60"/>
              <w:jc w:val="center"/>
              <w:rPr>
                <w:color w:val="000000"/>
                <w:sz w:val="20"/>
                <w:szCs w:val="20"/>
                <w:lang w:val="es-SV"/>
              </w:rPr>
            </w:pPr>
          </w:p>
        </w:tc>
        <w:tc>
          <w:tcPr>
            <w:tcW w:w="1984" w:type="dxa"/>
            <w:gridSpan w:val="2"/>
            <w:tcBorders>
              <w:top w:val="single" w:sz="6" w:space="0" w:color="auto"/>
              <w:left w:val="single" w:sz="6" w:space="0" w:color="auto"/>
              <w:bottom w:val="nil"/>
              <w:right w:val="single" w:sz="6" w:space="0" w:color="auto"/>
            </w:tcBorders>
          </w:tcPr>
          <w:p w14:paraId="13F4A4A9" w14:textId="77777777" w:rsidR="00216F66" w:rsidRPr="00B87271" w:rsidRDefault="00216F66" w:rsidP="00CB2D2A">
            <w:pPr>
              <w:suppressAutoHyphens/>
              <w:spacing w:before="60" w:after="60"/>
              <w:jc w:val="both"/>
              <w:rPr>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tcPr>
          <w:p w14:paraId="2B5DAA75" w14:textId="77777777" w:rsidR="00216F66" w:rsidRPr="00B87271" w:rsidRDefault="00216F66" w:rsidP="00CB2D2A">
            <w:pPr>
              <w:suppressAutoHyphens/>
              <w:spacing w:before="60" w:after="60"/>
              <w:jc w:val="both"/>
              <w:rPr>
                <w:color w:val="000000"/>
                <w:sz w:val="20"/>
                <w:szCs w:val="20"/>
                <w:lang w:val="es-SV"/>
              </w:rPr>
            </w:pPr>
          </w:p>
        </w:tc>
      </w:tr>
      <w:tr w:rsidR="00216F66" w:rsidRPr="001A6609" w14:paraId="766875FE" w14:textId="77777777" w:rsidTr="00216F66">
        <w:trPr>
          <w:cantSplit/>
          <w:trHeight w:val="378"/>
        </w:trPr>
        <w:tc>
          <w:tcPr>
            <w:tcW w:w="9526" w:type="dxa"/>
            <w:gridSpan w:val="9"/>
            <w:tcBorders>
              <w:top w:val="double" w:sz="6" w:space="0" w:color="auto"/>
              <w:left w:val="nil"/>
              <w:bottom w:val="nil"/>
              <w:right w:val="double" w:sz="6" w:space="0" w:color="auto"/>
            </w:tcBorders>
          </w:tcPr>
          <w:p w14:paraId="7E40D238" w14:textId="77777777" w:rsidR="00216F66" w:rsidRPr="001A6609" w:rsidRDefault="00216F66" w:rsidP="00CB2D2A">
            <w:pPr>
              <w:suppressAutoHyphens/>
              <w:jc w:val="both"/>
              <w:rPr>
                <w:sz w:val="20"/>
                <w:lang w:val="es-CO"/>
              </w:rPr>
            </w:pPr>
          </w:p>
        </w:tc>
        <w:tc>
          <w:tcPr>
            <w:tcW w:w="1922" w:type="dxa"/>
            <w:tcBorders>
              <w:top w:val="double" w:sz="6" w:space="0" w:color="auto"/>
              <w:left w:val="double" w:sz="6" w:space="0" w:color="auto"/>
              <w:bottom w:val="double" w:sz="6" w:space="0" w:color="auto"/>
              <w:right w:val="double" w:sz="6" w:space="0" w:color="auto"/>
            </w:tcBorders>
          </w:tcPr>
          <w:p w14:paraId="17CDA422" w14:textId="77777777" w:rsidR="00216F66" w:rsidRPr="001A6609" w:rsidRDefault="00216F66" w:rsidP="00CB2D2A">
            <w:pPr>
              <w:suppressAutoHyphens/>
              <w:spacing w:before="60" w:after="60"/>
              <w:jc w:val="both"/>
              <w:rPr>
                <w:sz w:val="20"/>
                <w:szCs w:val="20"/>
                <w:lang w:val="es-CO"/>
              </w:rPr>
            </w:pPr>
            <w:r w:rsidRPr="001A6609">
              <w:rPr>
                <w:sz w:val="20"/>
                <w:szCs w:val="20"/>
                <w:lang w:val="es-CO"/>
              </w:rPr>
              <w:t xml:space="preserve">Precio Total </w:t>
            </w:r>
          </w:p>
        </w:tc>
        <w:tc>
          <w:tcPr>
            <w:tcW w:w="2036" w:type="dxa"/>
            <w:gridSpan w:val="2"/>
            <w:tcBorders>
              <w:top w:val="double" w:sz="6" w:space="0" w:color="auto"/>
              <w:left w:val="double" w:sz="6" w:space="0" w:color="auto"/>
              <w:bottom w:val="double" w:sz="6" w:space="0" w:color="auto"/>
              <w:right w:val="double" w:sz="6" w:space="0" w:color="auto"/>
            </w:tcBorders>
          </w:tcPr>
          <w:p w14:paraId="471E7482" w14:textId="77777777" w:rsidR="00216F66" w:rsidRPr="001A6609" w:rsidRDefault="00216F66" w:rsidP="00CB2D2A">
            <w:pPr>
              <w:keepNext/>
              <w:keepLines/>
              <w:suppressAutoHyphens/>
              <w:spacing w:before="60" w:after="60"/>
              <w:jc w:val="both"/>
              <w:outlineLvl w:val="2"/>
              <w:rPr>
                <w:sz w:val="20"/>
                <w:lang w:val="es-CO"/>
              </w:rPr>
            </w:pPr>
          </w:p>
        </w:tc>
      </w:tr>
      <w:tr w:rsidR="00216F66" w:rsidRPr="00C07A11" w14:paraId="6EA532C7" w14:textId="77777777" w:rsidTr="00216F66">
        <w:trPr>
          <w:cantSplit/>
          <w:trHeight w:hRule="exact" w:val="562"/>
        </w:trPr>
        <w:tc>
          <w:tcPr>
            <w:tcW w:w="13484" w:type="dxa"/>
            <w:gridSpan w:val="12"/>
            <w:tcBorders>
              <w:top w:val="nil"/>
              <w:left w:val="nil"/>
              <w:bottom w:val="nil"/>
              <w:right w:val="nil"/>
            </w:tcBorders>
          </w:tcPr>
          <w:p w14:paraId="20837827" w14:textId="77777777" w:rsidR="00216F66" w:rsidRPr="001A6609" w:rsidRDefault="00216F66" w:rsidP="00CB2D2A">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14:paraId="669CF9EC" w14:textId="77777777" w:rsidR="00404CD5" w:rsidRDefault="00404CD5">
      <w:pPr>
        <w:spacing w:before="240"/>
        <w:rPr>
          <w:lang w:val="es-US"/>
        </w:rPr>
      </w:pPr>
    </w:p>
    <w:p w14:paraId="5E16EA7D" w14:textId="7FA5B203" w:rsidR="004620FE" w:rsidRPr="008520B0" w:rsidRDefault="004620FE" w:rsidP="004620FE">
      <w:pPr>
        <w:rPr>
          <w:i/>
          <w:sz w:val="2"/>
          <w:szCs w:val="2"/>
          <w:lang w:val="es-ES"/>
        </w:rPr>
      </w:pPr>
    </w:p>
    <w:p w14:paraId="66C66DCF" w14:textId="77777777" w:rsidR="00822F23" w:rsidRPr="00DF59D4" w:rsidRDefault="00822F23" w:rsidP="00DF59D4">
      <w:pPr>
        <w:tabs>
          <w:tab w:val="left" w:pos="4771"/>
        </w:tabs>
        <w:spacing w:before="240"/>
        <w:rPr>
          <w:lang w:val="es-SV"/>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41"/>
        <w:gridCol w:w="23"/>
      </w:tblGrid>
      <w:tr w:rsidR="0098560A" w:rsidRPr="00C07A11" w14:paraId="07123F21" w14:textId="77777777" w:rsidTr="00C41239">
        <w:trPr>
          <w:gridAfter w:val="1"/>
          <w:wAfter w:w="23" w:type="dxa"/>
          <w:trHeight w:val="81"/>
        </w:trPr>
        <w:tc>
          <w:tcPr>
            <w:tcW w:w="13085" w:type="dxa"/>
            <w:gridSpan w:val="8"/>
            <w:tcBorders>
              <w:top w:val="nil"/>
              <w:left w:val="nil"/>
              <w:bottom w:val="nil"/>
              <w:right w:val="nil"/>
            </w:tcBorders>
            <w:tcMar>
              <w:top w:w="28" w:type="dxa"/>
              <w:left w:w="57" w:type="dxa"/>
              <w:bottom w:w="28" w:type="dxa"/>
              <w:right w:w="57" w:type="dxa"/>
            </w:tcMar>
          </w:tcPr>
          <w:p w14:paraId="697D4D7A" w14:textId="4272E59A" w:rsidR="0098560A" w:rsidRPr="00DC0CC6" w:rsidRDefault="0098560A" w:rsidP="00BD2EF1">
            <w:pPr>
              <w:pStyle w:val="Tanla4titulo"/>
              <w:spacing w:after="0"/>
              <w:contextualSpacing/>
              <w:rPr>
                <w:lang w:val="es-US"/>
              </w:rPr>
            </w:pPr>
            <w:bookmarkStart w:id="26" w:name="_Hlk182907193"/>
            <w:bookmarkStart w:id="27" w:name="_Hlk139531605"/>
            <w:bookmarkStart w:id="28" w:name="_Hlk182907799"/>
            <w:r w:rsidRPr="00DC0CC6">
              <w:rPr>
                <w:lang w:val="es-US"/>
              </w:rPr>
              <w:t xml:space="preserve">Precio y Cronograma de Cumplimiento: Servicios conexos </w:t>
            </w:r>
            <w:bookmarkEnd w:id="26"/>
          </w:p>
        </w:tc>
      </w:tr>
      <w:tr w:rsidR="00C10F7A" w:rsidRPr="00ED20BB" w14:paraId="1E4176D5" w14:textId="77777777" w:rsidTr="00C41239">
        <w:trPr>
          <w:gridAfter w:val="1"/>
          <w:wAfter w:w="23" w:type="dxa"/>
          <w:trHeight w:val="648"/>
        </w:trPr>
        <w:tc>
          <w:tcPr>
            <w:tcW w:w="2753" w:type="dxa"/>
            <w:gridSpan w:val="2"/>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DC0CC6" w:rsidRDefault="00C10F7A" w:rsidP="00BD2EF1">
            <w:pPr>
              <w:suppressAutoHyphens/>
              <w:contextualSpacing/>
              <w:jc w:val="center"/>
              <w:rPr>
                <w:sz w:val="20"/>
                <w:lang w:val="es-US"/>
              </w:rPr>
            </w:pPr>
          </w:p>
        </w:tc>
        <w:tc>
          <w:tcPr>
            <w:tcW w:w="7230" w:type="dxa"/>
            <w:gridSpan w:val="4"/>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DC0CC6" w:rsidRDefault="00C10F7A" w:rsidP="00BD2EF1">
            <w:pPr>
              <w:suppressAutoHyphens/>
              <w:contextualSpacing/>
              <w:jc w:val="center"/>
              <w:rPr>
                <w:sz w:val="20"/>
                <w:lang w:val="es-US"/>
              </w:rPr>
            </w:pPr>
            <w:r w:rsidRPr="00DC0CC6">
              <w:rPr>
                <w:lang w:val="es-US"/>
              </w:rPr>
              <w:t>Monedas de acuerdo con la IAL 15</w:t>
            </w:r>
          </w:p>
        </w:tc>
        <w:tc>
          <w:tcPr>
            <w:tcW w:w="3102" w:type="dxa"/>
            <w:gridSpan w:val="2"/>
            <w:tcBorders>
              <w:top w:val="double" w:sz="6" w:space="0" w:color="auto"/>
              <w:left w:val="nil"/>
              <w:bottom w:val="double" w:sz="6" w:space="0" w:color="auto"/>
            </w:tcBorders>
            <w:tcMar>
              <w:top w:w="28" w:type="dxa"/>
              <w:left w:w="57" w:type="dxa"/>
              <w:bottom w:w="28" w:type="dxa"/>
              <w:right w:w="57" w:type="dxa"/>
            </w:tcMar>
          </w:tcPr>
          <w:p w14:paraId="5147C0B2" w14:textId="77777777" w:rsidR="00C10F7A" w:rsidRPr="00DC0CC6" w:rsidRDefault="00C10F7A" w:rsidP="00BD2EF1">
            <w:pPr>
              <w:contextualSpacing/>
              <w:rPr>
                <w:sz w:val="20"/>
                <w:lang w:val="es-US"/>
              </w:rPr>
            </w:pPr>
            <w:r w:rsidRPr="00DC0CC6">
              <w:rPr>
                <w:sz w:val="20"/>
                <w:lang w:val="es-US"/>
              </w:rPr>
              <w:t>Fecha: _______________________</w:t>
            </w:r>
          </w:p>
          <w:p w14:paraId="48B85F27" w14:textId="77777777" w:rsidR="00C10F7A" w:rsidRPr="00DC0CC6" w:rsidRDefault="00C10F7A" w:rsidP="00BD2EF1">
            <w:pPr>
              <w:suppressAutoHyphens/>
              <w:contextualSpacing/>
              <w:rPr>
                <w:lang w:val="es-US"/>
              </w:rPr>
            </w:pPr>
            <w:r w:rsidRPr="00DC0CC6">
              <w:rPr>
                <w:sz w:val="20"/>
                <w:lang w:val="es-US"/>
              </w:rPr>
              <w:t>SDO n.</w:t>
            </w:r>
            <w:r w:rsidRPr="00DC0CC6">
              <w:rPr>
                <w:sz w:val="20"/>
                <w:lang w:val="es-US"/>
              </w:rPr>
              <w:sym w:font="Symbol" w:char="F0B0"/>
            </w:r>
            <w:r w:rsidRPr="00DC0CC6">
              <w:rPr>
                <w:sz w:val="20"/>
                <w:lang w:val="es-US"/>
              </w:rPr>
              <w:t>: _____________________</w:t>
            </w:r>
          </w:p>
          <w:p w14:paraId="642749FC" w14:textId="77777777" w:rsidR="00C10F7A" w:rsidRPr="00DC0CC6" w:rsidRDefault="00C10F7A" w:rsidP="00BD2EF1">
            <w:pPr>
              <w:suppressAutoHyphens/>
              <w:contextualSpacing/>
              <w:rPr>
                <w:sz w:val="20"/>
                <w:lang w:val="es-US"/>
              </w:rPr>
            </w:pPr>
            <w:r w:rsidRPr="00DC0CC6">
              <w:rPr>
                <w:sz w:val="20"/>
                <w:lang w:val="es-US"/>
              </w:rPr>
              <w:t>Alternativa n.</w:t>
            </w:r>
            <w:r w:rsidRPr="00DC0CC6">
              <w:rPr>
                <w:sz w:val="20"/>
                <w:lang w:val="es-US"/>
              </w:rPr>
              <w:sym w:font="Symbol" w:char="F0B0"/>
            </w:r>
            <w:r w:rsidRPr="00DC0CC6">
              <w:rPr>
                <w:sz w:val="20"/>
                <w:lang w:val="es-US"/>
              </w:rPr>
              <w:t>: ________________</w:t>
            </w:r>
          </w:p>
          <w:p w14:paraId="524E3B30" w14:textId="77777777" w:rsidR="00C10F7A" w:rsidRPr="00DC0CC6" w:rsidRDefault="00C10F7A" w:rsidP="00BD2EF1">
            <w:pPr>
              <w:suppressAutoHyphens/>
              <w:contextualSpacing/>
              <w:rPr>
                <w:lang w:val="es-US"/>
              </w:rPr>
            </w:pPr>
            <w:r w:rsidRPr="00DC0CC6">
              <w:rPr>
                <w:sz w:val="20"/>
                <w:lang w:val="es-US"/>
              </w:rPr>
              <w:t>Página n.</w:t>
            </w:r>
            <w:r w:rsidRPr="00DC0CC6">
              <w:rPr>
                <w:sz w:val="20"/>
                <w:lang w:val="es-US"/>
              </w:rPr>
              <w:sym w:font="Symbol" w:char="F0B0"/>
            </w:r>
            <w:r w:rsidRPr="00DC0CC6">
              <w:rPr>
                <w:sz w:val="20"/>
                <w:lang w:val="es-US"/>
              </w:rPr>
              <w:t xml:space="preserve"> ______ de ______</w:t>
            </w:r>
          </w:p>
        </w:tc>
      </w:tr>
      <w:tr w:rsidR="00C10F7A" w:rsidRPr="00ED20BB" w14:paraId="6F624860" w14:textId="77777777" w:rsidTr="00C41239">
        <w:trPr>
          <w:gridAfter w:val="1"/>
          <w:wAfter w:w="23" w:type="dxa"/>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DC0CC6" w:rsidRDefault="00C10F7A" w:rsidP="00BD2EF1">
            <w:pPr>
              <w:suppressAutoHyphens/>
              <w:contextualSpacing/>
              <w:jc w:val="center"/>
              <w:rPr>
                <w:sz w:val="20"/>
                <w:lang w:val="es-US"/>
              </w:rPr>
            </w:pPr>
            <w:r w:rsidRPr="00DC0CC6">
              <w:rPr>
                <w:sz w:val="20"/>
                <w:lang w:val="es-US"/>
              </w:rPr>
              <w:t>1</w:t>
            </w:r>
          </w:p>
        </w:tc>
        <w:tc>
          <w:tcPr>
            <w:tcW w:w="352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DC0CC6" w:rsidRDefault="00C10F7A" w:rsidP="00BD2EF1">
            <w:pPr>
              <w:suppressAutoHyphens/>
              <w:contextualSpacing/>
              <w:jc w:val="center"/>
              <w:rPr>
                <w:sz w:val="20"/>
                <w:lang w:val="es-US"/>
              </w:rPr>
            </w:pPr>
            <w:r w:rsidRPr="00DC0CC6">
              <w:rPr>
                <w:sz w:val="20"/>
                <w:lang w:val="es-US"/>
              </w:rPr>
              <w:t>2</w:t>
            </w:r>
          </w:p>
        </w:tc>
        <w:tc>
          <w:tcPr>
            <w:tcW w:w="111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DC0CC6" w:rsidRDefault="00C10F7A" w:rsidP="00BD2EF1">
            <w:pPr>
              <w:suppressAutoHyphens/>
              <w:contextualSpacing/>
              <w:jc w:val="center"/>
              <w:rPr>
                <w:sz w:val="20"/>
                <w:lang w:val="es-US"/>
              </w:rPr>
            </w:pPr>
            <w:r w:rsidRPr="00DC0CC6">
              <w:rPr>
                <w:sz w:val="20"/>
                <w:lang w:val="es-US"/>
              </w:rPr>
              <w:t>3</w:t>
            </w:r>
          </w:p>
        </w:tc>
        <w:tc>
          <w:tcPr>
            <w:tcW w:w="16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DC0CC6" w:rsidRDefault="00C10F7A" w:rsidP="00BD2EF1">
            <w:pPr>
              <w:suppressAutoHyphens/>
              <w:contextualSpacing/>
              <w:jc w:val="center"/>
              <w:rPr>
                <w:sz w:val="20"/>
                <w:lang w:val="es-US"/>
              </w:rPr>
            </w:pPr>
            <w:r w:rsidRPr="00DC0CC6">
              <w:rPr>
                <w:sz w:val="20"/>
                <w:lang w:val="es-US"/>
              </w:rPr>
              <w:t>4</w:t>
            </w:r>
          </w:p>
        </w:tc>
        <w:tc>
          <w:tcPr>
            <w:tcW w:w="29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DC0CC6" w:rsidRDefault="00C10F7A" w:rsidP="00BD2EF1">
            <w:pPr>
              <w:suppressAutoHyphens/>
              <w:contextualSpacing/>
              <w:jc w:val="center"/>
              <w:rPr>
                <w:sz w:val="20"/>
                <w:lang w:val="es-US"/>
              </w:rPr>
            </w:pPr>
            <w:r w:rsidRPr="00DC0CC6">
              <w:rPr>
                <w:sz w:val="20"/>
                <w:lang w:val="es-US"/>
              </w:rPr>
              <w:t>5</w:t>
            </w:r>
          </w:p>
        </w:tc>
        <w:tc>
          <w:tcPr>
            <w:tcW w:w="146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DC0CC6" w:rsidRDefault="00C10F7A" w:rsidP="00BD2EF1">
            <w:pPr>
              <w:suppressAutoHyphens/>
              <w:contextualSpacing/>
              <w:jc w:val="center"/>
              <w:rPr>
                <w:sz w:val="20"/>
                <w:lang w:val="es-US"/>
              </w:rPr>
            </w:pPr>
            <w:r w:rsidRPr="00DC0CC6">
              <w:rPr>
                <w:sz w:val="20"/>
                <w:lang w:val="es-US"/>
              </w:rPr>
              <w:t>6</w:t>
            </w:r>
          </w:p>
        </w:tc>
        <w:tc>
          <w:tcPr>
            <w:tcW w:w="1641" w:type="dxa"/>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DC0CC6" w:rsidRDefault="00C10F7A" w:rsidP="00BD2EF1">
            <w:pPr>
              <w:suppressAutoHyphens/>
              <w:contextualSpacing/>
              <w:jc w:val="center"/>
              <w:rPr>
                <w:sz w:val="20"/>
                <w:lang w:val="es-US"/>
              </w:rPr>
            </w:pPr>
            <w:r w:rsidRPr="00DC0CC6">
              <w:rPr>
                <w:sz w:val="20"/>
                <w:lang w:val="es-US"/>
              </w:rPr>
              <w:t>7</w:t>
            </w:r>
          </w:p>
        </w:tc>
      </w:tr>
      <w:tr w:rsidR="00C10F7A" w:rsidRPr="00C07A11" w14:paraId="4C609213" w14:textId="77777777" w:rsidTr="00C41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7F737A" w14:textId="77777777" w:rsidR="00C10F7A" w:rsidRPr="00DC0CC6" w:rsidRDefault="00C10F7A" w:rsidP="00BD2EF1">
            <w:pPr>
              <w:suppressAutoHyphens/>
              <w:contextualSpacing/>
              <w:jc w:val="center"/>
              <w:rPr>
                <w:sz w:val="16"/>
                <w:lang w:val="es-US"/>
              </w:rPr>
            </w:pPr>
            <w:r w:rsidRPr="00DC0CC6">
              <w:rPr>
                <w:sz w:val="16"/>
                <w:lang w:val="es-US"/>
              </w:rPr>
              <w:t xml:space="preserve">Servicio </w:t>
            </w:r>
          </w:p>
          <w:p w14:paraId="3C7DD8AD" w14:textId="77777777" w:rsidR="00C10F7A" w:rsidRPr="00DC0CC6" w:rsidRDefault="00C10F7A" w:rsidP="00BD2EF1">
            <w:pPr>
              <w:suppressAutoHyphens/>
              <w:contextualSpacing/>
              <w:jc w:val="center"/>
              <w:rPr>
                <w:sz w:val="16"/>
                <w:lang w:val="es-US"/>
              </w:rPr>
            </w:pPr>
            <w:r w:rsidRPr="00DC0CC6">
              <w:rPr>
                <w:sz w:val="16"/>
                <w:lang w:val="es-US"/>
              </w:rPr>
              <w:t>N.</w:t>
            </w:r>
            <w:r w:rsidRPr="00DC0CC6">
              <w:rPr>
                <w:sz w:val="16"/>
                <w:lang w:val="es-US"/>
              </w:rPr>
              <w:sym w:font="Symbol" w:char="F0B0"/>
            </w:r>
          </w:p>
        </w:tc>
        <w:tc>
          <w:tcPr>
            <w:tcW w:w="352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E3805" w14:textId="77777777" w:rsidR="00C10F7A" w:rsidRPr="00DC0CC6" w:rsidRDefault="00C10F7A" w:rsidP="00BD2EF1">
            <w:pPr>
              <w:suppressAutoHyphens/>
              <w:contextualSpacing/>
              <w:jc w:val="center"/>
              <w:rPr>
                <w:sz w:val="16"/>
                <w:lang w:val="es-US"/>
              </w:rPr>
            </w:pPr>
            <w:r w:rsidRPr="00DC0CC6">
              <w:rPr>
                <w:sz w:val="16"/>
                <w:lang w:val="es-US"/>
              </w:rPr>
              <w:t xml:space="preserve">Descripción de los servicios (excluye transporte interno y otros servicios requeridos en el País del Comprador para transportar los bienes a su destino final) </w:t>
            </w:r>
          </w:p>
        </w:tc>
        <w:tc>
          <w:tcPr>
            <w:tcW w:w="111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7E31F" w14:textId="77777777" w:rsidR="00C10F7A" w:rsidRPr="00DC0CC6" w:rsidRDefault="00C10F7A" w:rsidP="00BD2EF1">
            <w:pPr>
              <w:suppressAutoHyphens/>
              <w:contextualSpacing/>
              <w:jc w:val="center"/>
              <w:rPr>
                <w:sz w:val="16"/>
                <w:lang w:val="es-US"/>
              </w:rPr>
            </w:pPr>
            <w:r w:rsidRPr="00DC0CC6">
              <w:rPr>
                <w:sz w:val="16"/>
                <w:lang w:val="es-US"/>
              </w:rPr>
              <w:t>País de origen</w:t>
            </w:r>
          </w:p>
        </w:tc>
        <w:tc>
          <w:tcPr>
            <w:tcW w:w="16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0E4CB" w14:textId="77777777" w:rsidR="00C10F7A" w:rsidRPr="00DC0CC6" w:rsidRDefault="00C10F7A" w:rsidP="00BD2EF1">
            <w:pPr>
              <w:suppressAutoHyphens/>
              <w:contextualSpacing/>
              <w:jc w:val="center"/>
              <w:rPr>
                <w:sz w:val="16"/>
                <w:lang w:val="es-US"/>
              </w:rPr>
            </w:pPr>
            <w:r w:rsidRPr="00DC0CC6">
              <w:rPr>
                <w:sz w:val="16"/>
                <w:lang w:val="es-US"/>
              </w:rPr>
              <w:t>Fecha de entrega en el lugar de destino final</w:t>
            </w:r>
          </w:p>
        </w:tc>
        <w:tc>
          <w:tcPr>
            <w:tcW w:w="29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612FF" w14:textId="77777777" w:rsidR="00C10F7A" w:rsidRPr="00DC0CC6" w:rsidRDefault="00C10F7A" w:rsidP="00BD2EF1">
            <w:pPr>
              <w:suppressAutoHyphens/>
              <w:contextualSpacing/>
              <w:jc w:val="center"/>
              <w:rPr>
                <w:lang w:val="es-US"/>
              </w:rPr>
            </w:pPr>
            <w:r w:rsidRPr="00DC0CC6">
              <w:rPr>
                <w:sz w:val="16"/>
                <w:lang w:val="es-US"/>
              </w:rPr>
              <w:t>Cantidad y unidad física</w:t>
            </w:r>
          </w:p>
        </w:tc>
        <w:tc>
          <w:tcPr>
            <w:tcW w:w="146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36C8D" w14:textId="77777777" w:rsidR="00C10F7A" w:rsidRPr="00DC0CC6" w:rsidRDefault="00C10F7A" w:rsidP="00BD2EF1">
            <w:pPr>
              <w:suppressAutoHyphens/>
              <w:contextualSpacing/>
              <w:jc w:val="center"/>
              <w:rPr>
                <w:sz w:val="20"/>
                <w:lang w:val="es-US"/>
              </w:rPr>
            </w:pPr>
            <w:r w:rsidRPr="00DC0CC6">
              <w:rPr>
                <w:sz w:val="16"/>
                <w:lang w:val="es-US"/>
              </w:rPr>
              <w:t xml:space="preserve">Precio unitario </w:t>
            </w:r>
          </w:p>
        </w:tc>
        <w:tc>
          <w:tcPr>
            <w:tcW w:w="164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07FB44" w14:textId="77777777" w:rsidR="00C10F7A" w:rsidRPr="00DC0CC6" w:rsidRDefault="00C10F7A" w:rsidP="00BD2EF1">
            <w:pPr>
              <w:suppressAutoHyphens/>
              <w:contextualSpacing/>
              <w:jc w:val="center"/>
              <w:rPr>
                <w:sz w:val="16"/>
                <w:lang w:val="es-US"/>
              </w:rPr>
            </w:pPr>
            <w:r w:rsidRPr="00DC0CC6">
              <w:rPr>
                <w:sz w:val="16"/>
                <w:lang w:val="es-US"/>
              </w:rPr>
              <w:t xml:space="preserve">Precio total por servicio </w:t>
            </w:r>
          </w:p>
          <w:p w14:paraId="4F3F59B0" w14:textId="77777777" w:rsidR="00C10F7A" w:rsidRPr="00DC0CC6" w:rsidRDefault="00C10F7A" w:rsidP="00BD2EF1">
            <w:pPr>
              <w:suppressAutoHyphens/>
              <w:contextualSpacing/>
              <w:jc w:val="center"/>
              <w:rPr>
                <w:sz w:val="16"/>
                <w:lang w:val="es-US"/>
              </w:rPr>
            </w:pPr>
            <w:r w:rsidRPr="00DC0CC6">
              <w:rPr>
                <w:sz w:val="16"/>
                <w:lang w:val="es-US"/>
              </w:rPr>
              <w:t>(Col. 5 x 6 o un estimado)</w:t>
            </w:r>
          </w:p>
        </w:tc>
      </w:tr>
      <w:tr w:rsidR="00C10F7A" w:rsidRPr="00C07A11" w14:paraId="5B65D6A0" w14:textId="77777777" w:rsidTr="00C41239">
        <w:trPr>
          <w:gridAfter w:val="1"/>
          <w:wAfter w:w="23" w:type="dxa"/>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D0B447" w14:textId="77777777" w:rsidR="00C10F7A" w:rsidRPr="00DC0CC6" w:rsidRDefault="00C10F7A" w:rsidP="00BD2EF1">
            <w:pPr>
              <w:suppressAutoHyphens/>
              <w:contextualSpacing/>
              <w:rPr>
                <w:i/>
                <w:iCs/>
                <w:sz w:val="20"/>
                <w:lang w:val="es-US"/>
              </w:rPr>
            </w:pPr>
            <w:r w:rsidRPr="00DC0CC6">
              <w:rPr>
                <w:i/>
                <w:iCs/>
                <w:sz w:val="16"/>
                <w:lang w:val="es-US"/>
              </w:rPr>
              <w:t>[Indique número del servicio].</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0C54E" w14:textId="77777777" w:rsidR="00C10F7A" w:rsidRPr="00DC0CC6" w:rsidRDefault="00C10F7A" w:rsidP="00BD2EF1">
            <w:pPr>
              <w:suppressAutoHyphens/>
              <w:contextualSpacing/>
              <w:jc w:val="center"/>
              <w:rPr>
                <w:i/>
                <w:iCs/>
                <w:sz w:val="20"/>
                <w:lang w:val="es-US"/>
              </w:rPr>
            </w:pPr>
            <w:r w:rsidRPr="00DC0CC6">
              <w:rPr>
                <w:i/>
                <w:iCs/>
                <w:sz w:val="16"/>
                <w:lang w:val="es-US"/>
              </w:rPr>
              <w:t>[Indique el nombre de los servicios].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BE4668" w14:textId="77777777" w:rsidR="00C10F7A" w:rsidRPr="00DC0CC6" w:rsidRDefault="00C10F7A" w:rsidP="00BD2EF1">
            <w:pPr>
              <w:suppressAutoHyphens/>
              <w:contextualSpacing/>
              <w:rPr>
                <w:i/>
                <w:iCs/>
                <w:sz w:val="20"/>
                <w:lang w:val="es-US"/>
              </w:rPr>
            </w:pPr>
            <w:r w:rsidRPr="00DC0CC6">
              <w:rPr>
                <w:i/>
                <w:iCs/>
                <w:sz w:val="16"/>
                <w:lang w:val="es-US"/>
              </w:rPr>
              <w:t>[Indique el país de origen de los servicios].</w:t>
            </w: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FF466" w14:textId="77777777" w:rsidR="00C10F7A" w:rsidRPr="00DC0CC6" w:rsidRDefault="00C10F7A" w:rsidP="00BD2EF1">
            <w:pPr>
              <w:suppressAutoHyphens/>
              <w:contextualSpacing/>
              <w:rPr>
                <w:i/>
                <w:iCs/>
                <w:sz w:val="20"/>
                <w:lang w:val="es-US"/>
              </w:rPr>
            </w:pPr>
            <w:r w:rsidRPr="00DC0CC6">
              <w:rPr>
                <w:i/>
                <w:iCs/>
                <w:sz w:val="16"/>
                <w:lang w:val="es-US"/>
              </w:rPr>
              <w:t>[Indique la fecha de entrega al lugar de destino final por servicio].</w:t>
            </w: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6FC71D" w14:textId="77777777" w:rsidR="00C10F7A" w:rsidRPr="00DC0CC6" w:rsidRDefault="00C10F7A" w:rsidP="00BD2EF1">
            <w:pPr>
              <w:suppressAutoHyphens/>
              <w:contextualSpacing/>
              <w:rPr>
                <w:i/>
                <w:iCs/>
                <w:sz w:val="20"/>
                <w:lang w:val="es-US"/>
              </w:rPr>
            </w:pPr>
            <w:r w:rsidRPr="00DC0CC6">
              <w:rPr>
                <w:i/>
                <w:iCs/>
                <w:sz w:val="16"/>
                <w:lang w:val="es-US"/>
              </w:rPr>
              <w:t>[Indique el número de unidades que se proveerán y el nombre de la unidad física de medida].</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6B079" w14:textId="77777777" w:rsidR="00C10F7A" w:rsidRPr="00DC0CC6" w:rsidRDefault="00C10F7A" w:rsidP="00BD2EF1">
            <w:pPr>
              <w:suppressAutoHyphens/>
              <w:ind w:right="-65"/>
              <w:contextualSpacing/>
              <w:rPr>
                <w:i/>
                <w:iCs/>
                <w:sz w:val="20"/>
                <w:lang w:val="es-US"/>
              </w:rPr>
            </w:pPr>
            <w:r w:rsidRPr="00DC0CC6">
              <w:rPr>
                <w:i/>
                <w:iCs/>
                <w:sz w:val="16"/>
                <w:lang w:val="es-US"/>
              </w:rPr>
              <w:t>[Indique el precio unitario por artículo].</w:t>
            </w:r>
          </w:p>
        </w:tc>
        <w:tc>
          <w:tcPr>
            <w:tcW w:w="164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D056D" w14:textId="77777777" w:rsidR="00C10F7A" w:rsidRPr="00DC0CC6" w:rsidRDefault="00C10F7A" w:rsidP="00BD2EF1">
            <w:pPr>
              <w:suppressAutoHyphens/>
              <w:contextualSpacing/>
              <w:rPr>
                <w:i/>
                <w:iCs/>
                <w:sz w:val="16"/>
                <w:lang w:val="es-US"/>
              </w:rPr>
            </w:pPr>
            <w:r w:rsidRPr="00DC0CC6">
              <w:rPr>
                <w:i/>
                <w:iCs/>
                <w:sz w:val="16"/>
                <w:lang w:val="es-US"/>
              </w:rPr>
              <w:t>[Indique precio total por artículo].</w:t>
            </w:r>
          </w:p>
        </w:tc>
      </w:tr>
      <w:bookmarkEnd w:id="27"/>
      <w:tr w:rsidR="00956C4C" w:rsidRPr="00522368" w14:paraId="6BADA8D9" w14:textId="77777777" w:rsidTr="00C41239">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7EB3BE7" w14:textId="006C204A" w:rsidR="00956C4C" w:rsidRPr="00DC0CC6" w:rsidRDefault="00264D84" w:rsidP="00956C4C">
            <w:pPr>
              <w:suppressAutoHyphens/>
              <w:contextualSpacing/>
              <w:jc w:val="center"/>
              <w:rPr>
                <w:sz w:val="20"/>
                <w:lang w:val="es-US"/>
              </w:rPr>
            </w:pPr>
            <w:r>
              <w:rPr>
                <w:sz w:val="20"/>
                <w:lang w:val="es-US"/>
              </w:rPr>
              <w:t>1</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665E2B6" w14:textId="45354217" w:rsidR="00956C4C" w:rsidRPr="00DC0CC6" w:rsidRDefault="00264D84" w:rsidP="00956C4C">
            <w:pPr>
              <w:rPr>
                <w:sz w:val="20"/>
                <w:lang w:val="es-ES"/>
              </w:rPr>
            </w:pPr>
            <w:r>
              <w:rPr>
                <w:sz w:val="20"/>
                <w:lang w:val="es-ES"/>
              </w:rPr>
              <w:t>AGENTE ADUANAL (este servicio conexo aplicará a empresas no domiciliadas en El Salvador)</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1DB73922" w14:textId="77777777" w:rsidR="00956C4C" w:rsidRPr="00DC0CC6" w:rsidRDefault="00956C4C" w:rsidP="00956C4C">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9179F1A" w14:textId="77777777" w:rsidR="00956C4C" w:rsidRPr="00DC0CC6" w:rsidRDefault="00956C4C" w:rsidP="00956C4C">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A3F6271" w14:textId="3191353C" w:rsidR="00956C4C" w:rsidRPr="00DC0CC6" w:rsidRDefault="00264D84" w:rsidP="00956C4C">
            <w:pPr>
              <w:suppressAutoHyphens/>
              <w:overflowPunct w:val="0"/>
              <w:jc w:val="both"/>
              <w:textAlignment w:val="baseline"/>
              <w:rPr>
                <w:sz w:val="20"/>
                <w:lang w:val="es-US"/>
              </w:rPr>
            </w:pPr>
            <w:r>
              <w:rPr>
                <w:sz w:val="20"/>
                <w:lang w:val="es-US"/>
              </w:rPr>
              <w:t>1 C/U</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2CB05328" w14:textId="77777777" w:rsidR="00956C4C" w:rsidRPr="00DC0CC6" w:rsidRDefault="00956C4C" w:rsidP="00956C4C">
            <w:pPr>
              <w:suppressAutoHyphens/>
              <w:contextualSpacing/>
              <w:rPr>
                <w:sz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0372F1AA" w14:textId="77777777" w:rsidR="00956C4C" w:rsidRPr="00DC0CC6" w:rsidRDefault="00956C4C" w:rsidP="00956C4C">
            <w:pPr>
              <w:suppressAutoHyphens/>
              <w:contextualSpacing/>
              <w:rPr>
                <w:sz w:val="20"/>
                <w:lang w:val="es-US"/>
              </w:rPr>
            </w:pPr>
          </w:p>
        </w:tc>
      </w:tr>
      <w:tr w:rsidR="00956C4C" w:rsidRPr="007A5330" w14:paraId="1C329A6C" w14:textId="77777777" w:rsidTr="00C41239">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0337F7A" w14:textId="56C94B33" w:rsidR="00956C4C" w:rsidRPr="00DC0CC6" w:rsidRDefault="00956C4C" w:rsidP="00956C4C">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2AE1B80" w14:textId="2266C677" w:rsidR="00956C4C" w:rsidRPr="00E17C0D" w:rsidRDefault="00956C4C" w:rsidP="00956C4C">
            <w:pPr>
              <w:rPr>
                <w:b/>
                <w:bCs/>
                <w:sz w:val="20"/>
                <w:lang w:val="es-ES"/>
              </w:rPr>
            </w:pPr>
          </w:p>
        </w:tc>
        <w:tc>
          <w:tcPr>
            <w:tcW w:w="1116" w:type="dxa"/>
            <w:tcBorders>
              <w:top w:val="single" w:sz="6" w:space="0" w:color="auto"/>
              <w:bottom w:val="single" w:sz="6" w:space="0" w:color="auto"/>
            </w:tcBorders>
            <w:tcMar>
              <w:top w:w="28" w:type="dxa"/>
              <w:left w:w="57" w:type="dxa"/>
              <w:bottom w:w="28" w:type="dxa"/>
              <w:right w:w="57" w:type="dxa"/>
            </w:tcMar>
            <w:vAlign w:val="center"/>
          </w:tcPr>
          <w:p w14:paraId="7C61CF78" w14:textId="77777777" w:rsidR="00956C4C" w:rsidRPr="00E17C0D" w:rsidRDefault="00956C4C" w:rsidP="00956C4C">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F61323E" w14:textId="77777777" w:rsidR="00956C4C" w:rsidRPr="00E17C0D" w:rsidRDefault="00956C4C" w:rsidP="00956C4C">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ED153E8" w14:textId="3FB51EAE" w:rsidR="00956C4C" w:rsidRPr="006A55A4" w:rsidRDefault="00956C4C" w:rsidP="00BA0D6C">
            <w:pPr>
              <w:suppressAutoHyphens/>
              <w:overflowPunct w:val="0"/>
              <w:jc w:val="both"/>
              <w:textAlignment w:val="baseline"/>
              <w:rPr>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1F8CCDE4" w14:textId="77777777" w:rsidR="00956C4C" w:rsidRPr="006A55A4" w:rsidRDefault="00956C4C" w:rsidP="00956C4C">
            <w:pPr>
              <w:suppressAutoHyphens/>
              <w:contextualSpacing/>
              <w:rPr>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7C358CD" w14:textId="77777777" w:rsidR="00956C4C" w:rsidRPr="006A55A4" w:rsidRDefault="00956C4C" w:rsidP="00956C4C">
            <w:pPr>
              <w:suppressAutoHyphens/>
              <w:contextualSpacing/>
              <w:rPr>
                <w:sz w:val="20"/>
                <w:szCs w:val="20"/>
                <w:lang w:val="es-US"/>
              </w:rPr>
            </w:pPr>
          </w:p>
        </w:tc>
      </w:tr>
      <w:tr w:rsidR="00956C4C" w:rsidRPr="00522368" w14:paraId="40ADE38C" w14:textId="77777777" w:rsidTr="00C41239">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C5AF514" w14:textId="4859896F" w:rsidR="00956C4C" w:rsidRPr="00DC0CC6" w:rsidRDefault="00956C4C" w:rsidP="00956C4C">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878E3EC" w14:textId="5BD8811F" w:rsidR="00956C4C" w:rsidRPr="00E17C0D" w:rsidRDefault="00956C4C" w:rsidP="00956C4C">
            <w:pPr>
              <w:rPr>
                <w:sz w:val="20"/>
                <w:lang w:val="es-ES"/>
              </w:rPr>
            </w:pPr>
          </w:p>
        </w:tc>
        <w:tc>
          <w:tcPr>
            <w:tcW w:w="1116" w:type="dxa"/>
            <w:tcBorders>
              <w:top w:val="single" w:sz="6" w:space="0" w:color="auto"/>
              <w:bottom w:val="single" w:sz="6" w:space="0" w:color="auto"/>
            </w:tcBorders>
            <w:tcMar>
              <w:top w:w="28" w:type="dxa"/>
              <w:left w:w="57" w:type="dxa"/>
              <w:bottom w:w="28" w:type="dxa"/>
              <w:right w:w="57" w:type="dxa"/>
            </w:tcMar>
            <w:vAlign w:val="center"/>
          </w:tcPr>
          <w:p w14:paraId="40CC9E8A" w14:textId="77777777" w:rsidR="00956C4C" w:rsidRPr="00E17C0D" w:rsidRDefault="00956C4C" w:rsidP="00956C4C">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4EAEAC1" w14:textId="77777777" w:rsidR="00956C4C" w:rsidRPr="00E17C0D" w:rsidRDefault="00956C4C" w:rsidP="00956C4C">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ED7115" w14:textId="69EB59D7" w:rsidR="00956C4C" w:rsidRPr="006A55A4" w:rsidRDefault="00956C4C" w:rsidP="00956C4C">
            <w:pPr>
              <w:suppressAutoHyphens/>
              <w:overflowPunct w:val="0"/>
              <w:jc w:val="both"/>
              <w:textAlignment w:val="baseline"/>
              <w:rPr>
                <w:sz w:val="20"/>
                <w:szCs w:val="20"/>
                <w:lang w:val="es-E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B17F0BF" w14:textId="77777777" w:rsidR="00956C4C" w:rsidRPr="006A55A4" w:rsidRDefault="00956C4C" w:rsidP="00956C4C">
            <w:pPr>
              <w:suppressAutoHyphens/>
              <w:contextualSpacing/>
              <w:rPr>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207B991E" w14:textId="77777777" w:rsidR="00956C4C" w:rsidRPr="006A55A4" w:rsidRDefault="00956C4C" w:rsidP="00956C4C">
            <w:pPr>
              <w:suppressAutoHyphens/>
              <w:contextualSpacing/>
              <w:rPr>
                <w:sz w:val="20"/>
                <w:szCs w:val="20"/>
                <w:lang w:val="es-US"/>
              </w:rPr>
            </w:pPr>
          </w:p>
        </w:tc>
      </w:tr>
      <w:tr w:rsidR="006421FA" w:rsidRPr="007A5330" w14:paraId="08806E08" w14:textId="77777777" w:rsidTr="00C41239">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4842BC0" w14:textId="77777777" w:rsidR="006421FA" w:rsidRPr="00DC0CC6" w:rsidRDefault="006421FA" w:rsidP="006421F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D8F1E00" w14:textId="0A7248D9" w:rsidR="006421FA" w:rsidRPr="009B1685" w:rsidRDefault="006421FA" w:rsidP="006421FA">
            <w:pPr>
              <w:pStyle w:val="TableParagraph"/>
              <w:spacing w:before="1"/>
              <w:ind w:left="73" w:right="57"/>
              <w:jc w:val="both"/>
              <w:rPr>
                <w:sz w:val="20"/>
                <w:szCs w:val="20"/>
              </w:rPr>
            </w:pPr>
          </w:p>
        </w:tc>
        <w:tc>
          <w:tcPr>
            <w:tcW w:w="1116" w:type="dxa"/>
            <w:tcBorders>
              <w:top w:val="single" w:sz="6" w:space="0" w:color="auto"/>
              <w:bottom w:val="single" w:sz="6" w:space="0" w:color="auto"/>
            </w:tcBorders>
            <w:tcMar>
              <w:top w:w="28" w:type="dxa"/>
              <w:left w:w="57" w:type="dxa"/>
              <w:bottom w:w="28" w:type="dxa"/>
              <w:right w:w="57" w:type="dxa"/>
            </w:tcMar>
            <w:vAlign w:val="center"/>
          </w:tcPr>
          <w:p w14:paraId="667EA7C9" w14:textId="77777777" w:rsidR="006421FA" w:rsidRPr="00E17C0D" w:rsidRDefault="006421FA" w:rsidP="006421F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3F7B64B" w14:textId="77777777" w:rsidR="006421FA" w:rsidRPr="00E17C0D" w:rsidRDefault="006421FA" w:rsidP="006421F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11920C7" w14:textId="77777777" w:rsidR="006421FA" w:rsidRPr="006A55A4" w:rsidRDefault="006421FA" w:rsidP="006421FA">
            <w:pPr>
              <w:suppressAutoHyphens/>
              <w:overflowPunct w:val="0"/>
              <w:jc w:val="both"/>
              <w:textAlignment w:val="baseline"/>
              <w:rPr>
                <w:sz w:val="20"/>
                <w:szCs w:val="20"/>
                <w:lang w:val="es-E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C0B61B5" w14:textId="77777777" w:rsidR="006421FA" w:rsidRPr="006A55A4" w:rsidRDefault="006421FA" w:rsidP="006421FA">
            <w:pPr>
              <w:suppressAutoHyphens/>
              <w:contextualSpacing/>
              <w:rPr>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0BB060DB" w14:textId="77777777" w:rsidR="006421FA" w:rsidRPr="006A55A4" w:rsidRDefault="006421FA" w:rsidP="006421FA">
            <w:pPr>
              <w:suppressAutoHyphens/>
              <w:contextualSpacing/>
              <w:rPr>
                <w:sz w:val="20"/>
                <w:szCs w:val="20"/>
                <w:lang w:val="es-US"/>
              </w:rPr>
            </w:pPr>
          </w:p>
        </w:tc>
      </w:tr>
      <w:tr w:rsidR="00831819" w:rsidRPr="00522368" w14:paraId="39CD2239" w14:textId="77777777" w:rsidTr="00C41239">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6953965" w14:textId="77777777" w:rsidR="00831819" w:rsidRPr="00DC0CC6" w:rsidRDefault="00831819" w:rsidP="00831819">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5C7E049" w14:textId="6EE7CE8F" w:rsidR="00831819" w:rsidRPr="00DC0CC6" w:rsidRDefault="00831819" w:rsidP="00831819">
            <w:pPr>
              <w:pStyle w:val="TableParagraph"/>
              <w:spacing w:before="1"/>
              <w:ind w:left="73" w:right="57"/>
              <w:jc w:val="both"/>
              <w:rPr>
                <w:sz w:val="20"/>
                <w:szCs w:val="20"/>
              </w:rPr>
            </w:pPr>
          </w:p>
        </w:tc>
        <w:tc>
          <w:tcPr>
            <w:tcW w:w="1116" w:type="dxa"/>
            <w:tcBorders>
              <w:top w:val="single" w:sz="6" w:space="0" w:color="auto"/>
              <w:bottom w:val="single" w:sz="6" w:space="0" w:color="auto"/>
            </w:tcBorders>
            <w:tcMar>
              <w:top w:w="28" w:type="dxa"/>
              <w:left w:w="57" w:type="dxa"/>
              <w:bottom w:w="28" w:type="dxa"/>
              <w:right w:w="57" w:type="dxa"/>
            </w:tcMar>
            <w:vAlign w:val="center"/>
          </w:tcPr>
          <w:p w14:paraId="6FF42F73" w14:textId="77777777" w:rsidR="00831819" w:rsidRPr="00E17C0D" w:rsidRDefault="00831819" w:rsidP="00831819">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CD544E" w14:textId="77777777" w:rsidR="00831819" w:rsidRPr="00E17C0D" w:rsidRDefault="00831819" w:rsidP="00831819">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27DBD3" w14:textId="24B28011" w:rsidR="00831819" w:rsidRPr="006A55A4" w:rsidRDefault="00831819" w:rsidP="00831819">
            <w:pPr>
              <w:pStyle w:val="TableParagraph"/>
              <w:tabs>
                <w:tab w:val="left" w:pos="406"/>
              </w:tabs>
              <w:ind w:right="54"/>
              <w:jc w:val="both"/>
              <w:rPr>
                <w:b/>
                <w:bCs/>
                <w:sz w:val="20"/>
                <w:szCs w:val="20"/>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128FCED" w14:textId="77777777" w:rsidR="00831819" w:rsidRPr="006A55A4" w:rsidRDefault="00831819" w:rsidP="00831819">
            <w:pPr>
              <w:suppressAutoHyphens/>
              <w:contextualSpacing/>
              <w:rPr>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C7BF0AD" w14:textId="77777777" w:rsidR="00831819" w:rsidRPr="006A55A4" w:rsidRDefault="00831819" w:rsidP="00831819">
            <w:pPr>
              <w:suppressAutoHyphens/>
              <w:contextualSpacing/>
              <w:rPr>
                <w:sz w:val="20"/>
                <w:szCs w:val="20"/>
                <w:lang w:val="es-US"/>
              </w:rPr>
            </w:pPr>
          </w:p>
        </w:tc>
      </w:tr>
      <w:tr w:rsidR="006238A0" w:rsidRPr="007A5330" w14:paraId="114736F4" w14:textId="77777777" w:rsidTr="00C4123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4EF1BD1" w14:textId="6968AA15" w:rsidR="00032631" w:rsidRPr="006238A0" w:rsidRDefault="00032631" w:rsidP="00032631">
            <w:pPr>
              <w:suppressAutoHyphens/>
              <w:contextualSpacing/>
              <w:jc w:val="center"/>
              <w:rPr>
                <w:b/>
                <w:bCs/>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440B0AF3" w14:textId="7B9DA24F" w:rsidR="00032631" w:rsidRPr="006238A0" w:rsidRDefault="00032631" w:rsidP="00032631">
            <w:pPr>
              <w:pStyle w:val="TableParagraph"/>
              <w:spacing w:before="1"/>
              <w:ind w:left="73" w:right="57"/>
              <w:jc w:val="both"/>
              <w:rPr>
                <w:b/>
                <w:bCs/>
                <w:sz w:val="20"/>
                <w:szCs w:val="20"/>
              </w:rPr>
            </w:pPr>
          </w:p>
        </w:tc>
        <w:tc>
          <w:tcPr>
            <w:tcW w:w="1116" w:type="dxa"/>
            <w:tcBorders>
              <w:top w:val="single" w:sz="6" w:space="0" w:color="auto"/>
              <w:bottom w:val="single" w:sz="6" w:space="0" w:color="auto"/>
            </w:tcBorders>
            <w:tcMar>
              <w:top w:w="28" w:type="dxa"/>
              <w:left w:w="57" w:type="dxa"/>
              <w:bottom w:w="28" w:type="dxa"/>
              <w:right w:w="57" w:type="dxa"/>
            </w:tcMar>
            <w:vAlign w:val="center"/>
          </w:tcPr>
          <w:p w14:paraId="76AFE6F0" w14:textId="77777777" w:rsidR="00032631" w:rsidRPr="00E17C0D" w:rsidRDefault="00032631" w:rsidP="00032631">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53B7D26" w14:textId="77777777" w:rsidR="00032631" w:rsidRPr="00E17C0D" w:rsidRDefault="00032631" w:rsidP="00032631">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63CED4C" w14:textId="4DEC419A" w:rsidR="00032631" w:rsidRPr="006A55A4" w:rsidRDefault="00032631" w:rsidP="006238A0">
            <w:pPr>
              <w:suppressAutoHyphens/>
              <w:contextualSpacing/>
              <w:jc w:val="center"/>
              <w:rPr>
                <w:rFonts w:eastAsia="Calibri"/>
                <w:b/>
                <w:bCs/>
                <w:sz w:val="20"/>
                <w:szCs w:val="20"/>
                <w:lang w:val="es-E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4A687C49" w14:textId="77777777" w:rsidR="00032631" w:rsidRPr="006A55A4" w:rsidRDefault="00032631" w:rsidP="00032631">
            <w:pPr>
              <w:suppressAutoHyphens/>
              <w:contextualSpacing/>
              <w:rPr>
                <w:sz w:val="20"/>
                <w:szCs w:val="20"/>
                <w:lang w:val="es-US"/>
              </w:rPr>
            </w:pPr>
          </w:p>
        </w:tc>
        <w:tc>
          <w:tcPr>
            <w:tcW w:w="1664"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2574EA24" w14:textId="77777777" w:rsidR="00032631" w:rsidRPr="006A55A4" w:rsidRDefault="00032631" w:rsidP="00032631">
            <w:pPr>
              <w:suppressAutoHyphens/>
              <w:contextualSpacing/>
              <w:rPr>
                <w:sz w:val="20"/>
                <w:szCs w:val="20"/>
                <w:lang w:val="es-US"/>
              </w:rPr>
            </w:pPr>
          </w:p>
        </w:tc>
      </w:tr>
      <w:tr w:rsidR="00032631" w:rsidRPr="00C07A11" w14:paraId="3E4C131C" w14:textId="77777777" w:rsidTr="00C41239">
        <w:trPr>
          <w:gridAfter w:val="1"/>
          <w:wAfter w:w="23" w:type="dxa"/>
          <w:trHeight w:val="198"/>
        </w:trPr>
        <w:tc>
          <w:tcPr>
            <w:tcW w:w="7057" w:type="dxa"/>
            <w:gridSpan w:val="5"/>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032631" w:rsidRPr="00DC0CC6" w:rsidRDefault="00032631" w:rsidP="00032631">
            <w:pPr>
              <w:suppressAutoHyphens/>
              <w:contextualSpacing/>
              <w:rPr>
                <w:sz w:val="20"/>
                <w:lang w:val="es-US"/>
              </w:rPr>
            </w:pPr>
          </w:p>
        </w:tc>
        <w:tc>
          <w:tcPr>
            <w:tcW w:w="4387"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032631" w:rsidRPr="00DC0CC6" w:rsidRDefault="00032631" w:rsidP="00032631">
            <w:pPr>
              <w:suppressAutoHyphens/>
              <w:contextualSpacing/>
              <w:rPr>
                <w:sz w:val="20"/>
                <w:lang w:val="es-US"/>
              </w:rPr>
            </w:pPr>
            <w:r w:rsidRPr="00DC0CC6">
              <w:rPr>
                <w:lang w:val="es-US"/>
              </w:rPr>
              <w:t>Precio total de la Oferta</w:t>
            </w:r>
          </w:p>
        </w:tc>
        <w:tc>
          <w:tcPr>
            <w:tcW w:w="1641"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032631" w:rsidRPr="00DC0CC6" w:rsidRDefault="00032631" w:rsidP="00032631">
            <w:pPr>
              <w:suppressAutoHyphens/>
              <w:contextualSpacing/>
              <w:rPr>
                <w:sz w:val="20"/>
                <w:lang w:val="es-US"/>
              </w:rPr>
            </w:pPr>
          </w:p>
        </w:tc>
      </w:tr>
      <w:tr w:rsidR="00032631" w:rsidRPr="00C07A11" w14:paraId="260B256E" w14:textId="77777777" w:rsidTr="00C41239">
        <w:trPr>
          <w:gridAfter w:val="1"/>
          <w:wAfter w:w="23" w:type="dxa"/>
          <w:trHeight w:hRule="exact" w:val="555"/>
        </w:trPr>
        <w:tc>
          <w:tcPr>
            <w:tcW w:w="13085" w:type="dxa"/>
            <w:gridSpan w:val="8"/>
            <w:tcBorders>
              <w:top w:val="nil"/>
              <w:left w:val="nil"/>
              <w:bottom w:val="nil"/>
              <w:right w:val="nil"/>
            </w:tcBorders>
            <w:tcMar>
              <w:top w:w="28" w:type="dxa"/>
              <w:left w:w="57" w:type="dxa"/>
              <w:bottom w:w="28" w:type="dxa"/>
              <w:right w:w="57" w:type="dxa"/>
            </w:tcMar>
          </w:tcPr>
          <w:p w14:paraId="06C707F2" w14:textId="77777777" w:rsidR="00032631" w:rsidRPr="00DC0CC6" w:rsidRDefault="00032631" w:rsidP="00032631">
            <w:pPr>
              <w:pStyle w:val="Prrafodelista"/>
              <w:suppressAutoHyphens/>
              <w:rPr>
                <w:sz w:val="20"/>
                <w:lang w:val="es-US"/>
              </w:rPr>
            </w:pPr>
          </w:p>
          <w:p w14:paraId="1C888D55" w14:textId="77777777" w:rsidR="00032631" w:rsidRPr="00DC0CC6" w:rsidRDefault="00032631" w:rsidP="00032631">
            <w:pPr>
              <w:pStyle w:val="Prrafodelista"/>
              <w:suppressAutoHyphens/>
              <w:rPr>
                <w:sz w:val="20"/>
                <w:lang w:val="es-US"/>
              </w:rPr>
            </w:pPr>
            <w:r w:rsidRPr="00DC0CC6">
              <w:rPr>
                <w:sz w:val="20"/>
                <w:lang w:val="es-US"/>
              </w:rPr>
              <w:t xml:space="preserve">Nombre del Licitante: </w:t>
            </w:r>
            <w:r w:rsidRPr="00DC0CC6">
              <w:rPr>
                <w:i/>
                <w:iCs/>
                <w:sz w:val="20"/>
                <w:lang w:val="es-US"/>
              </w:rPr>
              <w:t xml:space="preserve">[indique el nombre completo del Licitante] </w:t>
            </w:r>
            <w:r w:rsidRPr="00DC0CC6">
              <w:rPr>
                <w:sz w:val="20"/>
                <w:lang w:val="es-US"/>
              </w:rPr>
              <w:t xml:space="preserve">Firma del Licitante: </w:t>
            </w:r>
            <w:r w:rsidRPr="00DC0CC6">
              <w:rPr>
                <w:i/>
                <w:iCs/>
                <w:sz w:val="20"/>
                <w:lang w:val="es-US"/>
              </w:rPr>
              <w:t>[firma de la persona que firma la oferta]</w:t>
            </w:r>
            <w:r w:rsidRPr="00DC0CC6">
              <w:rPr>
                <w:sz w:val="20"/>
                <w:lang w:val="es-US"/>
              </w:rPr>
              <w:t xml:space="preserve"> Fecha: </w:t>
            </w:r>
            <w:r w:rsidRPr="00DC0CC6">
              <w:rPr>
                <w:i/>
                <w:iCs/>
                <w:sz w:val="20"/>
                <w:lang w:val="es-US"/>
              </w:rPr>
              <w:t>[indique fecha]</w:t>
            </w:r>
          </w:p>
          <w:p w14:paraId="3DA2B51E" w14:textId="77777777" w:rsidR="00032631" w:rsidRPr="00DC0CC6" w:rsidRDefault="00032631" w:rsidP="00032631">
            <w:pPr>
              <w:pStyle w:val="Prrafodelista"/>
              <w:suppressAutoHyphens/>
              <w:rPr>
                <w:sz w:val="20"/>
                <w:lang w:val="es-US"/>
              </w:rPr>
            </w:pPr>
          </w:p>
        </w:tc>
      </w:tr>
      <w:tr w:rsidR="00032631" w:rsidRPr="00C07A11" w14:paraId="7E77D235" w14:textId="77777777" w:rsidTr="00C41239">
        <w:trPr>
          <w:gridAfter w:val="1"/>
          <w:wAfter w:w="23" w:type="dxa"/>
          <w:trHeight w:val="81"/>
        </w:trPr>
        <w:tc>
          <w:tcPr>
            <w:tcW w:w="13085" w:type="dxa"/>
            <w:gridSpan w:val="8"/>
            <w:tcBorders>
              <w:top w:val="nil"/>
              <w:left w:val="nil"/>
              <w:bottom w:val="nil"/>
              <w:right w:val="nil"/>
            </w:tcBorders>
            <w:tcMar>
              <w:top w:w="28" w:type="dxa"/>
              <w:left w:w="57" w:type="dxa"/>
              <w:bottom w:w="28" w:type="dxa"/>
              <w:right w:w="57" w:type="dxa"/>
            </w:tcMar>
          </w:tcPr>
          <w:p w14:paraId="14A7A529" w14:textId="77777777" w:rsidR="00032631" w:rsidRPr="00DC0CC6" w:rsidRDefault="00032631" w:rsidP="00032631">
            <w:pPr>
              <w:pStyle w:val="Tanla4titulo"/>
              <w:spacing w:after="0"/>
              <w:contextualSpacing/>
              <w:rPr>
                <w:lang w:val="es-US"/>
              </w:rPr>
            </w:pPr>
          </w:p>
        </w:tc>
      </w:tr>
      <w:tr w:rsidR="00032631" w:rsidRPr="00C07A11" w14:paraId="7EE29A8F" w14:textId="77777777" w:rsidTr="00C41239">
        <w:trPr>
          <w:gridAfter w:val="1"/>
          <w:wAfter w:w="23" w:type="dxa"/>
          <w:trHeight w:hRule="exact" w:val="555"/>
        </w:trPr>
        <w:tc>
          <w:tcPr>
            <w:tcW w:w="13085" w:type="dxa"/>
            <w:gridSpan w:val="8"/>
            <w:tcBorders>
              <w:top w:val="nil"/>
              <w:left w:val="nil"/>
              <w:bottom w:val="nil"/>
              <w:right w:val="nil"/>
            </w:tcBorders>
            <w:tcMar>
              <w:top w:w="28" w:type="dxa"/>
              <w:left w:w="57" w:type="dxa"/>
              <w:bottom w:w="28" w:type="dxa"/>
              <w:right w:w="57" w:type="dxa"/>
            </w:tcMar>
          </w:tcPr>
          <w:p w14:paraId="26B70DF9" w14:textId="77777777" w:rsidR="00032631" w:rsidRPr="00DC0CC6" w:rsidRDefault="00032631" w:rsidP="00032631">
            <w:pPr>
              <w:pStyle w:val="Prrafodelista"/>
              <w:suppressAutoHyphens/>
              <w:rPr>
                <w:sz w:val="20"/>
                <w:lang w:val="es-US"/>
              </w:rPr>
            </w:pPr>
            <w:r w:rsidRPr="00DC0CC6">
              <w:rPr>
                <w:sz w:val="20"/>
                <w:lang w:val="es-US"/>
              </w:rPr>
              <w:t>NOTA: el precio de los servicios conexos debe de considerarse en el precio total de la oferta es decir bienes + servicios conexos.</w:t>
            </w:r>
          </w:p>
          <w:p w14:paraId="17E18B84" w14:textId="77777777" w:rsidR="00032631" w:rsidRPr="00DC0CC6" w:rsidRDefault="00032631" w:rsidP="00032631">
            <w:pPr>
              <w:pStyle w:val="Prrafodelista"/>
              <w:suppressAutoHyphens/>
              <w:rPr>
                <w:sz w:val="20"/>
                <w:lang w:val="es-US"/>
              </w:rPr>
            </w:pPr>
          </w:p>
          <w:p w14:paraId="55C843EC" w14:textId="3359BBC3" w:rsidR="00032631" w:rsidRPr="00DC0CC6" w:rsidRDefault="00032631" w:rsidP="00032631">
            <w:pPr>
              <w:pStyle w:val="Prrafodelista"/>
              <w:numPr>
                <w:ilvl w:val="0"/>
                <w:numId w:val="71"/>
              </w:numPr>
              <w:suppressAutoHyphens/>
              <w:rPr>
                <w:sz w:val="20"/>
                <w:lang w:val="es-US"/>
              </w:rPr>
            </w:pPr>
          </w:p>
        </w:tc>
      </w:tr>
    </w:tbl>
    <w:p w14:paraId="0E0A32BE" w14:textId="6930FB64" w:rsidR="00B0070D" w:rsidRPr="00021F4C" w:rsidRDefault="00B0070D" w:rsidP="00021F4C">
      <w:pPr>
        <w:pStyle w:val="Prrafodelista"/>
        <w:spacing w:before="240"/>
        <w:ind w:left="360"/>
        <w:rPr>
          <w:sz w:val="20"/>
          <w:lang w:val="es-US"/>
        </w:rPr>
        <w:sectPr w:rsidR="00B0070D" w:rsidRPr="00021F4C" w:rsidSect="0018623B">
          <w:headerReference w:type="even" r:id="rId14"/>
          <w:headerReference w:type="default" r:id="rId15"/>
          <w:headerReference w:type="first" r:id="rId16"/>
          <w:footnotePr>
            <w:numRestart w:val="eachSect"/>
          </w:footnotePr>
          <w:pgSz w:w="15840" w:h="12240" w:orient="landscape" w:code="1"/>
          <w:pgMar w:top="1800" w:right="1440" w:bottom="1440" w:left="1440" w:header="720" w:footer="720" w:gutter="0"/>
          <w:paperSrc w:first="15" w:other="15"/>
          <w:cols w:space="720"/>
        </w:sectPr>
      </w:pPr>
      <w:bookmarkStart w:id="29" w:name="_Hlk175905520"/>
      <w:bookmarkEnd w:id="28"/>
    </w:p>
    <w:p w14:paraId="70F57941" w14:textId="15A85954" w:rsidR="00455149" w:rsidRDefault="00D47335" w:rsidP="00415AE3">
      <w:pPr>
        <w:pStyle w:val="Tanla4titulo"/>
        <w:rPr>
          <w:lang w:val="es-US"/>
        </w:rPr>
      </w:pPr>
      <w:bookmarkStart w:id="30" w:name="_Toc454620982"/>
      <w:bookmarkStart w:id="31" w:name="_Toc347230626"/>
      <w:bookmarkStart w:id="32" w:name="_Toc463858680"/>
      <w:bookmarkStart w:id="33" w:name="_Toc136871152"/>
      <w:bookmarkStart w:id="34" w:name="_Toc438954446"/>
      <w:bookmarkStart w:id="35" w:name="_Toc438366668"/>
      <w:bookmarkStart w:id="36" w:name="_Toc438267900"/>
      <w:bookmarkStart w:id="37" w:name="_Toc438266926"/>
      <w:bookmarkEnd w:id="29"/>
      <w:r w:rsidRPr="0006620D">
        <w:rPr>
          <w:lang w:val="es-US"/>
        </w:rPr>
        <w:lastRenderedPageBreak/>
        <w:t xml:space="preserve">Formulario de Garantía de </w:t>
      </w:r>
      <w:r w:rsidR="00437B44" w:rsidRPr="0006620D">
        <w:rPr>
          <w:lang w:val="es-US"/>
        </w:rPr>
        <w:t>Mantenimiento de Oferta</w:t>
      </w:r>
      <w:bookmarkEnd w:id="30"/>
      <w:bookmarkEnd w:id="31"/>
      <w:bookmarkEnd w:id="32"/>
      <w:r w:rsidR="00415AE3">
        <w:rPr>
          <w:lang w:val="es-US"/>
        </w:rPr>
        <w:br/>
      </w:r>
      <w:r w:rsidRPr="0006620D">
        <w:rPr>
          <w:lang w:val="es-US"/>
        </w:rPr>
        <w:t>(Garantía bancaria)</w:t>
      </w:r>
      <w:bookmarkEnd w:id="33"/>
    </w:p>
    <w:p w14:paraId="2E2DCC56" w14:textId="2E04BEEF" w:rsidR="00E23F35" w:rsidRPr="0006620D" w:rsidRDefault="00E23F35" w:rsidP="00415AE3">
      <w:pPr>
        <w:pStyle w:val="Tanla4titulo"/>
        <w:rPr>
          <w:b w:val="0"/>
          <w:lang w:val="es-US"/>
        </w:rPr>
      </w:pPr>
      <w:r w:rsidRPr="00E667CF">
        <w:rPr>
          <w:color w:val="FF0000"/>
          <w:lang w:val="es-US"/>
        </w:rPr>
        <w:t>(NO APLICA)</w:t>
      </w:r>
    </w:p>
    <w:p w14:paraId="1439AF39" w14:textId="77777777" w:rsidR="00D47335" w:rsidRPr="0006620D" w:rsidRDefault="00D47335">
      <w:pPr>
        <w:jc w:val="center"/>
        <w:rPr>
          <w:lang w:val="es-US"/>
        </w:rPr>
      </w:pPr>
    </w:p>
    <w:p w14:paraId="0403D3E2" w14:textId="77777777" w:rsidR="00455149" w:rsidRPr="0006620D" w:rsidRDefault="00455149">
      <w:pPr>
        <w:rPr>
          <w:i/>
          <w:iCs/>
          <w:lang w:val="es-US"/>
        </w:rPr>
      </w:pPr>
      <w:r w:rsidRPr="0006620D">
        <w:rPr>
          <w:i/>
          <w:iCs/>
          <w:lang w:val="es-US"/>
        </w:rPr>
        <w:t>[El banco completará este formulario de garantía bancaria según las instrucciones indicadas].</w:t>
      </w:r>
    </w:p>
    <w:p w14:paraId="21E44518" w14:textId="77777777" w:rsidR="007D6236" w:rsidRPr="0006620D" w:rsidRDefault="007D6236">
      <w:pPr>
        <w:rPr>
          <w:i/>
          <w:iCs/>
          <w:lang w:val="es-US"/>
        </w:rPr>
      </w:pPr>
    </w:p>
    <w:p w14:paraId="4D3B61D7"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A2550D1"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49A485B" w14:textId="30CF2325" w:rsidR="007D6236" w:rsidRPr="0006620D" w:rsidRDefault="00F6762D" w:rsidP="007D6236">
      <w:pPr>
        <w:pStyle w:val="NormalWeb"/>
        <w:rPr>
          <w:rFonts w:ascii="Times New Roman" w:hAnsi="Times New Roman" w:cs="Times New Roman"/>
          <w:i/>
          <w:iCs/>
          <w:lang w:val="es-US"/>
        </w:rPr>
      </w:pPr>
      <w:r w:rsidRPr="0006620D">
        <w:rPr>
          <w:rFonts w:ascii="Times New Roman" w:hAnsi="Times New Roman" w:cs="Times New Roman"/>
          <w:b/>
          <w:bCs/>
          <w:lang w:val="es-US"/>
        </w:rPr>
        <w:t>SDO</w:t>
      </w:r>
      <w:r w:rsidR="0076284D"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0076284D" w:rsidRPr="0006620D">
        <w:rPr>
          <w:rFonts w:ascii="Times New Roman" w:hAnsi="Times New Roman" w:cs="Times New Roman"/>
          <w:b/>
          <w:bCs/>
          <w:lang w:val="es-US"/>
        </w:rPr>
        <w:t xml:space="preserve">: </w:t>
      </w:r>
      <w:r w:rsidR="0076284D" w:rsidRPr="0006620D">
        <w:rPr>
          <w:rFonts w:ascii="Times New Roman" w:hAnsi="Times New Roman" w:cs="Times New Roman"/>
          <w:i/>
          <w:iCs/>
          <w:lang w:val="es-US"/>
        </w:rPr>
        <w:t>[Indique número de referencia del Comprador para el llamado a licitación]</w:t>
      </w:r>
      <w:r w:rsidR="00E514F3" w:rsidRPr="0006620D">
        <w:rPr>
          <w:rFonts w:ascii="Times New Roman" w:hAnsi="Times New Roman" w:cs="Times New Roman"/>
          <w:i/>
          <w:iCs/>
          <w:lang w:val="es-US"/>
        </w:rPr>
        <w:t>.</w:t>
      </w:r>
    </w:p>
    <w:p w14:paraId="2DD68A39" w14:textId="07C957AA" w:rsidR="00455083" w:rsidRPr="0006620D" w:rsidRDefault="001F568E" w:rsidP="007D623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1A818B45"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76C89261" w14:textId="568D1F2A"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b/>
          <w:bCs/>
          <w:lang w:val="es-US"/>
        </w:rPr>
        <w:t xml:space="preserve">GARANTÍA DE </w:t>
      </w:r>
      <w:r w:rsidR="00437B44" w:rsidRPr="0006620D">
        <w:rPr>
          <w:rFonts w:ascii="Times New Roman" w:hAnsi="Times New Roman" w:cs="Times New Roman"/>
          <w:b/>
          <w:bCs/>
          <w:lang w:val="es-US"/>
        </w:rPr>
        <w:t>MANTENIMIENTO DE OFERTA</w:t>
      </w:r>
      <w:r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07A49BE9" w14:textId="77777777" w:rsidR="007D6236" w:rsidRPr="0006620D" w:rsidRDefault="007D6236" w:rsidP="00E514F3">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50FDF91C" w14:textId="4B15BDEB"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Se nos ha informado que</w:t>
      </w:r>
      <w:r w:rsidR="00E514F3" w:rsidRPr="0006620D">
        <w:rPr>
          <w:rFonts w:ascii="Times New Roman" w:hAnsi="Times New Roman" w:cs="Times New Roman"/>
          <w:lang w:val="es-US"/>
        </w:rPr>
        <w:t xml:space="preserve"> ______</w:t>
      </w:r>
      <w:r w:rsidRPr="0006620D">
        <w:rPr>
          <w:rFonts w:ascii="Times New Roman" w:hAnsi="Times New Roman" w:cs="Times New Roman"/>
          <w:lang w:val="es-US"/>
        </w:rPr>
        <w:t xml:space="preserve"> </w:t>
      </w:r>
      <w:r w:rsidRPr="0006620D">
        <w:rPr>
          <w:rFonts w:ascii="Times New Roman" w:hAnsi="Times New Roman" w:cs="Times New Roman"/>
          <w:i/>
          <w:iCs/>
          <w:lang w:val="es-US"/>
        </w:rPr>
        <w:t xml:space="preserve">[indique el nombre del Licitante; en el caso de que se trate de una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 nombre de esta (legalmente constituida o en proceso de constitución) o</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 xml:space="preserve">los nombres de todos sus miembros, en su defecto] </w:t>
      </w:r>
      <w:r w:rsidRPr="0006620D">
        <w:rPr>
          <w:rFonts w:ascii="Times New Roman" w:hAnsi="Times New Roman" w:cs="Times New Roman"/>
          <w:lang w:val="es-US"/>
        </w:rPr>
        <w:t>(en adelante, el “Solicitante”) ha</w:t>
      </w:r>
      <w:r w:rsidR="00E514F3" w:rsidRPr="0006620D">
        <w:rPr>
          <w:rFonts w:ascii="Times New Roman" w:hAnsi="Times New Roman" w:cs="Times New Roman"/>
          <w:lang w:val="es-US"/>
        </w:rPr>
        <w:t> </w:t>
      </w:r>
      <w:r w:rsidRPr="0006620D">
        <w:rPr>
          <w:rFonts w:ascii="Times New Roman" w:hAnsi="Times New Roman" w:cs="Times New Roman"/>
          <w:lang w:val="es-US"/>
        </w:rPr>
        <w:t>presentado o</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presentará al Beneficiario su oferta el </w:t>
      </w:r>
      <w:r w:rsidRPr="0006620D">
        <w:rPr>
          <w:rFonts w:ascii="Times New Roman" w:hAnsi="Times New Roman" w:cs="Times New Roman"/>
          <w:i/>
          <w:iCs/>
          <w:lang w:val="es-US"/>
        </w:rPr>
        <w:t>[indique la fecha de presentación de la</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Oferta]</w:t>
      </w:r>
      <w:r w:rsidRPr="0006620D">
        <w:rPr>
          <w:rFonts w:ascii="Times New Roman" w:hAnsi="Times New Roman" w:cs="Times New Roman"/>
          <w:lang w:val="es-US"/>
        </w:rPr>
        <w:t xml:space="preserve"> (en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006955B1"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w:t>
      </w:r>
      <w:r w:rsidR="00E514F3" w:rsidRPr="0006620D">
        <w:rPr>
          <w:rFonts w:ascii="Times New Roman" w:hAnsi="Times New Roman" w:cs="Times New Roman"/>
          <w:lang w:val="es-US"/>
        </w:rPr>
        <w:t>“</w:t>
      </w:r>
      <w:r w:rsidR="00502174" w:rsidRPr="0006620D">
        <w:rPr>
          <w:rFonts w:ascii="Times New Roman" w:hAnsi="Times New Roman" w:cs="Times New Roman"/>
          <w:lang w:val="es-US"/>
        </w:rPr>
        <w:t xml:space="preserve">la </w:t>
      </w:r>
      <w:r w:rsidR="00F6762D" w:rsidRPr="0006620D">
        <w:rPr>
          <w:rFonts w:ascii="Times New Roman" w:hAnsi="Times New Roman" w:cs="Times New Roman"/>
          <w:lang w:val="es-US"/>
        </w:rPr>
        <w:t>SDO</w:t>
      </w:r>
      <w:r w:rsidR="00502174" w:rsidRPr="0006620D">
        <w:rPr>
          <w:rFonts w:ascii="Times New Roman" w:hAnsi="Times New Roman" w:cs="Times New Roman"/>
          <w:lang w:val="es-US"/>
        </w:rPr>
        <w:t>”</w:t>
      </w:r>
      <w:r w:rsidRPr="0006620D">
        <w:rPr>
          <w:rFonts w:ascii="Times New Roman" w:hAnsi="Times New Roman" w:cs="Times New Roman"/>
          <w:lang w:val="es-US"/>
        </w:rPr>
        <w:t xml:space="preserve">). </w:t>
      </w:r>
    </w:p>
    <w:p w14:paraId="3A4A7B3E"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5666CBB8" w14:textId="4B761B9D"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6620D">
        <w:rPr>
          <w:rFonts w:ascii="Times New Roman" w:hAnsi="Times New Roman" w:cs="Times New Roman"/>
          <w:lang w:val="es-US"/>
        </w:rPr>
        <w:t> </w:t>
      </w:r>
      <w:r w:rsidRPr="0006620D">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825F70" w:rsidRDefault="007C48A7"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29F0F90C" w14:textId="2C30EE2B" w:rsidR="007D6236" w:rsidRPr="007C48A7" w:rsidRDefault="007D6236"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sidR="007C48A7">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sidR="007C48A7">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w:t>
      </w:r>
      <w:r w:rsidR="001C50D0" w:rsidRPr="007C48A7">
        <w:rPr>
          <w:rFonts w:ascii="Times New Roman" w:hAnsi="Times New Roman" w:cs="Times New Roman"/>
          <w:lang w:val="es-US"/>
        </w:rPr>
        <w:t>(</w:t>
      </w:r>
      <w:r w:rsidRPr="007C48A7">
        <w:rPr>
          <w:rFonts w:ascii="Times New Roman" w:hAnsi="Times New Roman" w:cs="Times New Roman"/>
          <w:lang w:val="es-US"/>
        </w:rPr>
        <w:t xml:space="preserve">i) no ha firmado el Convenio de Contrato, o </w:t>
      </w:r>
      <w:r w:rsidR="006E0AC8" w:rsidRPr="007C48A7">
        <w:rPr>
          <w:rFonts w:ascii="Times New Roman" w:hAnsi="Times New Roman" w:cs="Times New Roman"/>
          <w:lang w:val="es-US"/>
        </w:rPr>
        <w:t>(</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sidR="005E7235">
        <w:rPr>
          <w:rFonts w:ascii="Times New Roman" w:hAnsi="Times New Roman" w:cs="Times New Roman"/>
          <w:lang w:val="es-US"/>
        </w:rPr>
        <w:t>documento de licitación</w:t>
      </w:r>
      <w:r w:rsidRPr="007C48A7">
        <w:rPr>
          <w:rFonts w:ascii="Times New Roman" w:hAnsi="Times New Roman" w:cs="Times New Roman"/>
          <w:lang w:val="es-US"/>
        </w:rPr>
        <w:t xml:space="preserve"> del</w:t>
      </w:r>
      <w:r w:rsidR="001C50D0" w:rsidRPr="007C48A7">
        <w:rPr>
          <w:rFonts w:ascii="Times New Roman" w:hAnsi="Times New Roman" w:cs="Times New Roman"/>
          <w:lang w:val="es-US"/>
        </w:rPr>
        <w:t> </w:t>
      </w:r>
      <w:r w:rsidRPr="007C48A7">
        <w:rPr>
          <w:rFonts w:ascii="Times New Roman" w:hAnsi="Times New Roman" w:cs="Times New Roman"/>
          <w:lang w:val="es-US"/>
        </w:rPr>
        <w:t>Beneficiario.</w:t>
      </w:r>
    </w:p>
    <w:p w14:paraId="1C8F0FBD" w14:textId="3472DC6A" w:rsidR="007D6236" w:rsidRPr="0006620D" w:rsidRDefault="007D6236" w:rsidP="00D413F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b) en el caso de no ser el Solicitante seleccionado, cuando: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i) </w:t>
      </w:r>
      <w:r w:rsidR="007B17F8" w:rsidRPr="0006620D">
        <w:rPr>
          <w:rFonts w:ascii="Times New Roman" w:hAnsi="Times New Roman" w:cs="Times New Roman"/>
          <w:lang w:val="es-US"/>
        </w:rPr>
        <w:t xml:space="preserve">recibamos </w:t>
      </w:r>
      <w:r w:rsidRPr="0006620D">
        <w:rPr>
          <w:rFonts w:ascii="Times New Roman" w:hAnsi="Times New Roman" w:cs="Times New Roman"/>
          <w:lang w:val="es-US"/>
        </w:rPr>
        <w:t xml:space="preserve">una copia de la notificación del Beneficiario al Solicitante en la que se le comuniquen los resultados del proceso </w:t>
      </w:r>
      <w:r w:rsidR="00D413FE">
        <w:rPr>
          <w:rFonts w:ascii="Times New Roman" w:hAnsi="Times New Roman" w:cs="Times New Roman"/>
          <w:lang w:val="es-US"/>
        </w:rPr>
        <w:t>de Licitación</w:t>
      </w:r>
      <w:r w:rsidRPr="0006620D">
        <w:rPr>
          <w:rFonts w:ascii="Times New Roman" w:hAnsi="Times New Roman" w:cs="Times New Roman"/>
          <w:lang w:val="es-US"/>
        </w:rPr>
        <w:t>, o</w:t>
      </w:r>
      <w:r w:rsidR="006E0AC8" w:rsidRPr="0006620D">
        <w:rPr>
          <w:rFonts w:ascii="Times New Roman" w:hAnsi="Times New Roman" w:cs="Times New Roman"/>
          <w:lang w:val="es-US"/>
        </w:rPr>
        <w:t>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w:t>
      </w:r>
      <w:r w:rsidR="00A229F9" w:rsidRPr="0006620D">
        <w:rPr>
          <w:rFonts w:ascii="Times New Roman" w:hAnsi="Times New Roman" w:cs="Times New Roman"/>
          <w:lang w:val="es-US"/>
        </w:rPr>
        <w:t xml:space="preserve">transcurran </w:t>
      </w:r>
      <w:r w:rsidRPr="0006620D">
        <w:rPr>
          <w:rFonts w:ascii="Times New Roman" w:hAnsi="Times New Roman" w:cs="Times New Roman"/>
          <w:lang w:val="es-US"/>
        </w:rPr>
        <w:t xml:space="preserve">28 días </w:t>
      </w:r>
      <w:r w:rsidR="007C48A7">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w:t>
      </w:r>
      <w:r w:rsidR="00A229F9" w:rsidRPr="0006620D">
        <w:rPr>
          <w:rFonts w:ascii="Times New Roman" w:hAnsi="Times New Roman" w:cs="Times New Roman"/>
          <w:lang w:val="es-US"/>
        </w:rPr>
        <w:t>, lo que ocurra</w:t>
      </w:r>
      <w:r w:rsidR="00446488" w:rsidRPr="0006620D">
        <w:rPr>
          <w:rFonts w:ascii="Times New Roman" w:hAnsi="Times New Roman" w:cs="Times New Roman"/>
          <w:lang w:val="es-US"/>
        </w:rPr>
        <w:t> </w:t>
      </w:r>
      <w:r w:rsidR="00A229F9" w:rsidRPr="0006620D">
        <w:rPr>
          <w:rFonts w:ascii="Times New Roman" w:hAnsi="Times New Roman" w:cs="Times New Roman"/>
          <w:lang w:val="es-US"/>
        </w:rPr>
        <w:t>primero</w:t>
      </w:r>
      <w:r w:rsidRPr="0006620D">
        <w:rPr>
          <w:rFonts w:ascii="Times New Roman" w:hAnsi="Times New Roman" w:cs="Times New Roman"/>
          <w:lang w:val="es-US"/>
        </w:rPr>
        <w:t xml:space="preserve">. </w:t>
      </w:r>
    </w:p>
    <w:p w14:paraId="375B78FD" w14:textId="77777777" w:rsidR="007D6236" w:rsidRPr="0006620D" w:rsidRDefault="007D6236" w:rsidP="007D623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4B3D45A5" w14:textId="42858D83" w:rsidR="007D6236" w:rsidRPr="0006620D" w:rsidRDefault="007D6236" w:rsidP="0044648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w:t>
      </w:r>
      <w:r w:rsidR="00352918" w:rsidRPr="0006620D">
        <w:rPr>
          <w:rFonts w:ascii="Times New Roman" w:hAnsi="Times New Roman" w:cs="Times New Roman"/>
          <w:lang w:val="es-US"/>
        </w:rPr>
        <w:t xml:space="preserve">Reglas Uniformes de la Cámara de Comercio Internacional (CCI) relativas a </w:t>
      </w:r>
      <w:r w:rsidRPr="0006620D">
        <w:rPr>
          <w:rFonts w:ascii="Times New Roman" w:hAnsi="Times New Roman" w:cs="Times New Roman"/>
          <w:lang w:val="es-US"/>
        </w:rPr>
        <w:t>las garantías contra primera solicitud, revisión de 2010, publicación n.</w:t>
      </w:r>
      <w:r w:rsidR="006955B1" w:rsidRPr="0006620D">
        <w:rPr>
          <w:rFonts w:ascii="Times New Roman" w:hAnsi="Times New Roman" w:cs="Times New Roman"/>
          <w:lang w:val="es-US"/>
        </w:rPr>
        <w:sym w:font="Symbol" w:char="F0B0"/>
      </w:r>
      <w:r w:rsidR="002A66E3" w:rsidRPr="0006620D">
        <w:rPr>
          <w:rFonts w:ascii="Times New Roman" w:hAnsi="Times New Roman" w:cs="Times New Roman"/>
          <w:vertAlign w:val="superscript"/>
          <w:lang w:val="es-US"/>
        </w:rPr>
        <w:t> </w:t>
      </w:r>
      <w:r w:rsidRPr="0006620D">
        <w:rPr>
          <w:rFonts w:ascii="Times New Roman" w:hAnsi="Times New Roman" w:cs="Times New Roman"/>
          <w:lang w:val="es-US"/>
        </w:rPr>
        <w:t>758 de</w:t>
      </w:r>
      <w:r w:rsidR="00446488" w:rsidRPr="0006620D">
        <w:rPr>
          <w:rFonts w:ascii="Times New Roman" w:hAnsi="Times New Roman" w:cs="Times New Roman"/>
          <w:lang w:val="es-US"/>
        </w:rPr>
        <w:t> </w:t>
      </w:r>
      <w:r w:rsidRPr="0006620D">
        <w:rPr>
          <w:rFonts w:ascii="Times New Roman" w:hAnsi="Times New Roman" w:cs="Times New Roman"/>
          <w:lang w:val="es-US"/>
        </w:rPr>
        <w:t>la CCI.</w:t>
      </w:r>
    </w:p>
    <w:p w14:paraId="08A5AC94" w14:textId="77777777" w:rsidR="007D6236" w:rsidRPr="0006620D" w:rsidRDefault="007D6236" w:rsidP="007D6236">
      <w:pPr>
        <w:pStyle w:val="NormalWeb"/>
        <w:spacing w:before="0" w:after="0"/>
        <w:rPr>
          <w:rFonts w:ascii="Times New Roman" w:hAnsi="Times New Roman" w:cs="Times New Roman"/>
          <w:lang w:val="es-US"/>
        </w:rPr>
      </w:pPr>
    </w:p>
    <w:p w14:paraId="56DA50E1" w14:textId="77777777" w:rsidR="007D6236" w:rsidRPr="0006620D" w:rsidRDefault="007D6236" w:rsidP="007D623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105D9A8A" w14:textId="77777777" w:rsidR="007D6236" w:rsidRPr="0006620D" w:rsidRDefault="007D6236" w:rsidP="007D623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71FE4897" w14:textId="77777777" w:rsidR="007D6236" w:rsidRPr="0006620D" w:rsidRDefault="007D6236" w:rsidP="007D6236">
      <w:pPr>
        <w:pStyle w:val="NormalWeb"/>
        <w:spacing w:before="0" w:after="0"/>
        <w:rPr>
          <w:rFonts w:ascii="Times New Roman" w:hAnsi="Times New Roman" w:cs="Times New Roman"/>
          <w:i/>
          <w:iCs/>
          <w:lang w:val="es-US"/>
        </w:rPr>
      </w:pPr>
    </w:p>
    <w:p w14:paraId="4333CC5B" w14:textId="05235C15" w:rsidR="007D6236" w:rsidRPr="0006620D" w:rsidRDefault="007D6236" w:rsidP="007D6236">
      <w:pPr>
        <w:pStyle w:val="Encabezado"/>
        <w:rPr>
          <w:b/>
          <w:bCs/>
          <w:i/>
          <w:iCs/>
          <w:sz w:val="24"/>
          <w:lang w:val="es-US"/>
        </w:rPr>
      </w:pPr>
      <w:r w:rsidRPr="0006620D">
        <w:rPr>
          <w:b/>
          <w:bCs/>
          <w:i/>
          <w:iCs/>
          <w:sz w:val="24"/>
          <w:lang w:val="es-US"/>
        </w:rPr>
        <w:t xml:space="preserve">Nota: Los textos en cursiva </w:t>
      </w:r>
      <w:r w:rsidR="00A229F9" w:rsidRPr="0006620D">
        <w:rPr>
          <w:b/>
          <w:bCs/>
          <w:i/>
          <w:iCs/>
          <w:sz w:val="24"/>
          <w:lang w:val="es-US"/>
        </w:rPr>
        <w:t>se incluyen al solo e</w:t>
      </w:r>
      <w:r w:rsidRPr="0006620D">
        <w:rPr>
          <w:b/>
          <w:bCs/>
          <w:i/>
          <w:iCs/>
          <w:sz w:val="24"/>
          <w:lang w:val="es-US"/>
        </w:rPr>
        <w:t>fecto de preparar el presente formulario y</w:t>
      </w:r>
      <w:r w:rsidR="00446488" w:rsidRPr="0006620D">
        <w:rPr>
          <w:b/>
          <w:bCs/>
          <w:i/>
          <w:iCs/>
          <w:sz w:val="24"/>
          <w:lang w:val="es-US"/>
        </w:rPr>
        <w:t> </w:t>
      </w:r>
      <w:r w:rsidRPr="0006620D">
        <w:rPr>
          <w:b/>
          <w:bCs/>
          <w:i/>
          <w:iCs/>
          <w:sz w:val="24"/>
          <w:lang w:val="es-US"/>
        </w:rPr>
        <w:t>deben ser eliminados en el texto final.</w:t>
      </w:r>
    </w:p>
    <w:p w14:paraId="35339082" w14:textId="77777777" w:rsidR="007D6236" w:rsidRPr="0006620D" w:rsidRDefault="007D6236">
      <w:pPr>
        <w:rPr>
          <w:i/>
          <w:iCs/>
          <w:lang w:val="es-US"/>
        </w:rPr>
      </w:pPr>
    </w:p>
    <w:p w14:paraId="163B8FB7" w14:textId="77777777" w:rsidR="00455149" w:rsidRDefault="00455149" w:rsidP="00BC31A7">
      <w:pPr>
        <w:pStyle w:val="Tanla4titulo"/>
        <w:rPr>
          <w:lang w:val="es-US"/>
        </w:rPr>
      </w:pPr>
      <w:r w:rsidRPr="0006620D">
        <w:rPr>
          <w:lang w:val="es-US"/>
        </w:rPr>
        <w:br w:type="page"/>
      </w:r>
      <w:bookmarkStart w:id="38" w:name="_Toc454620983"/>
      <w:bookmarkStart w:id="39" w:name="_Toc347230627"/>
      <w:bookmarkStart w:id="40" w:name="_Toc136871153"/>
      <w:bookmarkStart w:id="41" w:name="_Toc488411755"/>
      <w:r w:rsidRPr="0006620D">
        <w:rPr>
          <w:lang w:val="es-US"/>
        </w:rPr>
        <w:lastRenderedPageBreak/>
        <w:t xml:space="preserve">Formulario de Garantía de </w:t>
      </w:r>
      <w:r w:rsidR="00437B44" w:rsidRPr="0006620D">
        <w:rPr>
          <w:lang w:val="es-US"/>
        </w:rPr>
        <w:t>Mantenimiento de Oferta</w:t>
      </w:r>
      <w:r w:rsidRPr="0006620D">
        <w:rPr>
          <w:lang w:val="es-US"/>
        </w:rPr>
        <w:t xml:space="preserve"> (Fianza)</w:t>
      </w:r>
      <w:bookmarkEnd w:id="38"/>
      <w:bookmarkEnd w:id="39"/>
      <w:bookmarkEnd w:id="40"/>
    </w:p>
    <w:p w14:paraId="3B8C1FA2" w14:textId="09A64F8A" w:rsidR="00E23F35" w:rsidRPr="0006620D" w:rsidRDefault="00E23F35" w:rsidP="00BC31A7">
      <w:pPr>
        <w:pStyle w:val="Tanla4titulo"/>
        <w:rPr>
          <w:lang w:val="es-US"/>
        </w:rPr>
      </w:pPr>
      <w:r w:rsidRPr="00E667CF">
        <w:rPr>
          <w:color w:val="FF0000"/>
          <w:lang w:val="es-US"/>
        </w:rPr>
        <w:t>(NO APLICA)</w:t>
      </w:r>
    </w:p>
    <w:p w14:paraId="060513B6" w14:textId="77777777" w:rsidR="00455149" w:rsidRPr="0006620D" w:rsidRDefault="00455149">
      <w:pPr>
        <w:rPr>
          <w:lang w:val="es-US"/>
        </w:rPr>
      </w:pPr>
    </w:p>
    <w:p w14:paraId="0BD1D163" w14:textId="77777777" w:rsidR="00455149" w:rsidRPr="0006620D" w:rsidRDefault="00455149">
      <w:pPr>
        <w:rPr>
          <w:i/>
          <w:iCs/>
          <w:lang w:val="es-US"/>
        </w:rPr>
      </w:pPr>
      <w:r w:rsidRPr="0006620D">
        <w:rPr>
          <w:i/>
          <w:iCs/>
          <w:lang w:val="es-US"/>
        </w:rPr>
        <w:t>[El Garante completará este Formulario de Fianza de la Oferta de acuerdo con las instrucciones indicadas].</w:t>
      </w:r>
    </w:p>
    <w:p w14:paraId="0B5A7326" w14:textId="77777777" w:rsidR="00455149" w:rsidRPr="0006620D" w:rsidRDefault="00455149">
      <w:pPr>
        <w:rPr>
          <w:lang w:val="es-US"/>
        </w:rPr>
      </w:pPr>
    </w:p>
    <w:p w14:paraId="2800246A" w14:textId="7389565B" w:rsidR="00455149" w:rsidRPr="0006620D" w:rsidRDefault="00455149">
      <w:pPr>
        <w:spacing w:after="200"/>
        <w:rPr>
          <w:lang w:val="es-US"/>
        </w:rPr>
      </w:pPr>
      <w:r w:rsidRPr="0006620D">
        <w:rPr>
          <w:lang w:val="es-US"/>
        </w:rPr>
        <w:t>FIANZA N.</w:t>
      </w:r>
      <w:r w:rsidR="006955B1" w:rsidRPr="0006620D">
        <w:rPr>
          <w:bCs/>
          <w:lang w:val="es-US"/>
        </w:rPr>
        <w:sym w:font="Symbol" w:char="F0B0"/>
      </w:r>
      <w:r w:rsidRPr="0006620D">
        <w:rPr>
          <w:lang w:val="es-US"/>
        </w:rPr>
        <w:t xml:space="preserve"> _________________</w:t>
      </w:r>
    </w:p>
    <w:p w14:paraId="2881C569" w14:textId="5662C838" w:rsidR="00455149" w:rsidRPr="0006620D" w:rsidRDefault="00455149">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y quien obre como Garante (en adelante, el</w:t>
      </w:r>
      <w:r w:rsidR="00446488" w:rsidRPr="0006620D">
        <w:rPr>
          <w:lang w:val="es-US"/>
        </w:rPr>
        <w:t> </w:t>
      </w:r>
      <w:r w:rsidRPr="0006620D">
        <w:rPr>
          <w:lang w:val="es-US"/>
        </w:rPr>
        <w:t xml:space="preserve">“Garante”) por este instrumento se obligan y se comprometen </w:t>
      </w:r>
      <w:r w:rsidR="00FA7ADA" w:rsidRPr="0006620D">
        <w:rPr>
          <w:lang w:val="es-US"/>
        </w:rPr>
        <w:t xml:space="preserve">firmemente </w:t>
      </w:r>
      <w:r w:rsidRPr="0006620D">
        <w:rPr>
          <w:lang w:val="es-US"/>
        </w:rPr>
        <w:t xml:space="preserve">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2"/>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6620D">
        <w:rPr>
          <w:lang w:val="es-US"/>
        </w:rPr>
        <w:t> </w:t>
      </w:r>
      <w:r w:rsidRPr="0006620D">
        <w:rPr>
          <w:lang w:val="es-US"/>
        </w:rPr>
        <w:t>solidariamente a estos términos a nuestros sucesores y cesionarios.</w:t>
      </w:r>
    </w:p>
    <w:p w14:paraId="157F0AE3" w14:textId="78A5304A" w:rsidR="00455149" w:rsidRPr="0006620D" w:rsidRDefault="00455149">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w:t>
      </w:r>
      <w:r w:rsidR="00446488" w:rsidRPr="0006620D">
        <w:rPr>
          <w:i/>
          <w:iCs/>
          <w:lang w:val="es-US"/>
        </w:rPr>
        <w:t> </w:t>
      </w:r>
      <w:r w:rsidRPr="0006620D">
        <w:rPr>
          <w:i/>
          <w:iCs/>
          <w:lang w:val="es-US"/>
        </w:rPr>
        <w:t>la</w:t>
      </w:r>
      <w:r w:rsidR="00446488" w:rsidRPr="0006620D">
        <w:rPr>
          <w:i/>
          <w:iCs/>
          <w:lang w:val="es-US"/>
        </w:rPr>
        <w:t> </w:t>
      </w:r>
      <w:r w:rsidRPr="0006620D">
        <w:rPr>
          <w:i/>
          <w:iCs/>
          <w:lang w:val="es-US"/>
        </w:rPr>
        <w:t>descripción de los bienes]</w:t>
      </w:r>
      <w:r w:rsidRPr="0006620D">
        <w:rPr>
          <w:lang w:val="es-US"/>
        </w:rPr>
        <w:t xml:space="preserve"> (en adelante, la “Oferta”),</w:t>
      </w:r>
    </w:p>
    <w:p w14:paraId="45D173B7" w14:textId="22676919" w:rsidR="00455149" w:rsidRPr="0006620D" w:rsidRDefault="00455149">
      <w:pPr>
        <w:spacing w:after="200"/>
        <w:jc w:val="both"/>
        <w:rPr>
          <w:lang w:val="es-US"/>
        </w:rPr>
      </w:pPr>
      <w:r w:rsidRPr="0006620D">
        <w:rPr>
          <w:lang w:val="es-US"/>
        </w:rPr>
        <w:t>POR LO TANTO, LA CONDICIÓN DE ESTA OBLIGACIÓN es tal que, si el Mandante</w:t>
      </w:r>
      <w:r w:rsidR="00446488" w:rsidRPr="0006620D">
        <w:rPr>
          <w:lang w:val="es-US"/>
        </w:rPr>
        <w:t>:</w:t>
      </w:r>
    </w:p>
    <w:p w14:paraId="0F5117BD" w14:textId="015C39DC" w:rsidR="00455149" w:rsidRPr="0006620D" w:rsidRDefault="002E0CD9">
      <w:pPr>
        <w:numPr>
          <w:ilvl w:val="0"/>
          <w:numId w:val="63"/>
        </w:numPr>
        <w:tabs>
          <w:tab w:val="clear" w:pos="720"/>
          <w:tab w:val="num" w:pos="1440"/>
        </w:tabs>
        <w:spacing w:after="200"/>
        <w:ind w:hanging="720"/>
        <w:jc w:val="both"/>
        <w:rPr>
          <w:lang w:val="es-US"/>
        </w:rPr>
      </w:pPr>
      <w:r w:rsidRPr="0006620D">
        <w:rPr>
          <w:lang w:val="es-US"/>
        </w:rPr>
        <w:t xml:space="preserve">ha retirado su Oferta </w:t>
      </w:r>
      <w:r w:rsidR="008C4C60">
        <w:rPr>
          <w:lang w:val="es-US"/>
        </w:rPr>
        <w:t>antes de la fecha de expiración de la</w:t>
      </w:r>
      <w:r w:rsidRPr="0006620D">
        <w:rPr>
          <w:lang w:val="es-US"/>
        </w:rPr>
        <w:t xml:space="preserve"> validez de la Oferta estipulado en la Carta de la Oferta del Mandante (“el </w:t>
      </w:r>
      <w:r w:rsidR="00DD24C9" w:rsidRPr="0006620D">
        <w:rPr>
          <w:lang w:val="es-US"/>
        </w:rPr>
        <w:t>p</w:t>
      </w:r>
      <w:r w:rsidRPr="0006620D">
        <w:rPr>
          <w:lang w:val="es-US"/>
        </w:rPr>
        <w:t xml:space="preserve">eríodo de </w:t>
      </w:r>
      <w:r w:rsidR="00DD24C9" w:rsidRPr="0006620D">
        <w:rPr>
          <w:lang w:val="es-US"/>
        </w:rPr>
        <w:t>v</w:t>
      </w:r>
      <w:r w:rsidRPr="0006620D">
        <w:rPr>
          <w:lang w:val="es-US"/>
        </w:rPr>
        <w:t xml:space="preserve">alidez de la Oferta”), o cualquier </w:t>
      </w:r>
      <w:r w:rsidR="008C4C60">
        <w:rPr>
          <w:lang w:val="es-US"/>
        </w:rPr>
        <w:t>fecha extendida oto</w:t>
      </w:r>
      <w:r w:rsidR="00713664">
        <w:rPr>
          <w:lang w:val="es-US"/>
        </w:rPr>
        <w:t>r</w:t>
      </w:r>
      <w:r w:rsidR="008C4C60">
        <w:rPr>
          <w:lang w:val="es-US"/>
        </w:rPr>
        <w:t>gada por el Mandante</w:t>
      </w:r>
      <w:r w:rsidR="00FA7ADA" w:rsidRPr="0006620D">
        <w:rPr>
          <w:lang w:val="es-US"/>
        </w:rPr>
        <w:t>, o</w:t>
      </w:r>
      <w:r w:rsidR="00850514" w:rsidRPr="0006620D">
        <w:rPr>
          <w:lang w:val="es-US"/>
        </w:rPr>
        <w:t>,</w:t>
      </w:r>
    </w:p>
    <w:p w14:paraId="3508627C" w14:textId="31ABA5D1" w:rsidR="00455149" w:rsidRPr="0006620D" w:rsidRDefault="00850514">
      <w:pPr>
        <w:numPr>
          <w:ilvl w:val="0"/>
          <w:numId w:val="63"/>
        </w:numPr>
        <w:tabs>
          <w:tab w:val="num" w:pos="1440"/>
        </w:tabs>
        <w:spacing w:after="200"/>
        <w:ind w:hanging="720"/>
        <w:jc w:val="both"/>
        <w:rPr>
          <w:lang w:val="es-US"/>
        </w:rPr>
      </w:pPr>
      <w:r w:rsidRPr="0006620D">
        <w:rPr>
          <w:lang w:val="es-US"/>
        </w:rPr>
        <w:t xml:space="preserve">luego de que el Comparador lo ha notificado </w:t>
      </w:r>
      <w:r w:rsidR="00455149" w:rsidRPr="0006620D">
        <w:rPr>
          <w:lang w:val="es-US"/>
        </w:rPr>
        <w:t xml:space="preserve">de la aceptación de su Oferta </w:t>
      </w:r>
      <w:r w:rsidR="00713664">
        <w:rPr>
          <w:lang w:val="es-US"/>
        </w:rPr>
        <w:t xml:space="preserve">antes de la fecha de expiración de la </w:t>
      </w:r>
      <w:r w:rsidR="00455149" w:rsidRPr="0006620D">
        <w:rPr>
          <w:lang w:val="es-US"/>
        </w:rPr>
        <w:t xml:space="preserve">Validez de la Oferta o cualquier </w:t>
      </w:r>
      <w:r w:rsidR="00713664">
        <w:rPr>
          <w:lang w:val="es-US"/>
        </w:rPr>
        <w:t>extensión</w:t>
      </w:r>
      <w:r w:rsidR="00455149" w:rsidRPr="0006620D">
        <w:rPr>
          <w:lang w:val="es-US"/>
        </w:rPr>
        <w:t xml:space="preserve"> </w:t>
      </w:r>
      <w:r w:rsidR="00713664">
        <w:rPr>
          <w:lang w:val="es-US"/>
        </w:rPr>
        <w:t>otorgada por el Mandante</w:t>
      </w:r>
      <w:r w:rsidR="00455149" w:rsidRPr="0006620D">
        <w:rPr>
          <w:lang w:val="es-US"/>
        </w:rPr>
        <w:t xml:space="preserve">, </w:t>
      </w:r>
      <w:r w:rsidR="00446488" w:rsidRPr="0006620D">
        <w:rPr>
          <w:lang w:val="es-US"/>
        </w:rPr>
        <w:t>(</w:t>
      </w:r>
      <w:r w:rsidR="00455149" w:rsidRPr="0006620D">
        <w:rPr>
          <w:lang w:val="es-US"/>
        </w:rPr>
        <w:t xml:space="preserve">i) no ha </w:t>
      </w:r>
      <w:r w:rsidRPr="0006620D">
        <w:rPr>
          <w:lang w:val="es-US"/>
        </w:rPr>
        <w:t xml:space="preserve">suscripto </w:t>
      </w:r>
      <w:r w:rsidR="00455149" w:rsidRPr="0006620D">
        <w:rPr>
          <w:lang w:val="es-US"/>
        </w:rPr>
        <w:t xml:space="preserve">el Convenio del Contrato o </w:t>
      </w:r>
      <w:r w:rsidR="006E0AC8" w:rsidRPr="0006620D">
        <w:rPr>
          <w:lang w:val="es-US"/>
        </w:rPr>
        <w:t>(</w:t>
      </w:r>
      <w:proofErr w:type="spellStart"/>
      <w:r w:rsidR="00455149" w:rsidRPr="0006620D">
        <w:rPr>
          <w:lang w:val="es-US"/>
        </w:rPr>
        <w:t>ii</w:t>
      </w:r>
      <w:proofErr w:type="spellEnd"/>
      <w:r w:rsidR="00455149" w:rsidRPr="0006620D">
        <w:rPr>
          <w:lang w:val="es-US"/>
        </w:rPr>
        <w:t xml:space="preserve">) no ha </w:t>
      </w:r>
      <w:r w:rsidRPr="0006620D">
        <w:rPr>
          <w:lang w:val="es-US"/>
        </w:rPr>
        <w:t>presentado</w:t>
      </w:r>
      <w:r w:rsidR="00455149" w:rsidRPr="0006620D">
        <w:rPr>
          <w:lang w:val="es-US"/>
        </w:rPr>
        <w:t xml:space="preserve"> la Garantía de Cumplimiento, de conformidad con las Instrucciones a los Licitantes (“IAL”) del </w:t>
      </w:r>
      <w:r w:rsidR="005E7235">
        <w:rPr>
          <w:lang w:val="es-US"/>
        </w:rPr>
        <w:t>documento de licitación</w:t>
      </w:r>
      <w:r w:rsidR="00455149" w:rsidRPr="0006620D">
        <w:rPr>
          <w:lang w:val="es-US"/>
        </w:rPr>
        <w:t xml:space="preserve"> del Comprador</w:t>
      </w:r>
      <w:r w:rsidRPr="0006620D">
        <w:rPr>
          <w:lang w:val="es-US"/>
        </w:rPr>
        <w:t>,</w:t>
      </w:r>
    </w:p>
    <w:p w14:paraId="1DB70B10" w14:textId="231C8FBE" w:rsidR="00455149" w:rsidRPr="0006620D" w:rsidRDefault="00455149">
      <w:pPr>
        <w:spacing w:after="200"/>
        <w:jc w:val="both"/>
        <w:rPr>
          <w:lang w:val="es-US"/>
        </w:rPr>
      </w:pPr>
      <w:r w:rsidRPr="0006620D">
        <w:rPr>
          <w:lang w:val="es-US"/>
        </w:rPr>
        <w:t xml:space="preserve">el Garante procederá inmediatamente a pagar al Comprador, como máximo, la suma antes mencionada </w:t>
      </w:r>
      <w:r w:rsidR="00590100" w:rsidRPr="0006620D">
        <w:rPr>
          <w:lang w:val="es-US"/>
        </w:rPr>
        <w:t xml:space="preserve">al recibir </w:t>
      </w:r>
      <w:r w:rsidRPr="0006620D">
        <w:rPr>
          <w:lang w:val="es-US"/>
        </w:rPr>
        <w:t>la p</w:t>
      </w:r>
      <w:r w:rsidR="00287113" w:rsidRPr="0006620D">
        <w:rPr>
          <w:lang w:val="es-US"/>
        </w:rPr>
        <w:t>rimera solicitud por escrito de este</w:t>
      </w:r>
      <w:r w:rsidRPr="0006620D">
        <w:rPr>
          <w:lang w:val="es-US"/>
        </w:rPr>
        <w:t xml:space="preserve">, sin que el Comprador </w:t>
      </w:r>
      <w:r w:rsidR="00287113" w:rsidRPr="0006620D">
        <w:rPr>
          <w:lang w:val="es-US"/>
        </w:rPr>
        <w:t>deba</w:t>
      </w:r>
      <w:r w:rsidRPr="0006620D">
        <w:rPr>
          <w:lang w:val="es-US"/>
        </w:rPr>
        <w:t xml:space="preserve"> sustentar su demanda, siempre y cuando </w:t>
      </w:r>
      <w:r w:rsidR="00590100" w:rsidRPr="0006620D">
        <w:rPr>
          <w:lang w:val="es-US"/>
        </w:rPr>
        <w:t xml:space="preserve">manifieste que </w:t>
      </w:r>
      <w:r w:rsidRPr="0006620D">
        <w:rPr>
          <w:lang w:val="es-US"/>
        </w:rPr>
        <w:t xml:space="preserve">esta </w:t>
      </w:r>
      <w:r w:rsidR="00117B69" w:rsidRPr="0006620D">
        <w:rPr>
          <w:lang w:val="es-US"/>
        </w:rPr>
        <w:t>se encuentra motivada por</w:t>
      </w:r>
      <w:r w:rsidR="00446488" w:rsidRPr="0006620D">
        <w:rPr>
          <w:lang w:val="es-US"/>
        </w:rPr>
        <w:t> </w:t>
      </w:r>
      <w:r w:rsidR="00117B69" w:rsidRPr="0006620D">
        <w:rPr>
          <w:lang w:val="es-US"/>
        </w:rPr>
        <w:t xml:space="preserve">cualquiera de las situaciones </w:t>
      </w:r>
      <w:r w:rsidRPr="0006620D">
        <w:rPr>
          <w:lang w:val="es-US"/>
        </w:rPr>
        <w:t>descrit</w:t>
      </w:r>
      <w:r w:rsidR="00117B69" w:rsidRPr="0006620D">
        <w:rPr>
          <w:lang w:val="es-US"/>
        </w:rPr>
        <w:t>a</w:t>
      </w:r>
      <w:r w:rsidRPr="0006620D">
        <w:rPr>
          <w:lang w:val="es-US"/>
        </w:rPr>
        <w:t xml:space="preserve">s anteriormente, especificando cuál </w:t>
      </w:r>
      <w:r w:rsidR="00117B69" w:rsidRPr="0006620D">
        <w:rPr>
          <w:lang w:val="es-US"/>
        </w:rPr>
        <w:t>de ellas ha tenido</w:t>
      </w:r>
      <w:r w:rsidR="00446488" w:rsidRPr="0006620D">
        <w:rPr>
          <w:lang w:val="es-US"/>
        </w:rPr>
        <w:t> </w:t>
      </w:r>
      <w:r w:rsidR="00117B69" w:rsidRPr="0006620D">
        <w:rPr>
          <w:lang w:val="es-US"/>
        </w:rPr>
        <w:t>lugar</w:t>
      </w:r>
      <w:r w:rsidRPr="0006620D">
        <w:rPr>
          <w:lang w:val="es-US"/>
        </w:rPr>
        <w:t xml:space="preserve">. </w:t>
      </w:r>
    </w:p>
    <w:p w14:paraId="12301A64" w14:textId="7F45CEEA" w:rsidR="00455149" w:rsidRPr="0006620D" w:rsidRDefault="00455149">
      <w:pPr>
        <w:spacing w:after="200"/>
        <w:jc w:val="both"/>
        <w:rPr>
          <w:lang w:val="es-US"/>
        </w:rPr>
      </w:pPr>
      <w:r w:rsidRPr="0006620D">
        <w:rPr>
          <w:lang w:val="es-US"/>
        </w:rPr>
        <w:t>Por medio del presente, el Garante conviene que su obligación permanecerá vigente y tendrá pleno efecto inclus</w:t>
      </w:r>
      <w:r w:rsidR="00117B69" w:rsidRPr="0006620D">
        <w:rPr>
          <w:lang w:val="es-US"/>
        </w:rPr>
        <w:t xml:space="preserve">ive hasta 28 días después </w:t>
      </w:r>
      <w:r w:rsidR="00713664">
        <w:rPr>
          <w:lang w:val="es-US"/>
        </w:rPr>
        <w:t>de la fecha de expiración de la</w:t>
      </w:r>
      <w:r w:rsidRPr="0006620D">
        <w:rPr>
          <w:lang w:val="es-US"/>
        </w:rPr>
        <w:t xml:space="preserve"> validez de la </w:t>
      </w:r>
      <w:r w:rsidRPr="0006620D">
        <w:rPr>
          <w:lang w:val="es-US"/>
        </w:rPr>
        <w:lastRenderedPageBreak/>
        <w:t>Oferta</w:t>
      </w:r>
      <w:r w:rsidR="00446488" w:rsidRPr="0006620D">
        <w:rPr>
          <w:lang w:val="es-US"/>
        </w:rPr>
        <w:t> </w:t>
      </w:r>
      <w:r w:rsidRPr="0006620D">
        <w:rPr>
          <w:lang w:val="es-US"/>
        </w:rPr>
        <w:t>tal como se establece en la Carta de la Oferta o cualquier prórroga proporcionada por</w:t>
      </w:r>
      <w:r w:rsidR="00446488" w:rsidRPr="0006620D">
        <w:rPr>
          <w:lang w:val="es-US"/>
        </w:rPr>
        <w:t> </w:t>
      </w:r>
      <w:r w:rsidRPr="0006620D">
        <w:rPr>
          <w:lang w:val="es-US"/>
        </w:rPr>
        <w:t xml:space="preserve">el Mandante. </w:t>
      </w:r>
    </w:p>
    <w:p w14:paraId="5A711CEF" w14:textId="77777777" w:rsidR="00455149" w:rsidRPr="0006620D" w:rsidRDefault="00455149">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406FD5EA" w14:textId="77777777" w:rsidR="00455149" w:rsidRPr="0006620D" w:rsidRDefault="00455149">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1D6E4ABA" w14:textId="77777777" w:rsidR="00455149" w:rsidRPr="0006620D" w:rsidRDefault="00455149">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2B357772" w14:textId="77777777" w:rsidR="00455149" w:rsidRPr="0006620D" w:rsidRDefault="00455149" w:rsidP="00BC31A7">
      <w:pPr>
        <w:pStyle w:val="Tanla4titulo"/>
        <w:rPr>
          <w:lang w:val="es-US"/>
        </w:rPr>
      </w:pPr>
      <w:r w:rsidRPr="0006620D">
        <w:rPr>
          <w:lang w:val="es-US"/>
        </w:rPr>
        <w:br w:type="page"/>
      </w:r>
      <w:bookmarkStart w:id="42" w:name="_Toc454620984"/>
      <w:bookmarkStart w:id="43" w:name="_Toc347230628"/>
      <w:bookmarkStart w:id="44" w:name="_Toc136871154"/>
      <w:r w:rsidRPr="0006620D">
        <w:rPr>
          <w:lang w:val="es-US"/>
        </w:rPr>
        <w:lastRenderedPageBreak/>
        <w:t xml:space="preserve">Formulario de Declaración de </w:t>
      </w:r>
      <w:r w:rsidR="00437B44" w:rsidRPr="0006620D">
        <w:rPr>
          <w:lang w:val="es-US"/>
        </w:rPr>
        <w:t>Mantenimiento de Oferta</w:t>
      </w:r>
      <w:bookmarkEnd w:id="42"/>
      <w:bookmarkEnd w:id="43"/>
      <w:bookmarkEnd w:id="44"/>
    </w:p>
    <w:p w14:paraId="3D341AE5"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12F88BCD" w14:textId="77777777" w:rsidR="00117B69" w:rsidRPr="0006620D" w:rsidRDefault="00117B69">
      <w:pPr>
        <w:tabs>
          <w:tab w:val="right" w:pos="9360"/>
        </w:tabs>
        <w:ind w:left="720" w:hanging="720"/>
        <w:jc w:val="right"/>
        <w:rPr>
          <w:lang w:val="es-US"/>
        </w:rPr>
      </w:pPr>
    </w:p>
    <w:p w14:paraId="6417EB52" w14:textId="77777777" w:rsidR="00117B69" w:rsidRPr="0006620D" w:rsidRDefault="00117B69">
      <w:pPr>
        <w:tabs>
          <w:tab w:val="right" w:pos="9360"/>
        </w:tabs>
        <w:ind w:left="720" w:hanging="720"/>
        <w:jc w:val="right"/>
        <w:rPr>
          <w:lang w:val="es-US"/>
        </w:rPr>
      </w:pPr>
    </w:p>
    <w:p w14:paraId="04AB9D4E"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46BE7E1F" w14:textId="5CE9FB3D"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14F93B5D" w14:textId="4C7D595D"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386718EE" w14:textId="77777777" w:rsidR="00117B69" w:rsidRPr="0006620D" w:rsidRDefault="00117B69" w:rsidP="0029798D">
      <w:pPr>
        <w:rPr>
          <w:lang w:val="es-US"/>
        </w:rPr>
      </w:pPr>
    </w:p>
    <w:p w14:paraId="66343A80" w14:textId="77777777" w:rsidR="00117B69" w:rsidRPr="0006620D" w:rsidRDefault="00117B69" w:rsidP="0029798D">
      <w:pPr>
        <w:rPr>
          <w:lang w:val="es-US"/>
        </w:rPr>
      </w:pPr>
    </w:p>
    <w:p w14:paraId="7CB52ABF"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4D35D0F4" w14:textId="77777777" w:rsidR="00117B69" w:rsidRPr="0006620D" w:rsidRDefault="00117B69" w:rsidP="0029798D">
      <w:pPr>
        <w:rPr>
          <w:lang w:val="es-US"/>
        </w:rPr>
      </w:pPr>
    </w:p>
    <w:p w14:paraId="249E0C51" w14:textId="77777777" w:rsidR="00455149" w:rsidRPr="0006620D" w:rsidRDefault="00455149" w:rsidP="00117B69">
      <w:pPr>
        <w:rPr>
          <w:lang w:val="es-US"/>
        </w:rPr>
      </w:pPr>
      <w:r w:rsidRPr="0006620D">
        <w:rPr>
          <w:lang w:val="es-US"/>
        </w:rPr>
        <w:t xml:space="preserve">Los suscriptos declaramos que: </w:t>
      </w:r>
    </w:p>
    <w:p w14:paraId="5E4B339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0606786E"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46C84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537D83F0" w14:textId="7DD49451"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w:t>
      </w:r>
      <w:r w:rsidR="00896852">
        <w:rPr>
          <w:rFonts w:ascii="Times New Roman" w:hAnsi="Times New Roman" w:cs="Times New Roman"/>
          <w:lang w:val="es-US"/>
        </w:rPr>
        <w:t xml:space="preserve">especificado en la Sección II - Datos de la Licitación (DDL),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 xml:space="preserve">si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113B609D"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02DE3F62" w14:textId="341FF200" w:rsidR="00723B4C" w:rsidRPr="0006620D" w:rsidRDefault="0032291B" w:rsidP="00FC062E">
      <w:pPr>
        <w:pStyle w:val="NormalWeb"/>
        <w:numPr>
          <w:ilvl w:val="4"/>
          <w:numId w:val="143"/>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w:t>
      </w:r>
      <w:r w:rsidR="006D4F73">
        <w:rPr>
          <w:rFonts w:ascii="Times New Roman" w:hAnsi="Times New Roman" w:cs="Times New Roman"/>
          <w:szCs w:val="20"/>
          <w:lang w:val="es-US"/>
        </w:rPr>
        <w:t xml:space="preserve">antes de la fecha de expiración de la </w:t>
      </w:r>
      <w:r w:rsidR="003F58B3">
        <w:rPr>
          <w:rFonts w:ascii="Times New Roman" w:hAnsi="Times New Roman" w:cs="Times New Roman"/>
          <w:szCs w:val="20"/>
          <w:lang w:val="es-US"/>
        </w:rPr>
        <w:t xml:space="preserve">validez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r w:rsidR="003F58B3">
        <w:rPr>
          <w:rFonts w:ascii="Times New Roman" w:hAnsi="Times New Roman" w:cs="Times New Roman"/>
          <w:szCs w:val="20"/>
          <w:lang w:val="es-US"/>
        </w:rPr>
        <w:t xml:space="preserve"> </w:t>
      </w:r>
      <w:r w:rsidR="00833738">
        <w:rPr>
          <w:rFonts w:ascii="Times New Roman" w:hAnsi="Times New Roman" w:cs="Times New Roman"/>
          <w:szCs w:val="20"/>
          <w:lang w:val="es-US"/>
        </w:rPr>
        <w:t>cualquier</w:t>
      </w:r>
      <w:r w:rsidR="003F58B3">
        <w:rPr>
          <w:rFonts w:ascii="Times New Roman" w:hAnsi="Times New Roman" w:cs="Times New Roman"/>
          <w:szCs w:val="20"/>
          <w:lang w:val="es-US"/>
        </w:rPr>
        <w:t xml:space="preserve">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 o </w:t>
      </w:r>
    </w:p>
    <w:p w14:paraId="60DDB7A9" w14:textId="677C6465" w:rsidR="00455149" w:rsidRPr="0006620D" w:rsidRDefault="0032291B" w:rsidP="00FC062E">
      <w:pPr>
        <w:pStyle w:val="NormalWeb"/>
        <w:numPr>
          <w:ilvl w:val="4"/>
          <w:numId w:val="143"/>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w:t>
      </w:r>
      <w:r w:rsidR="003F58B3">
        <w:rPr>
          <w:rFonts w:ascii="Times New Roman" w:hAnsi="Times New Roman" w:cs="Times New Roman"/>
          <w:szCs w:val="20"/>
          <w:lang w:val="es-US"/>
        </w:rPr>
        <w:t xml:space="preserve">antes de la fecha de expiración de la validez </w:t>
      </w:r>
      <w:r w:rsidR="00455149" w:rsidRPr="0006620D">
        <w:rPr>
          <w:rFonts w:ascii="Times New Roman" w:hAnsi="Times New Roman" w:cs="Times New Roman"/>
          <w:szCs w:val="20"/>
          <w:lang w:val="es-US"/>
        </w:rPr>
        <w:t>de la Oferta</w:t>
      </w:r>
      <w:r w:rsidR="003F58B3">
        <w:rPr>
          <w:rFonts w:ascii="Times New Roman" w:hAnsi="Times New Roman" w:cs="Times New Roman"/>
          <w:szCs w:val="20"/>
          <w:lang w:val="es-US"/>
        </w:rPr>
        <w:t xml:space="preserve"> especificada en la Carta de la Oferta, o cualquier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w:t>
      </w:r>
      <w:r w:rsidR="00455149" w:rsidRPr="0006620D">
        <w:rPr>
          <w:rFonts w:ascii="Times New Roman" w:hAnsi="Times New Roman" w:cs="Times New Roman"/>
          <w:szCs w:val="20"/>
          <w:lang w:val="es-US"/>
        </w:rPr>
        <w:t xml:space="preserve">,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34DBC3E2"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6DF687BF" w14:textId="61B37FCA"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sidR="003F58B3">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sidR="003F58B3">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25C291A4" w14:textId="77777777" w:rsidR="00117B69" w:rsidRPr="0006620D" w:rsidRDefault="00117B69" w:rsidP="00D47335">
      <w:pPr>
        <w:tabs>
          <w:tab w:val="left" w:pos="6120"/>
        </w:tabs>
        <w:spacing w:after="200"/>
        <w:rPr>
          <w:lang w:val="es-US"/>
        </w:rPr>
      </w:pPr>
    </w:p>
    <w:p w14:paraId="3459FFBE"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7BB4FA94" w14:textId="7F13E85D"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68FE08CF" w14:textId="5C557DEA"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74A4CF94" w14:textId="11D55195"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71BC4D8F" w14:textId="6D305A44" w:rsidR="00D47335" w:rsidRPr="0006620D" w:rsidRDefault="00D47335" w:rsidP="00D47335">
      <w:pPr>
        <w:tabs>
          <w:tab w:val="left" w:pos="6120"/>
        </w:tabs>
        <w:spacing w:after="200"/>
        <w:rPr>
          <w:iCs/>
          <w:lang w:val="es-US"/>
        </w:rPr>
      </w:pPr>
      <w:r w:rsidRPr="0006620D">
        <w:rPr>
          <w:lang w:val="es-US"/>
        </w:rPr>
        <w:lastRenderedPageBreak/>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FF85D42" w14:textId="32844E66" w:rsidR="00D47335" w:rsidRPr="0006620D" w:rsidRDefault="00D47335" w:rsidP="00D47335">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561EA5FC"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70D29BCC" w14:textId="77777777" w:rsidR="00D47335" w:rsidRPr="0006620D" w:rsidRDefault="00D47335" w:rsidP="00D47335">
      <w:pPr>
        <w:tabs>
          <w:tab w:val="right" w:pos="9000"/>
        </w:tabs>
        <w:suppressAutoHyphens/>
        <w:rPr>
          <w:bCs/>
          <w:iCs/>
          <w:sz w:val="20"/>
          <w:lang w:val="es-US"/>
        </w:rPr>
      </w:pPr>
    </w:p>
    <w:p w14:paraId="5AAFC67C" w14:textId="7F706A75"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245E7A1C" w14:textId="0944B835" w:rsidR="00455149" w:rsidRPr="0006620D" w:rsidRDefault="00455149" w:rsidP="00BC31A7">
      <w:pPr>
        <w:pStyle w:val="Tanla4titulo"/>
        <w:rPr>
          <w:lang w:val="es-US"/>
        </w:rPr>
      </w:pPr>
      <w:r w:rsidRPr="0006620D">
        <w:rPr>
          <w:lang w:val="es-US"/>
        </w:rPr>
        <w:br w:type="page"/>
      </w:r>
      <w:bookmarkStart w:id="45" w:name="_Toc454620985"/>
      <w:bookmarkStart w:id="46" w:name="_Toc136871155"/>
      <w:r w:rsidRPr="0006620D">
        <w:rPr>
          <w:lang w:val="es-US"/>
        </w:rPr>
        <w:lastRenderedPageBreak/>
        <w:t>Autorización</w:t>
      </w:r>
      <w:bookmarkEnd w:id="41"/>
      <w:r w:rsidRPr="0006620D">
        <w:rPr>
          <w:lang w:val="es-US"/>
        </w:rPr>
        <w:t xml:space="preserve"> del Fabricante</w:t>
      </w:r>
      <w:bookmarkEnd w:id="45"/>
      <w:bookmarkEnd w:id="46"/>
      <w:r w:rsidR="000866F1">
        <w:rPr>
          <w:lang w:val="es-US"/>
        </w:rPr>
        <w:t xml:space="preserve"> No Aplica</w:t>
      </w:r>
    </w:p>
    <w:p w14:paraId="577F4FB3" w14:textId="42CE37C6" w:rsidR="00455149" w:rsidRPr="00E94589" w:rsidRDefault="00E94589" w:rsidP="00E94589">
      <w:pPr>
        <w:jc w:val="center"/>
        <w:rPr>
          <w:i/>
          <w:iCs/>
          <w:lang w:val="es-US"/>
        </w:rPr>
      </w:pPr>
      <w:r w:rsidRPr="00E94589">
        <w:rPr>
          <w:i/>
          <w:iCs/>
          <w:lang w:val="es-US"/>
        </w:rPr>
        <w:t>[solamente si es aplicable]</w:t>
      </w:r>
    </w:p>
    <w:p w14:paraId="10BF86F9" w14:textId="77777777" w:rsidR="00E94589" w:rsidRPr="0006620D" w:rsidRDefault="00E94589">
      <w:pPr>
        <w:rPr>
          <w:lang w:val="es-US"/>
        </w:rPr>
      </w:pPr>
    </w:p>
    <w:p w14:paraId="4A216376"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7DF1931C" w14:textId="77777777" w:rsidR="00455149" w:rsidRPr="0006620D" w:rsidRDefault="00455149">
      <w:pPr>
        <w:rPr>
          <w:sz w:val="36"/>
          <w:lang w:val="es-US"/>
        </w:rPr>
      </w:pPr>
    </w:p>
    <w:p w14:paraId="37A592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660294BE" w14:textId="5E815BF5"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0C112687" w14:textId="2782A45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08FFB2EE" w14:textId="77777777" w:rsidR="00455149" w:rsidRPr="0006620D" w:rsidRDefault="00455149">
      <w:pPr>
        <w:ind w:left="720" w:hanging="720"/>
        <w:jc w:val="right"/>
        <w:rPr>
          <w:i/>
          <w:lang w:val="es-US"/>
        </w:rPr>
      </w:pPr>
    </w:p>
    <w:p w14:paraId="54801C8B" w14:textId="77777777" w:rsidR="00455149" w:rsidRPr="0006620D" w:rsidRDefault="00455149">
      <w:pPr>
        <w:pStyle w:val="Sub-ClauseText"/>
        <w:spacing w:before="0" w:after="0"/>
        <w:rPr>
          <w:spacing w:val="0"/>
          <w:lang w:val="es-US"/>
        </w:rPr>
      </w:pPr>
    </w:p>
    <w:p w14:paraId="51D3D04B"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45EAB83E" w14:textId="77777777" w:rsidR="00455149" w:rsidRPr="0006620D" w:rsidRDefault="00455149">
      <w:pPr>
        <w:rPr>
          <w:i/>
          <w:lang w:val="es-US"/>
        </w:rPr>
      </w:pPr>
    </w:p>
    <w:p w14:paraId="34D3B41C" w14:textId="0E119891" w:rsidR="00455149" w:rsidRPr="0006620D" w:rsidRDefault="00455149">
      <w:pPr>
        <w:rPr>
          <w:lang w:val="es-US"/>
        </w:rPr>
      </w:pPr>
      <w:r w:rsidRPr="0006620D">
        <w:rPr>
          <w:lang w:val="es-US"/>
        </w:rPr>
        <w:t>POR CUANTO</w:t>
      </w:r>
    </w:p>
    <w:p w14:paraId="5416B25D" w14:textId="77777777" w:rsidR="008C3AF2" w:rsidRPr="0006620D" w:rsidRDefault="008C3AF2">
      <w:pPr>
        <w:rPr>
          <w:lang w:val="es-US"/>
        </w:rPr>
      </w:pPr>
    </w:p>
    <w:p w14:paraId="38B16D77"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09C1392A" w14:textId="77777777" w:rsidR="00455149" w:rsidRPr="0006620D" w:rsidRDefault="00455149">
      <w:pPr>
        <w:jc w:val="both"/>
        <w:rPr>
          <w:lang w:val="es-US"/>
        </w:rPr>
      </w:pPr>
    </w:p>
    <w:p w14:paraId="54BAA5F2" w14:textId="7FBDEB6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177D1CC4" w14:textId="77777777" w:rsidR="00455149" w:rsidRPr="0006620D" w:rsidRDefault="00455149">
      <w:pPr>
        <w:jc w:val="both"/>
        <w:rPr>
          <w:lang w:val="es-US"/>
        </w:rPr>
      </w:pPr>
    </w:p>
    <w:p w14:paraId="778EC9A4" w14:textId="4E71B4FC" w:rsidR="003F58B3" w:rsidRDefault="003F58B3" w:rsidP="00285E43">
      <w:pPr>
        <w:jc w:val="both"/>
        <w:rPr>
          <w:lang w:val="es-US"/>
        </w:rPr>
      </w:pPr>
      <w:r>
        <w:rPr>
          <w:lang w:val="es-US"/>
        </w:rPr>
        <w:t xml:space="preserve">Nosotros </w:t>
      </w:r>
      <w:r w:rsidR="00833738">
        <w:rPr>
          <w:lang w:val="es-US"/>
        </w:rPr>
        <w:t>confirmamos</w:t>
      </w:r>
      <w:r>
        <w:rPr>
          <w:lang w:val="es-US"/>
        </w:rPr>
        <w:t xml:space="preserve"> que no hemos incurrido o empleado trabajo </w:t>
      </w:r>
      <w:r w:rsidR="00B6391C">
        <w:rPr>
          <w:lang w:val="es-US"/>
        </w:rPr>
        <w:t>forzoso</w:t>
      </w:r>
      <w:r>
        <w:rPr>
          <w:lang w:val="es-US"/>
        </w:rPr>
        <w:t xml:space="preserve"> o personas sujetas a t</w:t>
      </w:r>
      <w:r w:rsidR="00B93BE2">
        <w:rPr>
          <w:lang w:val="es-US"/>
        </w:rPr>
        <w:t>rata</w:t>
      </w:r>
      <w:r>
        <w:rPr>
          <w:lang w:val="es-US"/>
        </w:rPr>
        <w:t xml:space="preserve"> de personas o trabajo infantil de conformidad con la Cláusula 14 de las Condiciones Generales del Contrato. </w:t>
      </w:r>
    </w:p>
    <w:p w14:paraId="492764CE" w14:textId="77777777" w:rsidR="003F58B3" w:rsidRDefault="003F58B3" w:rsidP="00285E43">
      <w:pPr>
        <w:jc w:val="both"/>
        <w:rPr>
          <w:lang w:val="es-US"/>
        </w:rPr>
      </w:pPr>
    </w:p>
    <w:p w14:paraId="35C55B9A" w14:textId="3BDA84DA" w:rsidR="00455149" w:rsidRPr="0006620D" w:rsidRDefault="00455149" w:rsidP="00B93BE2">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6F57F8F6" w14:textId="77777777" w:rsidR="00455149" w:rsidRPr="0006620D" w:rsidRDefault="00455149" w:rsidP="00B93BE2">
      <w:pPr>
        <w:spacing w:before="120" w:after="120"/>
        <w:rPr>
          <w:lang w:val="es-US"/>
        </w:rPr>
      </w:pPr>
    </w:p>
    <w:p w14:paraId="467A5357" w14:textId="77777777" w:rsidR="00455149" w:rsidRPr="0006620D" w:rsidRDefault="00455149" w:rsidP="00B93BE2">
      <w:pPr>
        <w:spacing w:before="120" w:after="120"/>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5DDC190E" w14:textId="77777777" w:rsidR="00455149" w:rsidRPr="0006620D" w:rsidRDefault="00455149" w:rsidP="00B93BE2">
      <w:pPr>
        <w:spacing w:before="120" w:after="120"/>
        <w:rPr>
          <w:lang w:val="es-US"/>
        </w:rPr>
      </w:pPr>
    </w:p>
    <w:p w14:paraId="5FBA0FDE" w14:textId="77777777" w:rsidR="00455149" w:rsidRPr="0006620D" w:rsidRDefault="00455149" w:rsidP="00B93BE2">
      <w:pPr>
        <w:spacing w:before="120" w:after="120"/>
        <w:rPr>
          <w:lang w:val="es-US"/>
        </w:rPr>
      </w:pPr>
      <w:r w:rsidRPr="0006620D">
        <w:rPr>
          <w:lang w:val="es-US"/>
        </w:rPr>
        <w:t>Cargo:</w:t>
      </w:r>
      <w:r w:rsidRPr="0006620D">
        <w:rPr>
          <w:i/>
          <w:iCs/>
          <w:lang w:val="es-US"/>
        </w:rPr>
        <w:t xml:space="preserve"> [indique el cargo].</w:t>
      </w:r>
    </w:p>
    <w:p w14:paraId="7FFF930F" w14:textId="77777777" w:rsidR="00455149" w:rsidRPr="0006620D" w:rsidRDefault="00455149" w:rsidP="00B93BE2">
      <w:pPr>
        <w:spacing w:before="120" w:after="120"/>
        <w:rPr>
          <w:lang w:val="es-US"/>
        </w:rPr>
      </w:pPr>
    </w:p>
    <w:p w14:paraId="0B212F2D" w14:textId="1BB2934B" w:rsidR="00455149" w:rsidRPr="0006620D" w:rsidRDefault="00455149" w:rsidP="00B93BE2">
      <w:pPr>
        <w:spacing w:before="120" w:after="120"/>
        <w:rPr>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p w14:paraId="1F733EF8" w14:textId="77777777" w:rsidR="00455149" w:rsidRPr="0006620D" w:rsidRDefault="00455149">
      <w:pPr>
        <w:rPr>
          <w:lang w:val="es-US"/>
        </w:rPr>
      </w:pPr>
    </w:p>
    <w:p w14:paraId="23436811" w14:textId="77777777" w:rsidR="00796460" w:rsidRPr="0006620D"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06620D"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p w14:paraId="6BFC21F3" w14:textId="530836AA" w:rsidR="00455149" w:rsidRPr="0006620D" w:rsidRDefault="00514EB8" w:rsidP="00BE3A53">
      <w:pPr>
        <w:pStyle w:val="Tabla1Subtitulo"/>
        <w:rPr>
          <w:lang w:val="es-US"/>
        </w:rPr>
      </w:pPr>
      <w:bookmarkStart w:id="47" w:name="_Toc454620903"/>
      <w:bookmarkStart w:id="48" w:name="_Toc436903899"/>
      <w:bookmarkStart w:id="49" w:name="_Toc347227543"/>
      <w:bookmarkStart w:id="50" w:name="_Toc136871426"/>
      <w:r w:rsidRPr="0006620D">
        <w:rPr>
          <w:lang w:val="es-US"/>
        </w:rPr>
        <w:lastRenderedPageBreak/>
        <w:t>Sección </w:t>
      </w:r>
      <w:r w:rsidR="00455149" w:rsidRPr="0006620D">
        <w:rPr>
          <w:lang w:val="es-US"/>
        </w:rPr>
        <w:t xml:space="preserve">V. Países </w:t>
      </w:r>
      <w:bookmarkEnd w:id="34"/>
      <w:bookmarkEnd w:id="35"/>
      <w:bookmarkEnd w:id="36"/>
      <w:bookmarkEnd w:id="37"/>
      <w:bookmarkEnd w:id="47"/>
      <w:bookmarkEnd w:id="48"/>
      <w:bookmarkEnd w:id="49"/>
      <w:r w:rsidR="001A3395" w:rsidRPr="0006620D">
        <w:rPr>
          <w:lang w:val="es-US"/>
        </w:rPr>
        <w:t>Elegibles</w:t>
      </w:r>
      <w:bookmarkEnd w:id="50"/>
    </w:p>
    <w:p w14:paraId="42AF55F2" w14:textId="77777777" w:rsidR="00455149" w:rsidRPr="0006620D" w:rsidRDefault="00455149">
      <w:pPr>
        <w:jc w:val="center"/>
        <w:rPr>
          <w:b/>
          <w:lang w:val="es-US"/>
        </w:rPr>
      </w:pPr>
    </w:p>
    <w:p w14:paraId="5B8109B1" w14:textId="426A0E34" w:rsidR="00C533CC" w:rsidRPr="0006620D" w:rsidRDefault="00C533CC" w:rsidP="00C533CC">
      <w:pPr>
        <w:jc w:val="center"/>
        <w:rPr>
          <w:b/>
          <w:lang w:val="es-US"/>
        </w:rPr>
      </w:pPr>
      <w:r w:rsidRPr="0006620D">
        <w:rPr>
          <w:b/>
          <w:bCs/>
          <w:lang w:val="es-US"/>
        </w:rPr>
        <w:t>Elegibilidad para el suministro de bienes, obras y servicios distintos de</w:t>
      </w:r>
      <w:r w:rsidR="008C3AF2" w:rsidRPr="0006620D">
        <w:rPr>
          <w:b/>
          <w:bCs/>
          <w:lang w:val="es-US"/>
        </w:rPr>
        <w:t> </w:t>
      </w:r>
      <w:r w:rsidRPr="0006620D">
        <w:rPr>
          <w:b/>
          <w:bCs/>
          <w:lang w:val="es-US"/>
        </w:rPr>
        <w:t>los</w:t>
      </w:r>
      <w:r w:rsidR="008C3AF2" w:rsidRPr="0006620D">
        <w:rPr>
          <w:b/>
          <w:bCs/>
          <w:lang w:val="es-US"/>
        </w:rPr>
        <w:t> </w:t>
      </w:r>
      <w:r w:rsidRPr="0006620D">
        <w:rPr>
          <w:b/>
          <w:bCs/>
          <w:lang w:val="es-US"/>
        </w:rPr>
        <w:t>de</w:t>
      </w:r>
      <w:r w:rsidR="008C3AF2" w:rsidRPr="0006620D">
        <w:rPr>
          <w:b/>
          <w:bCs/>
          <w:lang w:val="es-US"/>
        </w:rPr>
        <w:t> </w:t>
      </w:r>
      <w:r w:rsidRPr="0006620D">
        <w:rPr>
          <w:b/>
          <w:bCs/>
          <w:lang w:val="es-US"/>
        </w:rPr>
        <w:t>consultoría en adquisiciones financiadas por el Banco</w:t>
      </w:r>
    </w:p>
    <w:p w14:paraId="005DB0E8" w14:textId="77777777" w:rsidR="00C533CC" w:rsidRPr="0006620D" w:rsidRDefault="00C533CC" w:rsidP="00C533CC">
      <w:pPr>
        <w:jc w:val="center"/>
        <w:rPr>
          <w:lang w:val="es-US"/>
        </w:rPr>
      </w:pPr>
    </w:p>
    <w:p w14:paraId="25587373" w14:textId="77777777" w:rsidR="00C533CC" w:rsidRPr="0006620D" w:rsidRDefault="00C533CC" w:rsidP="00C533CC">
      <w:pPr>
        <w:jc w:val="center"/>
        <w:rPr>
          <w:lang w:val="es-US"/>
        </w:rPr>
      </w:pPr>
    </w:p>
    <w:p w14:paraId="4D51BAF9" w14:textId="7976BC26" w:rsidR="00C533CC" w:rsidRPr="0006620D" w:rsidRDefault="00C533CC" w:rsidP="00D413FE">
      <w:pPr>
        <w:pStyle w:val="Sangra2detindependiente"/>
        <w:tabs>
          <w:tab w:val="clear" w:pos="720"/>
        </w:tabs>
        <w:ind w:left="0" w:firstLine="0"/>
        <w:jc w:val="both"/>
        <w:rPr>
          <w:lang w:val="es-US"/>
        </w:rPr>
      </w:pPr>
      <w:r w:rsidRPr="0006620D">
        <w:rPr>
          <w:lang w:val="es-US"/>
        </w:rPr>
        <w:t xml:space="preserve">Con referencia a las </w:t>
      </w:r>
      <w:r w:rsidR="00833738">
        <w:rPr>
          <w:lang w:val="es-US"/>
        </w:rPr>
        <w:t xml:space="preserve">IAL </w:t>
      </w:r>
      <w:r w:rsidRPr="0006620D">
        <w:rPr>
          <w:lang w:val="es-US"/>
        </w:rPr>
        <w:t>4.8 y 5.1 de las Instrucciones a los Licitantes (IAL), para</w:t>
      </w:r>
      <w:r w:rsidR="008C3AF2" w:rsidRPr="0006620D">
        <w:rPr>
          <w:lang w:val="es-US"/>
        </w:rPr>
        <w:t> </w:t>
      </w:r>
      <w:r w:rsidRPr="0006620D">
        <w:rPr>
          <w:lang w:val="es-US"/>
        </w:rPr>
        <w:t xml:space="preserve">información de los Licitantes, las firmas, </w:t>
      </w:r>
      <w:r w:rsidR="006B1ADF" w:rsidRPr="0006620D">
        <w:rPr>
          <w:lang w:val="es-US"/>
        </w:rPr>
        <w:t xml:space="preserve">los </w:t>
      </w:r>
      <w:r w:rsidRPr="0006620D">
        <w:rPr>
          <w:lang w:val="es-US"/>
        </w:rPr>
        <w:t xml:space="preserve">bienes y </w:t>
      </w:r>
      <w:r w:rsidR="006B1ADF" w:rsidRPr="0006620D">
        <w:rPr>
          <w:lang w:val="es-US"/>
        </w:rPr>
        <w:t xml:space="preserve">los </w:t>
      </w:r>
      <w:r w:rsidRPr="0006620D">
        <w:rPr>
          <w:lang w:val="es-US"/>
        </w:rPr>
        <w:t xml:space="preserve">servicios de los siguientes países están excluidos actualmente de participar en este </w:t>
      </w:r>
      <w:r w:rsidR="001F79EB" w:rsidRPr="0006620D">
        <w:rPr>
          <w:lang w:val="es-US"/>
        </w:rPr>
        <w:t xml:space="preserve">Proceso </w:t>
      </w:r>
      <w:r w:rsidR="00D413FE">
        <w:rPr>
          <w:lang w:val="es-US"/>
        </w:rPr>
        <w:t>de Licitación</w:t>
      </w:r>
      <w:r w:rsidRPr="0006620D">
        <w:rPr>
          <w:lang w:val="es-US"/>
        </w:rPr>
        <w:t>:</w:t>
      </w:r>
    </w:p>
    <w:p w14:paraId="537ED386" w14:textId="77777777" w:rsidR="00C533CC" w:rsidRPr="0006620D" w:rsidRDefault="00C533CC" w:rsidP="00C533CC">
      <w:pPr>
        <w:pStyle w:val="Sangradetextonormal"/>
        <w:ind w:left="1440" w:hanging="720"/>
        <w:rPr>
          <w:lang w:val="es-US"/>
        </w:rPr>
      </w:pPr>
    </w:p>
    <w:p w14:paraId="43859931" w14:textId="76B2265B" w:rsidR="00C533CC" w:rsidRPr="0006620D" w:rsidRDefault="006B1ADF" w:rsidP="00DB6B98">
      <w:pPr>
        <w:ind w:left="180"/>
        <w:rPr>
          <w:i/>
          <w:iCs/>
          <w:lang w:val="es-US"/>
        </w:rPr>
      </w:pPr>
      <w:r w:rsidRPr="0006620D">
        <w:rPr>
          <w:lang w:val="es-US"/>
        </w:rPr>
        <w:t xml:space="preserve">En virtud de </w:t>
      </w:r>
      <w:r w:rsidR="00C533CC" w:rsidRPr="0006620D">
        <w:rPr>
          <w:lang w:val="es-US"/>
        </w:rPr>
        <w:t xml:space="preserve">las </w:t>
      </w:r>
      <w:r w:rsidR="00833738">
        <w:rPr>
          <w:lang w:val="es-US"/>
        </w:rPr>
        <w:t xml:space="preserve">IAL </w:t>
      </w:r>
      <w:r w:rsidR="00C533CC" w:rsidRPr="0006620D">
        <w:rPr>
          <w:lang w:val="es-US"/>
        </w:rPr>
        <w:t xml:space="preserve">4.8 </w:t>
      </w:r>
      <w:r w:rsidR="008C3AF2" w:rsidRPr="0006620D">
        <w:rPr>
          <w:lang w:val="es-US"/>
        </w:rPr>
        <w:t>(</w:t>
      </w:r>
      <w:r w:rsidR="00C533CC" w:rsidRPr="0006620D">
        <w:rPr>
          <w:lang w:val="es-US"/>
        </w:rPr>
        <w:t>a) y 5.1:</w:t>
      </w:r>
      <w:r w:rsidR="00C533CC" w:rsidRPr="0006620D">
        <w:rPr>
          <w:i/>
          <w:iCs/>
          <w:lang w:val="es-US"/>
        </w:rPr>
        <w:t xml:space="preserve"> </w:t>
      </w:r>
      <w:r w:rsidR="004B2DA4">
        <w:rPr>
          <w:i/>
          <w:iCs/>
          <w:lang w:val="es-US"/>
        </w:rPr>
        <w:t xml:space="preserve">ninguno </w:t>
      </w:r>
    </w:p>
    <w:p w14:paraId="7752BAA6" w14:textId="77777777" w:rsidR="00C533CC" w:rsidRPr="0006620D" w:rsidRDefault="00C533CC" w:rsidP="00DB6B98">
      <w:pPr>
        <w:ind w:left="180"/>
        <w:rPr>
          <w:i/>
          <w:iCs/>
          <w:lang w:val="es-US"/>
        </w:rPr>
      </w:pPr>
    </w:p>
    <w:p w14:paraId="3BCF67F1" w14:textId="62BF3F48" w:rsidR="00C533CC" w:rsidRPr="0006620D" w:rsidRDefault="006B1ADF" w:rsidP="00DB6B98">
      <w:pPr>
        <w:ind w:left="180"/>
        <w:rPr>
          <w:b/>
          <w:lang w:val="es-US"/>
        </w:rPr>
      </w:pPr>
      <w:r w:rsidRPr="0006620D">
        <w:rPr>
          <w:lang w:val="es-US"/>
        </w:rPr>
        <w:t xml:space="preserve">En virtud de </w:t>
      </w:r>
      <w:r w:rsidR="00C533CC" w:rsidRPr="0006620D">
        <w:rPr>
          <w:lang w:val="es-US"/>
        </w:rPr>
        <w:t xml:space="preserve">las </w:t>
      </w:r>
      <w:r w:rsidR="00833738">
        <w:rPr>
          <w:lang w:val="es-US"/>
        </w:rPr>
        <w:t>IAL</w:t>
      </w:r>
      <w:r w:rsidR="00C533CC" w:rsidRPr="0006620D">
        <w:rPr>
          <w:lang w:val="es-US"/>
        </w:rPr>
        <w:t xml:space="preserve"> 4.8 </w:t>
      </w:r>
      <w:r w:rsidR="008C3AF2" w:rsidRPr="0006620D">
        <w:rPr>
          <w:lang w:val="es-US"/>
        </w:rPr>
        <w:t>(</w:t>
      </w:r>
      <w:r w:rsidR="00C533CC" w:rsidRPr="0006620D">
        <w:rPr>
          <w:lang w:val="es-US"/>
        </w:rPr>
        <w:t xml:space="preserve">b) y 5.1: </w:t>
      </w:r>
      <w:r w:rsidR="004B2DA4" w:rsidRPr="001E02AD">
        <w:rPr>
          <w:i/>
          <w:iCs/>
          <w:lang w:val="es-US"/>
        </w:rPr>
        <w:t>ninguno</w:t>
      </w:r>
      <w:r w:rsidR="004B2DA4">
        <w:rPr>
          <w:lang w:val="es-US"/>
        </w:rPr>
        <w:t xml:space="preserve"> </w:t>
      </w:r>
    </w:p>
    <w:p w14:paraId="1ED36949" w14:textId="77777777" w:rsidR="00C533CC" w:rsidRPr="0006620D" w:rsidRDefault="00C533CC">
      <w:pPr>
        <w:jc w:val="center"/>
        <w:rPr>
          <w:b/>
          <w:lang w:val="es-US"/>
        </w:rPr>
      </w:pPr>
    </w:p>
    <w:p w14:paraId="2F7ADC1A" w14:textId="77777777" w:rsidR="00796460" w:rsidRPr="0006620D"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06620D" w:rsidSect="00764A9B">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chapStyle="1"/>
          <w:cols w:space="720"/>
          <w:titlePg/>
        </w:sectPr>
      </w:pPr>
    </w:p>
    <w:p w14:paraId="175AAF55" w14:textId="4B4BC4CC" w:rsidR="00832D2A" w:rsidRPr="0006620D" w:rsidRDefault="00514EB8" w:rsidP="00BE3A53">
      <w:pPr>
        <w:pStyle w:val="Tabla1Subtitulo"/>
        <w:rPr>
          <w:lang w:val="es-US"/>
        </w:rPr>
      </w:pPr>
      <w:bookmarkStart w:id="51" w:name="_Toc454620904"/>
      <w:bookmarkStart w:id="52" w:name="_Toc136871427"/>
      <w:bookmarkStart w:id="53" w:name="_Toc347227544"/>
      <w:bookmarkStart w:id="54" w:name="_Toc436903900"/>
      <w:r w:rsidRPr="0006620D">
        <w:rPr>
          <w:lang w:val="es-US"/>
        </w:rPr>
        <w:lastRenderedPageBreak/>
        <w:t>Sección </w:t>
      </w:r>
      <w:r w:rsidR="004600C9" w:rsidRPr="0006620D">
        <w:rPr>
          <w:lang w:val="es-US"/>
        </w:rPr>
        <w:t xml:space="preserve">VI. </w:t>
      </w:r>
      <w:bookmarkStart w:id="55" w:name="_Toc436903901"/>
      <w:r w:rsidR="004600C9" w:rsidRPr="0006620D">
        <w:rPr>
          <w:lang w:val="es-US"/>
        </w:rPr>
        <w:t xml:space="preserve">Fraude y </w:t>
      </w:r>
      <w:bookmarkEnd w:id="51"/>
      <w:bookmarkEnd w:id="55"/>
      <w:r w:rsidR="001A3395" w:rsidRPr="0006620D">
        <w:rPr>
          <w:lang w:val="es-US"/>
        </w:rPr>
        <w:t>Corrupción</w:t>
      </w:r>
      <w:bookmarkEnd w:id="52"/>
    </w:p>
    <w:bookmarkEnd w:id="53"/>
    <w:bookmarkEnd w:id="54"/>
    <w:p w14:paraId="0D051A36" w14:textId="0461874C" w:rsidR="004971BA" w:rsidRPr="0006620D" w:rsidRDefault="004971BA" w:rsidP="004971BA">
      <w:pPr>
        <w:jc w:val="center"/>
        <w:rPr>
          <w:rFonts w:eastAsiaTheme="minorHAnsi"/>
          <w:b/>
          <w:sz w:val="28"/>
          <w:szCs w:val="28"/>
          <w:lang w:val="es-US"/>
        </w:rPr>
      </w:pPr>
      <w:r w:rsidRPr="0006620D">
        <w:rPr>
          <w:rFonts w:eastAsiaTheme="minorHAnsi"/>
          <w:b/>
          <w:bCs/>
          <w:sz w:val="28"/>
          <w:szCs w:val="28"/>
          <w:lang w:val="es-US"/>
        </w:rPr>
        <w:t xml:space="preserve">(La </w:t>
      </w:r>
      <w:r w:rsidR="00514EB8" w:rsidRPr="0006620D">
        <w:rPr>
          <w:rFonts w:eastAsiaTheme="minorHAnsi"/>
          <w:b/>
          <w:bCs/>
          <w:sz w:val="28"/>
          <w:szCs w:val="28"/>
          <w:lang w:val="es-US"/>
        </w:rPr>
        <w:t>Sección </w:t>
      </w:r>
      <w:r w:rsidR="006B1ADF" w:rsidRPr="0006620D">
        <w:rPr>
          <w:rFonts w:eastAsiaTheme="minorHAnsi"/>
          <w:b/>
          <w:bCs/>
          <w:sz w:val="28"/>
          <w:szCs w:val="28"/>
          <w:lang w:val="es-US"/>
        </w:rPr>
        <w:t xml:space="preserve">VI no </w:t>
      </w:r>
      <w:r w:rsidR="00CB3B3E" w:rsidRPr="0006620D">
        <w:rPr>
          <w:rFonts w:eastAsiaTheme="minorHAnsi"/>
          <w:b/>
          <w:bCs/>
          <w:sz w:val="28"/>
          <w:szCs w:val="28"/>
          <w:lang w:val="es-US"/>
        </w:rPr>
        <w:t>deberá modificarse</w:t>
      </w:r>
      <w:r w:rsidR="006B1ADF" w:rsidRPr="0006620D">
        <w:rPr>
          <w:rFonts w:eastAsiaTheme="minorHAnsi"/>
          <w:b/>
          <w:bCs/>
          <w:sz w:val="28"/>
          <w:szCs w:val="28"/>
          <w:lang w:val="es-US"/>
        </w:rPr>
        <w:t>)</w:t>
      </w:r>
    </w:p>
    <w:p w14:paraId="17CB444A" w14:textId="77777777" w:rsidR="004971BA" w:rsidRPr="0006620D" w:rsidRDefault="004971BA" w:rsidP="004971BA">
      <w:pPr>
        <w:rPr>
          <w:rFonts w:eastAsiaTheme="minorHAnsi"/>
          <w:lang w:val="es-US"/>
        </w:rPr>
      </w:pPr>
    </w:p>
    <w:p w14:paraId="6C0786F9" w14:textId="77777777" w:rsidR="004971BA" w:rsidRPr="0006620D" w:rsidRDefault="004971BA" w:rsidP="00FC062E">
      <w:pPr>
        <w:numPr>
          <w:ilvl w:val="0"/>
          <w:numId w:val="122"/>
        </w:numPr>
        <w:spacing w:after="160" w:line="259" w:lineRule="auto"/>
        <w:ind w:left="360"/>
        <w:contextualSpacing/>
        <w:jc w:val="both"/>
        <w:rPr>
          <w:rFonts w:eastAsiaTheme="minorHAnsi"/>
          <w:b/>
          <w:lang w:val="es-US"/>
        </w:rPr>
      </w:pPr>
      <w:r w:rsidRPr="0006620D">
        <w:rPr>
          <w:rFonts w:eastAsiaTheme="minorHAnsi"/>
          <w:b/>
          <w:bCs/>
          <w:lang w:val="es-US"/>
        </w:rPr>
        <w:t>Propósito</w:t>
      </w:r>
    </w:p>
    <w:p w14:paraId="77D1F238" w14:textId="09198556" w:rsidR="004971BA" w:rsidRPr="0006620D" w:rsidRDefault="004971BA" w:rsidP="00FC062E">
      <w:pPr>
        <w:pStyle w:val="Prrafodelista"/>
        <w:numPr>
          <w:ilvl w:val="1"/>
          <w:numId w:val="122"/>
        </w:numPr>
        <w:spacing w:after="160"/>
        <w:ind w:left="360"/>
        <w:jc w:val="both"/>
        <w:rPr>
          <w:rFonts w:eastAsiaTheme="minorHAnsi"/>
          <w:lang w:val="es-US"/>
        </w:rPr>
      </w:pPr>
      <w:r w:rsidRPr="0006620D">
        <w:rPr>
          <w:rFonts w:eastAsiaTheme="minorHAnsi"/>
          <w:lang w:val="es-US"/>
        </w:rPr>
        <w:t xml:space="preserve">Las </w:t>
      </w:r>
      <w:r w:rsidR="004D5EA3">
        <w:rPr>
          <w:rFonts w:eastAsiaTheme="minorHAnsi"/>
          <w:lang w:val="es-US"/>
        </w:rPr>
        <w:t xml:space="preserve">Directrices </w:t>
      </w:r>
      <w:r w:rsidR="00E94589">
        <w:rPr>
          <w:rFonts w:eastAsiaTheme="minorHAnsi"/>
          <w:lang w:val="es-US"/>
        </w:rPr>
        <w:t xml:space="preserve">del Banco de Lucha </w:t>
      </w:r>
      <w:r w:rsidR="004D5EA3">
        <w:rPr>
          <w:rFonts w:eastAsiaTheme="minorHAnsi"/>
          <w:lang w:val="es-US"/>
        </w:rPr>
        <w:t>Contra</w:t>
      </w:r>
      <w:r w:rsidR="00DA6ABF" w:rsidRPr="0006620D">
        <w:rPr>
          <w:rFonts w:eastAsiaTheme="minorHAnsi"/>
          <w:lang w:val="es-US"/>
        </w:rPr>
        <w:t xml:space="preserve"> el Fraude y</w:t>
      </w:r>
      <w:r w:rsidRPr="0006620D">
        <w:rPr>
          <w:rFonts w:eastAsiaTheme="minorHAnsi"/>
          <w:lang w:val="es-US"/>
        </w:rPr>
        <w:t xml:space="preserve"> la Corrupción y </w:t>
      </w:r>
      <w:r w:rsidR="00E94589">
        <w:rPr>
          <w:rFonts w:eastAsiaTheme="minorHAnsi"/>
          <w:lang w:val="es-US"/>
        </w:rPr>
        <w:t>esta sección</w:t>
      </w:r>
      <w:r w:rsidRPr="0006620D">
        <w:rPr>
          <w:rFonts w:eastAsiaTheme="minorHAnsi"/>
          <w:lang w:val="es-US"/>
        </w:rPr>
        <w:t xml:space="preserve"> se aplicarán a las adquisiciones en el marco de las operaciones de Financiamiento para Proyectos de Inversión del Banco.</w:t>
      </w:r>
    </w:p>
    <w:p w14:paraId="4C46409C" w14:textId="77777777" w:rsidR="004971BA" w:rsidRPr="0006620D" w:rsidRDefault="004971BA" w:rsidP="00FC062E">
      <w:pPr>
        <w:numPr>
          <w:ilvl w:val="0"/>
          <w:numId w:val="122"/>
        </w:numPr>
        <w:spacing w:after="160" w:line="259" w:lineRule="auto"/>
        <w:ind w:left="360"/>
        <w:contextualSpacing/>
        <w:jc w:val="both"/>
        <w:rPr>
          <w:rFonts w:eastAsiaTheme="minorHAnsi"/>
          <w:b/>
          <w:lang w:val="es-US"/>
        </w:rPr>
      </w:pPr>
      <w:r w:rsidRPr="0006620D">
        <w:rPr>
          <w:rFonts w:eastAsiaTheme="minorHAnsi"/>
          <w:b/>
          <w:bCs/>
          <w:lang w:val="es-US"/>
        </w:rPr>
        <w:t>Requisitos</w:t>
      </w:r>
    </w:p>
    <w:p w14:paraId="3E297AA9" w14:textId="7DCDEA43" w:rsidR="004971BA" w:rsidRPr="0006620D" w:rsidRDefault="004971BA" w:rsidP="00FC062E">
      <w:pPr>
        <w:pStyle w:val="Prrafodelista"/>
        <w:numPr>
          <w:ilvl w:val="0"/>
          <w:numId w:val="126"/>
        </w:numPr>
        <w:autoSpaceDE w:val="0"/>
        <w:autoSpaceDN w:val="0"/>
        <w:adjustRightInd w:val="0"/>
        <w:spacing w:after="120"/>
        <w:jc w:val="both"/>
        <w:rPr>
          <w:rFonts w:eastAsiaTheme="minorHAnsi"/>
          <w:lang w:val="es-US"/>
        </w:rPr>
      </w:pPr>
      <w:r w:rsidRPr="0006620D">
        <w:rPr>
          <w:rFonts w:eastAsiaTheme="minorHAnsi"/>
          <w:color w:val="000000"/>
          <w:lang w:val="es-US"/>
        </w:rPr>
        <w:t>El Banco exige que los Prestatarios (incluidos los beneficiarios del financiamiento del</w:t>
      </w:r>
      <w:r w:rsidR="008C3AF2" w:rsidRPr="0006620D">
        <w:rPr>
          <w:rFonts w:eastAsiaTheme="minorHAnsi"/>
          <w:color w:val="000000"/>
          <w:lang w:val="es-US"/>
        </w:rPr>
        <w:t> </w:t>
      </w:r>
      <w:r w:rsidRPr="0006620D">
        <w:rPr>
          <w:rFonts w:eastAsiaTheme="minorHAnsi"/>
          <w:color w:val="000000"/>
          <w:lang w:val="es-US"/>
        </w:rPr>
        <w:t>Banco), licitantes</w:t>
      </w:r>
      <w:r w:rsidR="001A3395" w:rsidRPr="0006620D">
        <w:rPr>
          <w:rFonts w:eastAsiaTheme="minorHAnsi"/>
          <w:color w:val="000000"/>
          <w:lang w:val="es-US"/>
        </w:rPr>
        <w:t xml:space="preserve"> (postulantes / proponentes) </w:t>
      </w:r>
      <w:r w:rsidRPr="0006620D">
        <w:rPr>
          <w:rFonts w:eastAsiaTheme="minorHAnsi"/>
          <w:color w:val="000000"/>
          <w:lang w:val="es-US"/>
        </w:rPr>
        <w:t xml:space="preserve">, consultores, contratistas y proveedores, todo subcontratista, </w:t>
      </w:r>
      <w:proofErr w:type="spellStart"/>
      <w:r w:rsidRPr="0006620D">
        <w:rPr>
          <w:rFonts w:eastAsiaTheme="minorHAnsi"/>
          <w:color w:val="000000"/>
          <w:lang w:val="es-US"/>
        </w:rPr>
        <w:t>subconsultor</w:t>
      </w:r>
      <w:proofErr w:type="spellEnd"/>
      <w:r w:rsidRPr="0006620D">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8538500" w14:textId="77777777" w:rsidR="004971BA" w:rsidRPr="0006620D" w:rsidRDefault="004971BA" w:rsidP="00DB6B98">
      <w:pPr>
        <w:pStyle w:val="Prrafodelista"/>
        <w:autoSpaceDE w:val="0"/>
        <w:autoSpaceDN w:val="0"/>
        <w:adjustRightInd w:val="0"/>
        <w:spacing w:after="120"/>
        <w:ind w:left="360"/>
        <w:rPr>
          <w:rFonts w:eastAsiaTheme="minorHAnsi"/>
          <w:lang w:val="es-US"/>
        </w:rPr>
      </w:pPr>
    </w:p>
    <w:p w14:paraId="17224883" w14:textId="77777777" w:rsidR="004971BA" w:rsidRPr="0006620D" w:rsidRDefault="004971BA" w:rsidP="00FC062E">
      <w:pPr>
        <w:pStyle w:val="Prrafodelista"/>
        <w:numPr>
          <w:ilvl w:val="0"/>
          <w:numId w:val="126"/>
        </w:numPr>
        <w:autoSpaceDE w:val="0"/>
        <w:autoSpaceDN w:val="0"/>
        <w:adjustRightInd w:val="0"/>
        <w:spacing w:after="120"/>
        <w:jc w:val="both"/>
        <w:rPr>
          <w:rFonts w:eastAsiaTheme="minorHAnsi"/>
          <w:lang w:val="es-US"/>
        </w:rPr>
      </w:pPr>
      <w:r w:rsidRPr="0006620D">
        <w:rPr>
          <w:rFonts w:eastAsiaTheme="minorHAnsi"/>
          <w:lang w:val="es-US"/>
        </w:rPr>
        <w:t>Con ese fin, el Banco:</w:t>
      </w:r>
    </w:p>
    <w:p w14:paraId="19449891" w14:textId="77777777" w:rsidR="004971BA" w:rsidRPr="0006620D" w:rsidRDefault="004971BA" w:rsidP="00FC062E">
      <w:pPr>
        <w:numPr>
          <w:ilvl w:val="0"/>
          <w:numId w:val="123"/>
        </w:numPr>
        <w:autoSpaceDE w:val="0"/>
        <w:autoSpaceDN w:val="0"/>
        <w:adjustRightInd w:val="0"/>
        <w:spacing w:after="120"/>
        <w:jc w:val="both"/>
        <w:rPr>
          <w:rFonts w:eastAsiaTheme="minorHAnsi"/>
          <w:color w:val="000000"/>
          <w:lang w:val="es-US"/>
        </w:rPr>
      </w:pPr>
      <w:r w:rsidRPr="0006620D">
        <w:rPr>
          <w:rFonts w:eastAsiaTheme="minorHAnsi"/>
          <w:color w:val="000000"/>
          <w:lang w:val="es-US"/>
        </w:rPr>
        <w:t>Define de la siguiente manera, a los efectos de esta disposición, las expresiones que se indican a continuación:</w:t>
      </w:r>
    </w:p>
    <w:p w14:paraId="779DB762" w14:textId="77777777" w:rsidR="004971BA" w:rsidRPr="0006620D" w:rsidRDefault="009E49CC"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r w:rsidR="004971BA" w:rsidRPr="0006620D">
        <w:rPr>
          <w:rFonts w:eastAsiaTheme="minorHAnsi"/>
          <w:color w:val="000000"/>
          <w:lang w:val="es-US"/>
        </w:rPr>
        <w:t>.</w:t>
      </w:r>
    </w:p>
    <w:p w14:paraId="78911A17" w14:textId="2D58B552" w:rsidR="004971BA" w:rsidRPr="0006620D" w:rsidRDefault="009E49CC"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fraudulenta” se entiende cualquier acto u omisión, incluida</w:t>
      </w:r>
      <w:r w:rsidR="008C3AF2" w:rsidRPr="0006620D">
        <w:rPr>
          <w:rFonts w:eastAsiaTheme="minorHAnsi"/>
          <w:color w:val="000000"/>
          <w:lang w:val="es-US"/>
        </w:rPr>
        <w:t> </w:t>
      </w:r>
      <w:r w:rsidRPr="0006620D">
        <w:rPr>
          <w:rFonts w:eastAsiaTheme="minorHAnsi"/>
          <w:color w:val="000000"/>
          <w:lang w:val="es-US"/>
        </w:rPr>
        <w:t>la tergiversación de información, con el que se engañe o se intente engañar en forma deliberada o imprudente a una parte con el fin de obtener un beneficio financiero o de otra índole, o para evadir una</w:t>
      </w:r>
      <w:r w:rsidR="008C3AF2" w:rsidRPr="0006620D">
        <w:rPr>
          <w:rFonts w:eastAsiaTheme="minorHAnsi"/>
          <w:color w:val="000000"/>
          <w:lang w:val="es-US"/>
        </w:rPr>
        <w:t> </w:t>
      </w:r>
      <w:r w:rsidRPr="0006620D">
        <w:rPr>
          <w:rFonts w:eastAsiaTheme="minorHAnsi"/>
          <w:color w:val="000000"/>
          <w:lang w:val="es-US"/>
        </w:rPr>
        <w:t>obligación</w:t>
      </w:r>
      <w:r w:rsidR="004971BA" w:rsidRPr="0006620D">
        <w:rPr>
          <w:rFonts w:eastAsiaTheme="minorHAnsi"/>
          <w:color w:val="000000"/>
          <w:lang w:val="es-US"/>
        </w:rPr>
        <w:t>.</w:t>
      </w:r>
    </w:p>
    <w:p w14:paraId="71A2EF58" w14:textId="77777777" w:rsidR="004971BA" w:rsidRPr="0006620D" w:rsidRDefault="002B5B4A"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r w:rsidR="004971BA" w:rsidRPr="0006620D">
        <w:rPr>
          <w:rFonts w:eastAsiaTheme="minorHAnsi"/>
          <w:color w:val="000000"/>
          <w:lang w:val="es-US"/>
        </w:rPr>
        <w:t>.</w:t>
      </w:r>
    </w:p>
    <w:p w14:paraId="12C50113" w14:textId="77777777" w:rsidR="004971BA" w:rsidRPr="0006620D" w:rsidRDefault="002B5B4A"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r w:rsidR="004971BA" w:rsidRPr="0006620D">
        <w:rPr>
          <w:rFonts w:eastAsiaTheme="minorHAnsi"/>
          <w:color w:val="000000"/>
          <w:lang w:val="es-US"/>
        </w:rPr>
        <w:t>.</w:t>
      </w:r>
    </w:p>
    <w:p w14:paraId="2AC7045B" w14:textId="77777777" w:rsidR="004971BA" w:rsidRPr="0006620D" w:rsidRDefault="004971BA"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 xml:space="preserve">Por “práctica </w:t>
      </w:r>
      <w:r w:rsidR="002B5B4A" w:rsidRPr="0006620D">
        <w:rPr>
          <w:rFonts w:eastAsiaTheme="minorHAnsi"/>
          <w:color w:val="000000"/>
          <w:lang w:val="es-US"/>
        </w:rPr>
        <w:t>obstructiva</w:t>
      </w:r>
      <w:r w:rsidRPr="0006620D">
        <w:rPr>
          <w:rFonts w:eastAsiaTheme="minorHAnsi"/>
          <w:color w:val="000000"/>
          <w:lang w:val="es-US"/>
        </w:rPr>
        <w:t>” se entiende:</w:t>
      </w:r>
    </w:p>
    <w:p w14:paraId="2FFED15B" w14:textId="3CF9A265" w:rsidR="004971BA" w:rsidRPr="0006620D" w:rsidRDefault="009E49CC" w:rsidP="00FC062E">
      <w:pPr>
        <w:numPr>
          <w:ilvl w:val="0"/>
          <w:numId w:val="125"/>
        </w:numPr>
        <w:autoSpaceDE w:val="0"/>
        <w:autoSpaceDN w:val="0"/>
        <w:adjustRightInd w:val="0"/>
        <w:spacing w:after="120"/>
        <w:ind w:left="2881" w:hanging="539"/>
        <w:jc w:val="both"/>
        <w:rPr>
          <w:rFonts w:eastAsiaTheme="minorHAnsi"/>
          <w:color w:val="000000"/>
          <w:lang w:val="es-US"/>
        </w:rPr>
      </w:pPr>
      <w:r w:rsidRPr="0006620D">
        <w:rPr>
          <w:rFonts w:eastAsiaTheme="minorHAnsi"/>
          <w:color w:val="000000"/>
          <w:lang w:val="es-US"/>
        </w:rPr>
        <w:t>la destrucción, falsificación, alteración u ocultamiento deliberado de pruebas materiales referidas a una investigación o</w:t>
      </w:r>
      <w:r w:rsidR="008C3AF2" w:rsidRPr="0006620D">
        <w:rPr>
          <w:rFonts w:eastAsiaTheme="minorHAnsi"/>
          <w:color w:val="000000"/>
          <w:lang w:val="es-US"/>
        </w:rPr>
        <w:t> </w:t>
      </w:r>
      <w:r w:rsidRPr="0006620D">
        <w:rPr>
          <w:rFonts w:eastAsiaTheme="minorHAnsi"/>
          <w:color w:val="000000"/>
          <w:lang w:val="es-US"/>
        </w:rPr>
        <w:t xml:space="preserve">el acto de dar falsos testimonios a los investigadores para impedir materialmente que el Banco investigue denuncias de prácticas corruptas, fraudulentas, coercitivas o colusorias, o la amenaza, persecución o intimidación de otra parte para evitar </w:t>
      </w:r>
      <w:r w:rsidRPr="0006620D">
        <w:rPr>
          <w:rFonts w:eastAsiaTheme="minorHAnsi"/>
          <w:color w:val="000000"/>
          <w:lang w:val="es-US"/>
        </w:rPr>
        <w:lastRenderedPageBreak/>
        <w:t>que revele lo que conoce sobre asuntos relacionados con una investigación o lleve a cabo la investigación, o</w:t>
      </w:r>
    </w:p>
    <w:p w14:paraId="5DB24FAC" w14:textId="77777777" w:rsidR="004971BA" w:rsidRPr="0006620D" w:rsidRDefault="009E49CC" w:rsidP="00FC062E">
      <w:pPr>
        <w:numPr>
          <w:ilvl w:val="0"/>
          <w:numId w:val="125"/>
        </w:numPr>
        <w:autoSpaceDE w:val="0"/>
        <w:autoSpaceDN w:val="0"/>
        <w:adjustRightInd w:val="0"/>
        <w:spacing w:after="120"/>
        <w:ind w:hanging="540"/>
        <w:jc w:val="both"/>
        <w:rPr>
          <w:rFonts w:eastAsiaTheme="minorHAnsi"/>
          <w:color w:val="000000"/>
          <w:lang w:val="es-US"/>
        </w:rPr>
      </w:pPr>
      <w:r w:rsidRPr="0006620D">
        <w:rPr>
          <w:rFonts w:eastAsiaTheme="minorHAnsi"/>
          <w:color w:val="000000"/>
          <w:lang w:val="es-US"/>
        </w:rPr>
        <w:t>los actos destinados a impedir materialmente que el Banco ejerza sus derechos de inspección y auditoría establecidos en el párrafo 2.2 e, que figura a continuación</w:t>
      </w:r>
      <w:r w:rsidR="004971BA" w:rsidRPr="0006620D">
        <w:rPr>
          <w:rFonts w:eastAsiaTheme="minorHAnsi"/>
          <w:color w:val="000000"/>
          <w:lang w:val="es-US"/>
        </w:rPr>
        <w:t>.</w:t>
      </w:r>
    </w:p>
    <w:p w14:paraId="1CA75B7E" w14:textId="67DE5C62" w:rsidR="004971BA" w:rsidRPr="0006620D" w:rsidRDefault="009E49CC" w:rsidP="00FC062E">
      <w:pPr>
        <w:numPr>
          <w:ilvl w:val="0"/>
          <w:numId w:val="123"/>
        </w:numPr>
        <w:autoSpaceDE w:val="0"/>
        <w:autoSpaceDN w:val="0"/>
        <w:adjustRightInd w:val="0"/>
        <w:spacing w:after="120"/>
        <w:jc w:val="both"/>
        <w:rPr>
          <w:rFonts w:eastAsiaTheme="minorHAnsi"/>
          <w:color w:val="000000"/>
          <w:lang w:val="es-US"/>
        </w:rPr>
      </w:pPr>
      <w:r w:rsidRPr="0006620D">
        <w:rPr>
          <w:rFonts w:eastAsiaTheme="minorHAnsi"/>
          <w:color w:val="000000"/>
          <w:lang w:val="es-US"/>
        </w:rPr>
        <w:t>Rechazará toda propuesta de adjudicación si determina que la empresa o</w:t>
      </w:r>
      <w:r w:rsidR="008C3AF2" w:rsidRPr="0006620D">
        <w:rPr>
          <w:rFonts w:eastAsiaTheme="minorHAnsi"/>
          <w:color w:val="000000"/>
          <w:lang w:val="es-US"/>
        </w:rPr>
        <w:t> </w:t>
      </w:r>
      <w:r w:rsidRPr="0006620D">
        <w:rPr>
          <w:rFonts w:eastAsiaTheme="minorHAnsi"/>
          <w:color w:val="000000"/>
          <w:lang w:val="es-US"/>
        </w:rPr>
        <w:t>persona recomendada para la adjudicación, los miembros de su personal, sus</w:t>
      </w:r>
      <w:r w:rsidR="008C3AF2" w:rsidRPr="0006620D">
        <w:rPr>
          <w:rFonts w:eastAsiaTheme="minorHAnsi"/>
          <w:color w:val="000000"/>
          <w:lang w:val="es-US"/>
        </w:rPr>
        <w:t> </w:t>
      </w:r>
      <w:r w:rsidRPr="0006620D">
        <w:rPr>
          <w:rFonts w:eastAsiaTheme="minorHAnsi"/>
          <w:color w:val="000000"/>
          <w:lang w:val="es-US"/>
        </w:rPr>
        <w:t xml:space="preserve">agentes, </w:t>
      </w:r>
      <w:proofErr w:type="spellStart"/>
      <w:r w:rsidRPr="0006620D">
        <w:rPr>
          <w:rFonts w:eastAsiaTheme="minorHAnsi"/>
          <w:color w:val="000000"/>
          <w:lang w:val="es-US"/>
        </w:rPr>
        <w:t>subconsultores</w:t>
      </w:r>
      <w:proofErr w:type="spellEnd"/>
      <w:r w:rsidRPr="0006620D">
        <w:rPr>
          <w:rFonts w:eastAsiaTheme="minorHAnsi"/>
          <w:color w:val="000000"/>
          <w:lang w:val="es-US"/>
        </w:rPr>
        <w:t>, subcontratistas, prestadores de servicios, proveedores o empleados han participado, directa o indirectamente, en prácticas corruptas, fraudulentas, colusorias, coercitivas u obstructivas para competir por</w:t>
      </w:r>
      <w:r w:rsidR="008C3AF2" w:rsidRPr="0006620D">
        <w:rPr>
          <w:rFonts w:eastAsiaTheme="minorHAnsi"/>
          <w:color w:val="000000"/>
          <w:lang w:val="es-US"/>
        </w:rPr>
        <w:t> </w:t>
      </w:r>
      <w:r w:rsidRPr="0006620D">
        <w:rPr>
          <w:rFonts w:eastAsiaTheme="minorHAnsi"/>
          <w:color w:val="000000"/>
          <w:lang w:val="es-US"/>
        </w:rPr>
        <w:t>el contrato en cuestión.</w:t>
      </w:r>
    </w:p>
    <w:p w14:paraId="5B6DBABA" w14:textId="0C96C528" w:rsidR="004971BA" w:rsidRPr="0006620D" w:rsidRDefault="009E49CC" w:rsidP="00FC062E">
      <w:pPr>
        <w:numPr>
          <w:ilvl w:val="0"/>
          <w:numId w:val="123"/>
        </w:numPr>
        <w:autoSpaceDE w:val="0"/>
        <w:autoSpaceDN w:val="0"/>
        <w:adjustRightInd w:val="0"/>
        <w:spacing w:after="120"/>
        <w:jc w:val="both"/>
        <w:rPr>
          <w:rFonts w:eastAsiaTheme="minorHAnsi"/>
          <w:lang w:val="es-US"/>
        </w:rPr>
      </w:pPr>
      <w:r w:rsidRPr="0006620D">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w:t>
      </w:r>
      <w:r w:rsidR="008C3AF2" w:rsidRPr="0006620D">
        <w:rPr>
          <w:color w:val="000000"/>
          <w:lang w:val="es-US"/>
        </w:rPr>
        <w:t> </w:t>
      </w:r>
      <w:r w:rsidRPr="0006620D">
        <w:rPr>
          <w:color w:val="000000"/>
          <w:lang w:val="es-US"/>
        </w:rPr>
        <w:t>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BA15620" w14:textId="6ABD743D" w:rsidR="004971BA" w:rsidRPr="0006620D" w:rsidRDefault="009E49CC" w:rsidP="00FC062E">
      <w:pPr>
        <w:numPr>
          <w:ilvl w:val="0"/>
          <w:numId w:val="123"/>
        </w:numPr>
        <w:autoSpaceDE w:val="0"/>
        <w:autoSpaceDN w:val="0"/>
        <w:adjustRightInd w:val="0"/>
        <w:spacing w:after="120"/>
        <w:jc w:val="both"/>
        <w:rPr>
          <w:rFonts w:eastAsiaTheme="minorHAnsi"/>
          <w:color w:val="000000"/>
          <w:lang w:val="es-US"/>
        </w:rPr>
      </w:pPr>
      <w:r w:rsidRPr="0006620D">
        <w:rPr>
          <w:rFonts w:eastAsiaTheme="minorHAnsi"/>
          <w:color w:val="000000"/>
          <w:lang w:val="es-US"/>
        </w:rPr>
        <w:t xml:space="preserve">Podrá sancionar, conforme a lo establecido en </w:t>
      </w:r>
      <w:r w:rsidR="00E94589">
        <w:rPr>
          <w:rFonts w:eastAsiaTheme="minorHAnsi"/>
          <w:color w:val="000000"/>
          <w:lang w:val="es-US"/>
        </w:rPr>
        <w:t>las</w:t>
      </w:r>
      <w:r w:rsidRPr="0006620D">
        <w:rPr>
          <w:rFonts w:eastAsiaTheme="minorHAnsi"/>
          <w:color w:val="000000"/>
          <w:lang w:val="es-US"/>
        </w:rPr>
        <w:t xml:space="preserve"> </w:t>
      </w:r>
      <w:r w:rsidR="00E94589">
        <w:rPr>
          <w:rFonts w:eastAsiaTheme="minorHAnsi"/>
          <w:color w:val="000000"/>
          <w:lang w:val="es-US"/>
        </w:rPr>
        <w:t>D</w:t>
      </w:r>
      <w:r w:rsidRPr="0006620D">
        <w:rPr>
          <w:rFonts w:eastAsiaTheme="minorHAnsi"/>
          <w:color w:val="000000"/>
          <w:lang w:val="es-US"/>
        </w:rPr>
        <w:t xml:space="preserve">irectrices </w:t>
      </w:r>
      <w:r w:rsidR="00E94589">
        <w:rPr>
          <w:rFonts w:eastAsiaTheme="minorHAnsi"/>
          <w:color w:val="000000"/>
          <w:lang w:val="es-US"/>
        </w:rPr>
        <w:t xml:space="preserve">del Banco de Lucha Contra la Corrupción </w:t>
      </w:r>
      <w:r w:rsidRPr="0006620D">
        <w:rPr>
          <w:rFonts w:eastAsiaTheme="minorHAnsi"/>
          <w:color w:val="000000"/>
          <w:lang w:val="es-US"/>
        </w:rPr>
        <w:t>y a sus políticas y procedimientos de sanciones vigentes,</w:t>
      </w:r>
      <w:r w:rsidR="004971BA" w:rsidRPr="0006620D">
        <w:rPr>
          <w:rFonts w:eastAsiaTheme="minorHAnsi"/>
          <w:color w:val="000000"/>
          <w:lang w:val="es-US"/>
        </w:rPr>
        <w:t xml:space="preserve"> a </w:t>
      </w:r>
      <w:r w:rsidRPr="0006620D">
        <w:rPr>
          <w:rFonts w:eastAsiaTheme="minorHAnsi"/>
          <w:color w:val="000000"/>
          <w:lang w:val="es-US"/>
        </w:rPr>
        <w:t xml:space="preserve">cualquier empresa o </w:t>
      </w:r>
      <w:r w:rsidR="004971BA" w:rsidRPr="0006620D">
        <w:rPr>
          <w:rFonts w:eastAsiaTheme="minorHAnsi"/>
          <w:color w:val="000000"/>
          <w:lang w:val="es-US"/>
        </w:rPr>
        <w:t>persona en forma indefinida o durante un período determinado, lo</w:t>
      </w:r>
      <w:r w:rsidR="008C3AF2" w:rsidRPr="0006620D">
        <w:rPr>
          <w:rFonts w:eastAsiaTheme="minorHAnsi"/>
          <w:color w:val="000000"/>
          <w:lang w:val="es-US"/>
        </w:rPr>
        <w:t> </w:t>
      </w:r>
      <w:r w:rsidR="004971BA" w:rsidRPr="0006620D">
        <w:rPr>
          <w:rFonts w:eastAsiaTheme="minorHAnsi"/>
          <w:color w:val="000000"/>
          <w:lang w:val="es-US"/>
        </w:rPr>
        <w:t xml:space="preserve">que incluye declarar a dicha </w:t>
      </w:r>
      <w:r w:rsidRPr="0006620D">
        <w:rPr>
          <w:rFonts w:eastAsiaTheme="minorHAnsi"/>
          <w:color w:val="000000"/>
          <w:lang w:val="es-US"/>
        </w:rPr>
        <w:t>empresa</w:t>
      </w:r>
      <w:r w:rsidR="004971BA" w:rsidRPr="0006620D">
        <w:rPr>
          <w:rFonts w:eastAsiaTheme="minorHAnsi"/>
          <w:color w:val="000000"/>
          <w:lang w:val="es-US"/>
        </w:rPr>
        <w:t xml:space="preserve"> o persona inelegibles públicamente para: </w:t>
      </w:r>
      <w:r w:rsidR="001A3395" w:rsidRPr="0006620D">
        <w:rPr>
          <w:rFonts w:eastAsiaTheme="minorHAnsi"/>
          <w:color w:val="000000"/>
          <w:lang w:val="es-US"/>
        </w:rPr>
        <w:t>(</w:t>
      </w:r>
      <w:r w:rsidR="004971BA" w:rsidRPr="0006620D">
        <w:rPr>
          <w:rFonts w:eastAsiaTheme="minorHAnsi"/>
          <w:color w:val="000000"/>
          <w:lang w:val="es-US"/>
        </w:rPr>
        <w:t>i) obtener la adjudicación o recibir cualquier beneficio, ya sea financiero o de otra índole, de un contrato financiado por el Banco</w:t>
      </w:r>
      <w:r w:rsidR="004971BA" w:rsidRPr="0006620D">
        <w:rPr>
          <w:rStyle w:val="Refdenotaalpie"/>
          <w:rFonts w:eastAsiaTheme="minorHAnsi"/>
          <w:color w:val="000000"/>
          <w:lang w:val="es-US"/>
        </w:rPr>
        <w:footnoteReference w:id="3"/>
      </w:r>
      <w:r w:rsidR="00D25D3A" w:rsidRPr="0006620D">
        <w:rPr>
          <w:rFonts w:eastAsiaTheme="minorHAnsi"/>
          <w:color w:val="000000"/>
          <w:lang w:val="es-US"/>
        </w:rPr>
        <w:t>;</w:t>
      </w:r>
      <w:r w:rsidR="004971BA" w:rsidRPr="0006620D">
        <w:rPr>
          <w:rFonts w:eastAsiaTheme="minorHAnsi"/>
          <w:color w:val="000000"/>
          <w:lang w:val="es-US"/>
        </w:rPr>
        <w:t xml:space="preserve"> </w:t>
      </w:r>
      <w:r w:rsidR="001A3395" w:rsidRPr="0006620D">
        <w:rPr>
          <w:rFonts w:eastAsiaTheme="minorHAnsi"/>
          <w:color w:val="000000"/>
          <w:lang w:val="es-US"/>
        </w:rPr>
        <w:t>(</w:t>
      </w:r>
      <w:proofErr w:type="spellStart"/>
      <w:r w:rsidR="004971BA" w:rsidRPr="0006620D">
        <w:rPr>
          <w:rFonts w:eastAsiaTheme="minorHAnsi"/>
          <w:color w:val="000000"/>
          <w:lang w:val="es-US"/>
        </w:rPr>
        <w:t>ii</w:t>
      </w:r>
      <w:proofErr w:type="spellEnd"/>
      <w:r w:rsidR="004971BA" w:rsidRPr="0006620D">
        <w:rPr>
          <w:rFonts w:eastAsiaTheme="minorHAnsi"/>
          <w:color w:val="000000"/>
          <w:lang w:val="es-US"/>
        </w:rPr>
        <w:t>) ser nominada</w:t>
      </w:r>
      <w:r w:rsidR="004971BA" w:rsidRPr="0006620D">
        <w:rPr>
          <w:rStyle w:val="Refdenotaalpie"/>
          <w:rFonts w:eastAsiaTheme="minorHAnsi"/>
          <w:color w:val="000000"/>
          <w:lang w:val="es-US"/>
        </w:rPr>
        <w:footnoteReference w:id="4"/>
      </w:r>
      <w:r w:rsidR="004971BA" w:rsidRPr="0006620D">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w:t>
      </w:r>
      <w:r w:rsidR="00944E67" w:rsidRPr="0006620D">
        <w:rPr>
          <w:rFonts w:eastAsiaTheme="minorHAnsi"/>
          <w:color w:val="000000"/>
          <w:lang w:val="es-US"/>
        </w:rPr>
        <w:t>,</w:t>
      </w:r>
      <w:r w:rsidR="004971BA" w:rsidRPr="0006620D">
        <w:rPr>
          <w:rFonts w:eastAsiaTheme="minorHAnsi"/>
          <w:color w:val="000000"/>
          <w:lang w:val="es-US"/>
        </w:rPr>
        <w:t xml:space="preserve"> y </w:t>
      </w:r>
      <w:r w:rsidR="00D91B15" w:rsidRPr="0006620D">
        <w:rPr>
          <w:rFonts w:eastAsiaTheme="minorHAnsi"/>
          <w:color w:val="000000"/>
          <w:lang w:val="es-US"/>
        </w:rPr>
        <w:t>(</w:t>
      </w:r>
      <w:proofErr w:type="spellStart"/>
      <w:r w:rsidR="004971BA" w:rsidRPr="0006620D">
        <w:rPr>
          <w:rFonts w:eastAsiaTheme="minorHAnsi"/>
          <w:color w:val="000000"/>
          <w:lang w:val="es-US"/>
        </w:rPr>
        <w:t>iii</w:t>
      </w:r>
      <w:proofErr w:type="spellEnd"/>
      <w:r w:rsidR="004971BA" w:rsidRPr="0006620D">
        <w:rPr>
          <w:rFonts w:eastAsiaTheme="minorHAnsi"/>
          <w:color w:val="000000"/>
          <w:lang w:val="es-US"/>
        </w:rPr>
        <w:t xml:space="preserve">) recibir los fondos de un préstamo del Banco o participar </w:t>
      </w:r>
      <w:r w:rsidR="00944E67" w:rsidRPr="0006620D">
        <w:rPr>
          <w:rFonts w:eastAsiaTheme="minorHAnsi"/>
          <w:color w:val="000000"/>
          <w:lang w:val="es-US"/>
        </w:rPr>
        <w:t xml:space="preserve">más activamente </w:t>
      </w:r>
      <w:r w:rsidR="004971BA" w:rsidRPr="0006620D">
        <w:rPr>
          <w:rFonts w:eastAsiaTheme="minorHAnsi"/>
          <w:color w:val="000000"/>
          <w:lang w:val="es-US"/>
        </w:rPr>
        <w:t>en la preparación o la ejecución de</w:t>
      </w:r>
      <w:r w:rsidR="00811AEC" w:rsidRPr="0006620D">
        <w:rPr>
          <w:rFonts w:eastAsiaTheme="minorHAnsi"/>
          <w:color w:val="000000"/>
          <w:lang w:val="es-US"/>
        </w:rPr>
        <w:t> </w:t>
      </w:r>
      <w:r w:rsidR="004971BA" w:rsidRPr="0006620D">
        <w:rPr>
          <w:rFonts w:eastAsiaTheme="minorHAnsi"/>
          <w:color w:val="000000"/>
          <w:lang w:val="es-US"/>
        </w:rPr>
        <w:t>cualquier proyecto financiado por el Banco.</w:t>
      </w:r>
    </w:p>
    <w:p w14:paraId="1771DA53" w14:textId="255E9CA7" w:rsidR="00455149" w:rsidRPr="0006620D" w:rsidRDefault="000371EC" w:rsidP="00FC062E">
      <w:pPr>
        <w:numPr>
          <w:ilvl w:val="0"/>
          <w:numId w:val="123"/>
        </w:numPr>
        <w:autoSpaceDE w:val="0"/>
        <w:autoSpaceDN w:val="0"/>
        <w:adjustRightInd w:val="0"/>
        <w:spacing w:after="120"/>
        <w:jc w:val="both"/>
        <w:rPr>
          <w:lang w:val="es-US"/>
        </w:rPr>
      </w:pPr>
      <w:r w:rsidRPr="0006620D">
        <w:rPr>
          <w:rFonts w:eastAsiaTheme="minorHAnsi"/>
          <w:color w:val="000000"/>
          <w:lang w:val="es-US"/>
        </w:rPr>
        <w:t xml:space="preserve">Exigirá que en los documentos de solicitud de ofertas/propuestas y en los contratos financiados con préstamos del Banco se incluya una </w:t>
      </w:r>
      <w:r w:rsidR="005C6536" w:rsidRPr="0006620D">
        <w:rPr>
          <w:rFonts w:eastAsiaTheme="minorHAnsi"/>
          <w:color w:val="000000"/>
          <w:lang w:val="es-US"/>
        </w:rPr>
        <w:t>cláusula </w:t>
      </w:r>
      <w:r w:rsidRPr="0006620D">
        <w:rPr>
          <w:rFonts w:eastAsiaTheme="minorHAnsi"/>
          <w:color w:val="000000"/>
          <w:lang w:val="es-US"/>
        </w:rPr>
        <w:t xml:space="preserve">en la </w:t>
      </w:r>
      <w:r w:rsidRPr="0006620D">
        <w:rPr>
          <w:rFonts w:eastAsiaTheme="minorHAnsi"/>
          <w:color w:val="000000"/>
          <w:lang w:val="es-US"/>
        </w:rPr>
        <w:lastRenderedPageBreak/>
        <w:t>que se exija que los licitantes</w:t>
      </w:r>
      <w:r w:rsidR="001A3395" w:rsidRPr="0006620D">
        <w:rPr>
          <w:rFonts w:eastAsiaTheme="minorHAnsi"/>
          <w:color w:val="000000"/>
          <w:lang w:val="es-US"/>
        </w:rPr>
        <w:t xml:space="preserve"> (postulantes / proponentes)</w:t>
      </w:r>
      <w:r w:rsidR="004971BA" w:rsidRPr="0006620D">
        <w:rPr>
          <w:rFonts w:eastAsiaTheme="minorHAnsi"/>
          <w:color w:val="000000"/>
          <w:lang w:val="es-US"/>
        </w:rPr>
        <w:t xml:space="preserve">, consultores, contratistas y proveedores, </w:t>
      </w:r>
      <w:r w:rsidR="00FE0E66" w:rsidRPr="0006620D">
        <w:rPr>
          <w:rFonts w:eastAsiaTheme="minorHAnsi"/>
          <w:color w:val="000000"/>
          <w:lang w:val="es-US"/>
        </w:rPr>
        <w:t xml:space="preserve">así como </w:t>
      </w:r>
      <w:r w:rsidR="004971BA" w:rsidRPr="0006620D">
        <w:rPr>
          <w:rFonts w:eastAsiaTheme="minorHAnsi"/>
          <w:color w:val="000000"/>
          <w:lang w:val="es-US"/>
        </w:rPr>
        <w:t xml:space="preserve">sus respectivos subcontratistas, </w:t>
      </w:r>
      <w:proofErr w:type="spellStart"/>
      <w:r w:rsidR="004971BA" w:rsidRPr="0006620D">
        <w:rPr>
          <w:rFonts w:eastAsiaTheme="minorHAnsi"/>
          <w:color w:val="000000"/>
          <w:lang w:val="es-US"/>
        </w:rPr>
        <w:t>subconsultores</w:t>
      </w:r>
      <w:proofErr w:type="spellEnd"/>
      <w:r w:rsidR="004971BA" w:rsidRPr="0006620D">
        <w:rPr>
          <w:rFonts w:eastAsiaTheme="minorHAnsi"/>
          <w:color w:val="000000"/>
          <w:lang w:val="es-US"/>
        </w:rPr>
        <w:t xml:space="preserve">, prestadores de servicios, proveedores, agentes y </w:t>
      </w:r>
      <w:r w:rsidR="00FE0E66" w:rsidRPr="0006620D">
        <w:rPr>
          <w:rFonts w:eastAsiaTheme="minorHAnsi"/>
          <w:color w:val="000000"/>
          <w:lang w:val="es-US"/>
        </w:rPr>
        <w:t>p</w:t>
      </w:r>
      <w:r w:rsidR="004971BA" w:rsidRPr="0006620D">
        <w:rPr>
          <w:rFonts w:eastAsiaTheme="minorHAnsi"/>
          <w:color w:val="000000"/>
          <w:lang w:val="es-US"/>
        </w:rPr>
        <w:t xml:space="preserve">ersonal, permitan </w:t>
      </w:r>
      <w:r w:rsidR="00FE0E66" w:rsidRPr="0006620D">
        <w:rPr>
          <w:rFonts w:eastAsiaTheme="minorHAnsi"/>
          <w:color w:val="000000"/>
          <w:lang w:val="es-US"/>
        </w:rPr>
        <w:t xml:space="preserve">al </w:t>
      </w:r>
      <w:r w:rsidR="004971BA" w:rsidRPr="0006620D">
        <w:rPr>
          <w:rFonts w:eastAsiaTheme="minorHAnsi"/>
          <w:color w:val="000000"/>
          <w:lang w:val="es-US"/>
        </w:rPr>
        <w:t>Banco inspeccion</w:t>
      </w:r>
      <w:r w:rsidR="00FE0E66" w:rsidRPr="0006620D">
        <w:rPr>
          <w:rFonts w:eastAsiaTheme="minorHAnsi"/>
          <w:color w:val="000000"/>
          <w:lang w:val="es-US"/>
        </w:rPr>
        <w:t>ar</w:t>
      </w:r>
      <w:r w:rsidR="004971BA" w:rsidRPr="0006620D">
        <w:rPr>
          <w:rStyle w:val="Refdenotaalpie"/>
          <w:rFonts w:eastAsiaTheme="minorHAnsi"/>
          <w:color w:val="000000"/>
          <w:lang w:val="es-US"/>
        </w:rPr>
        <w:footnoteReference w:id="5"/>
      </w:r>
      <w:r w:rsidR="004971BA" w:rsidRPr="0006620D">
        <w:rPr>
          <w:rFonts w:eastAsiaTheme="minorHAnsi"/>
          <w:color w:val="000000"/>
          <w:lang w:val="es-US"/>
        </w:rPr>
        <w:t xml:space="preserve"> todas </w:t>
      </w:r>
      <w:r w:rsidR="00FE0E66" w:rsidRPr="0006620D">
        <w:rPr>
          <w:rFonts w:eastAsiaTheme="minorHAnsi"/>
          <w:color w:val="000000"/>
          <w:lang w:val="es-US"/>
        </w:rPr>
        <w:t>la</w:t>
      </w:r>
      <w:r w:rsidR="004971BA" w:rsidRPr="0006620D">
        <w:rPr>
          <w:rFonts w:eastAsiaTheme="minorHAnsi"/>
          <w:color w:val="000000"/>
          <w:lang w:val="es-US"/>
        </w:rPr>
        <w:t xml:space="preserve">s cuentas, registros y otros documentos </w:t>
      </w:r>
      <w:r w:rsidR="00FE0E66" w:rsidRPr="0006620D">
        <w:rPr>
          <w:rFonts w:eastAsiaTheme="minorHAnsi"/>
          <w:color w:val="000000"/>
          <w:lang w:val="es-US"/>
        </w:rPr>
        <w:t>referidos a</w:t>
      </w:r>
      <w:r w:rsidR="004971BA" w:rsidRPr="0006620D">
        <w:rPr>
          <w:rFonts w:eastAsiaTheme="minorHAnsi"/>
          <w:color w:val="000000"/>
          <w:lang w:val="es-US"/>
        </w:rPr>
        <w:t xml:space="preserve"> la presentación de ofertas y la ejecución de contratos, </w:t>
      </w:r>
      <w:r w:rsidR="006B0A9A" w:rsidRPr="0006620D">
        <w:rPr>
          <w:rFonts w:eastAsiaTheme="minorHAnsi"/>
          <w:color w:val="000000"/>
          <w:lang w:val="es-US"/>
        </w:rPr>
        <w:t>y someterlos a la auditoría de profesionales nombrados por este</w:t>
      </w:r>
      <w:r w:rsidR="004971BA" w:rsidRPr="0006620D">
        <w:rPr>
          <w:rFonts w:eastAsiaTheme="minorHAnsi"/>
          <w:color w:val="000000"/>
          <w:lang w:val="es-US"/>
        </w:rPr>
        <w:t>.</w:t>
      </w:r>
    </w:p>
    <w:p w14:paraId="05D16DAF" w14:textId="77777777" w:rsidR="00D81BF5" w:rsidRPr="0006620D" w:rsidRDefault="00D81BF5" w:rsidP="00DB6B98">
      <w:pPr>
        <w:pStyle w:val="Part1"/>
        <w:jc w:val="left"/>
        <w:rPr>
          <w:lang w:val="es-US"/>
        </w:rPr>
        <w:sectPr w:rsidR="00D81BF5" w:rsidRPr="0006620D" w:rsidSect="00D379EE">
          <w:headerReference w:type="even" r:id="rId23"/>
          <w:headerReference w:type="default" r:id="rId24"/>
          <w:headerReference w:type="first" r:id="rId25"/>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56" w:name="_Toc438529602"/>
      <w:bookmarkStart w:id="57" w:name="_Toc438725758"/>
      <w:bookmarkStart w:id="58" w:name="_Toc438817753"/>
      <w:bookmarkStart w:id="59" w:name="_Toc438954447"/>
      <w:bookmarkStart w:id="60" w:name="_Toc461939622"/>
      <w:bookmarkStart w:id="61" w:name="_Toc436903902"/>
      <w:bookmarkStart w:id="62" w:name="_Toc347227545"/>
    </w:p>
    <w:p w14:paraId="532806A0" w14:textId="77777777" w:rsidR="001E0316" w:rsidRPr="0006620D" w:rsidRDefault="001E0316" w:rsidP="001E0316">
      <w:pPr>
        <w:rPr>
          <w:lang w:val="es-US"/>
        </w:rPr>
      </w:pPr>
      <w:bookmarkStart w:id="63" w:name="_Toc454620905"/>
    </w:p>
    <w:p w14:paraId="41930B08" w14:textId="77777777" w:rsidR="001E0316" w:rsidRPr="0006620D" w:rsidRDefault="001E0316" w:rsidP="001E0316">
      <w:pPr>
        <w:rPr>
          <w:lang w:val="es-US"/>
        </w:rPr>
      </w:pPr>
    </w:p>
    <w:p w14:paraId="411B02C1" w14:textId="77777777" w:rsidR="001E0316" w:rsidRPr="0006620D" w:rsidRDefault="001E0316" w:rsidP="001E0316">
      <w:pPr>
        <w:rPr>
          <w:lang w:val="es-US"/>
        </w:rPr>
      </w:pPr>
    </w:p>
    <w:p w14:paraId="44457F94" w14:textId="77777777" w:rsidR="001E0316" w:rsidRPr="0006620D" w:rsidRDefault="001E0316" w:rsidP="001E0316">
      <w:pPr>
        <w:rPr>
          <w:lang w:val="es-US"/>
        </w:rPr>
      </w:pPr>
    </w:p>
    <w:p w14:paraId="393C25F6" w14:textId="77777777" w:rsidR="001E0316" w:rsidRPr="0006620D" w:rsidRDefault="001E0316" w:rsidP="001E0316">
      <w:pPr>
        <w:rPr>
          <w:lang w:val="es-US"/>
        </w:rPr>
      </w:pPr>
    </w:p>
    <w:p w14:paraId="538915FF" w14:textId="77777777" w:rsidR="001E0316" w:rsidRPr="0006620D" w:rsidRDefault="001E0316" w:rsidP="001E0316">
      <w:pPr>
        <w:rPr>
          <w:lang w:val="es-US"/>
        </w:rPr>
      </w:pPr>
    </w:p>
    <w:p w14:paraId="4D1DCA5A" w14:textId="77777777" w:rsidR="001E0316" w:rsidRPr="0006620D" w:rsidRDefault="001E0316" w:rsidP="001E0316">
      <w:pPr>
        <w:rPr>
          <w:lang w:val="es-US"/>
        </w:rPr>
      </w:pPr>
    </w:p>
    <w:p w14:paraId="0AE8BC0F" w14:textId="77777777" w:rsidR="001E0316" w:rsidRPr="0006620D" w:rsidRDefault="001E0316" w:rsidP="001E0316">
      <w:pPr>
        <w:rPr>
          <w:lang w:val="es-US"/>
        </w:rPr>
      </w:pPr>
    </w:p>
    <w:p w14:paraId="1D834B5E" w14:textId="77777777" w:rsidR="001E0316" w:rsidRPr="0006620D" w:rsidRDefault="001E0316" w:rsidP="001E0316">
      <w:pPr>
        <w:rPr>
          <w:lang w:val="es-US"/>
        </w:rPr>
      </w:pPr>
    </w:p>
    <w:p w14:paraId="50EF064D" w14:textId="77777777" w:rsidR="001E0316" w:rsidRPr="0006620D" w:rsidRDefault="001E0316" w:rsidP="001E0316">
      <w:pPr>
        <w:rPr>
          <w:lang w:val="es-US"/>
        </w:rPr>
      </w:pPr>
    </w:p>
    <w:p w14:paraId="7CD197CD" w14:textId="77777777" w:rsidR="001E0316" w:rsidRPr="0006620D" w:rsidRDefault="001E0316" w:rsidP="001E0316">
      <w:pPr>
        <w:rPr>
          <w:lang w:val="es-US"/>
        </w:rPr>
      </w:pPr>
    </w:p>
    <w:p w14:paraId="0FB99FE4" w14:textId="77777777" w:rsidR="001E0316" w:rsidRPr="0006620D" w:rsidRDefault="001E0316" w:rsidP="001E0316">
      <w:pPr>
        <w:rPr>
          <w:lang w:val="es-US"/>
        </w:rPr>
      </w:pPr>
    </w:p>
    <w:p w14:paraId="5F37B096" w14:textId="77777777" w:rsidR="001E0316" w:rsidRPr="0006620D" w:rsidRDefault="001E0316" w:rsidP="001E0316">
      <w:pPr>
        <w:rPr>
          <w:lang w:val="es-US"/>
        </w:rPr>
      </w:pPr>
    </w:p>
    <w:p w14:paraId="767E649F" w14:textId="77777777" w:rsidR="001E0316" w:rsidRPr="0006620D" w:rsidRDefault="001E0316" w:rsidP="001E0316">
      <w:pPr>
        <w:rPr>
          <w:lang w:val="es-US"/>
        </w:rPr>
      </w:pPr>
    </w:p>
    <w:p w14:paraId="69E72ACF" w14:textId="77777777" w:rsidR="001E0316" w:rsidRPr="0006620D" w:rsidRDefault="001E0316" w:rsidP="001E0316">
      <w:pPr>
        <w:rPr>
          <w:lang w:val="es-US"/>
        </w:rPr>
      </w:pPr>
    </w:p>
    <w:p w14:paraId="64623B90" w14:textId="77777777" w:rsidR="001E0316" w:rsidRPr="0006620D" w:rsidRDefault="001E0316" w:rsidP="001E0316">
      <w:pPr>
        <w:rPr>
          <w:lang w:val="es-US"/>
        </w:rPr>
      </w:pPr>
    </w:p>
    <w:p w14:paraId="7081268C" w14:textId="16F788AD" w:rsidR="00455149" w:rsidRPr="0006620D" w:rsidRDefault="00455149" w:rsidP="00BE3A53">
      <w:pPr>
        <w:pStyle w:val="tabla1titulos"/>
        <w:rPr>
          <w:lang w:val="es-US"/>
        </w:rPr>
      </w:pPr>
      <w:bookmarkStart w:id="64" w:name="_Toc136871428"/>
      <w:r w:rsidRPr="0006620D">
        <w:rPr>
          <w:lang w:val="es-US"/>
        </w:rPr>
        <w:t xml:space="preserve">PARTE 2. Requisitos de los </w:t>
      </w:r>
      <w:r w:rsidR="008216CE" w:rsidRPr="0006620D">
        <w:rPr>
          <w:lang w:val="es-US"/>
        </w:rPr>
        <w:t>B</w:t>
      </w:r>
      <w:r w:rsidRPr="0006620D">
        <w:rPr>
          <w:lang w:val="es-US"/>
        </w:rPr>
        <w:t>ienes y</w:t>
      </w:r>
      <w:r w:rsidR="00811AEC" w:rsidRPr="0006620D">
        <w:rPr>
          <w:lang w:val="es-US"/>
        </w:rPr>
        <w:t> </w:t>
      </w:r>
      <w:r w:rsidR="008216CE" w:rsidRPr="0006620D">
        <w:rPr>
          <w:lang w:val="es-US"/>
        </w:rPr>
        <w:t>S</w:t>
      </w:r>
      <w:r w:rsidRPr="0006620D">
        <w:rPr>
          <w:lang w:val="es-US"/>
        </w:rPr>
        <w:t>ervicios</w:t>
      </w:r>
      <w:r w:rsidR="00811AEC" w:rsidRPr="0006620D">
        <w:rPr>
          <w:lang w:val="es-US"/>
        </w:rPr>
        <w:t> </w:t>
      </w:r>
      <w:r w:rsidR="008216CE" w:rsidRPr="0006620D">
        <w:rPr>
          <w:lang w:val="es-US"/>
        </w:rPr>
        <w:t>C</w:t>
      </w:r>
      <w:r w:rsidRPr="0006620D">
        <w:rPr>
          <w:lang w:val="es-US"/>
        </w:rPr>
        <w:t>onexo</w:t>
      </w:r>
      <w:bookmarkEnd w:id="56"/>
      <w:bookmarkEnd w:id="57"/>
      <w:bookmarkEnd w:id="58"/>
      <w:bookmarkEnd w:id="59"/>
      <w:bookmarkEnd w:id="60"/>
      <w:r w:rsidRPr="0006620D">
        <w:rPr>
          <w:lang w:val="es-US"/>
        </w:rPr>
        <w:t>s</w:t>
      </w:r>
      <w:bookmarkEnd w:id="61"/>
      <w:bookmarkEnd w:id="62"/>
      <w:bookmarkEnd w:id="63"/>
      <w:bookmarkEnd w:id="64"/>
    </w:p>
    <w:p w14:paraId="25B0B6EE" w14:textId="77777777" w:rsidR="00455149" w:rsidRPr="0006620D" w:rsidRDefault="00455149">
      <w:pPr>
        <w:pStyle w:val="Outline"/>
        <w:spacing w:before="0"/>
        <w:rPr>
          <w:kern w:val="0"/>
          <w:lang w:val="es-US"/>
        </w:rPr>
      </w:pPr>
    </w:p>
    <w:p w14:paraId="07669BDC" w14:textId="77777777" w:rsidR="00EF2B2B" w:rsidRPr="0006620D" w:rsidRDefault="00EF2B2B">
      <w:pPr>
        <w:pStyle w:val="Outline"/>
        <w:spacing w:before="0"/>
        <w:rPr>
          <w:kern w:val="0"/>
          <w:lang w:val="es-US"/>
        </w:rPr>
        <w:sectPr w:rsidR="00EF2B2B" w:rsidRPr="0006620D" w:rsidSect="00D379EE">
          <w:headerReference w:type="first" r:id="rId26"/>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06620D" w:rsidRDefault="00455149">
      <w:pPr>
        <w:pStyle w:val="Outline"/>
        <w:spacing w:before="0"/>
        <w:rPr>
          <w:kern w:val="0"/>
          <w:lang w:val="es-US"/>
        </w:rPr>
      </w:pPr>
    </w:p>
    <w:p w14:paraId="4C5AE6B3" w14:textId="4F13C0A3" w:rsidR="00674298" w:rsidRPr="0006620D" w:rsidRDefault="00674298" w:rsidP="00674298">
      <w:pPr>
        <w:pStyle w:val="Tabla1Subtitulo"/>
        <w:rPr>
          <w:lang w:val="es-US"/>
        </w:rPr>
      </w:pPr>
      <w:bookmarkStart w:id="65" w:name="_Toc438954449"/>
      <w:bookmarkStart w:id="66" w:name="_Toc454620906"/>
      <w:bookmarkStart w:id="67" w:name="_Toc436903903"/>
      <w:bookmarkStart w:id="68" w:name="_Toc347227546"/>
      <w:bookmarkStart w:id="69" w:name="_Toc136871429"/>
      <w:r w:rsidRPr="0006620D">
        <w:rPr>
          <w:lang w:val="es-US"/>
        </w:rPr>
        <w:t>Sección VII.</w:t>
      </w:r>
      <w:bookmarkEnd w:id="65"/>
      <w:r w:rsidRPr="0006620D">
        <w:rPr>
          <w:lang w:val="es-US"/>
        </w:rPr>
        <w:t xml:space="preserve"> Requisitos de los Bienes y</w:t>
      </w:r>
      <w:r w:rsidRPr="0006620D">
        <w:rPr>
          <w:lang w:val="es-US"/>
        </w:rPr>
        <w:br/>
        <w:t>Servicios Conexos</w:t>
      </w:r>
      <w:bookmarkEnd w:id="66"/>
      <w:bookmarkEnd w:id="67"/>
      <w:bookmarkEnd w:id="68"/>
      <w:bookmarkEnd w:id="69"/>
    </w:p>
    <w:p w14:paraId="648370FA" w14:textId="77777777" w:rsidR="00455149" w:rsidRPr="0006620D" w:rsidRDefault="00455149">
      <w:pPr>
        <w:rPr>
          <w:lang w:val="es-US"/>
        </w:rPr>
      </w:pPr>
    </w:p>
    <w:p w14:paraId="21920828" w14:textId="77777777" w:rsidR="00455149" w:rsidRPr="0006620D" w:rsidRDefault="00455149">
      <w:pPr>
        <w:jc w:val="center"/>
        <w:rPr>
          <w:b/>
          <w:sz w:val="28"/>
          <w:szCs w:val="28"/>
          <w:lang w:val="es-US"/>
        </w:rPr>
      </w:pPr>
      <w:r w:rsidRPr="0006620D">
        <w:rPr>
          <w:b/>
          <w:bCs/>
          <w:sz w:val="28"/>
          <w:szCs w:val="28"/>
          <w:lang w:val="es-US"/>
        </w:rPr>
        <w:t>Índice</w:t>
      </w:r>
    </w:p>
    <w:p w14:paraId="7A4F9821" w14:textId="77777777" w:rsidR="00455149" w:rsidRPr="0006620D" w:rsidRDefault="00455149">
      <w:pPr>
        <w:rPr>
          <w:i/>
          <w:lang w:val="es-US"/>
        </w:rPr>
      </w:pPr>
    </w:p>
    <w:p w14:paraId="5A8C33A1" w14:textId="77777777" w:rsidR="00455149" w:rsidRPr="0006620D" w:rsidRDefault="00455149">
      <w:pPr>
        <w:jc w:val="right"/>
        <w:rPr>
          <w:b/>
          <w:lang w:val="es-US"/>
        </w:rPr>
      </w:pPr>
    </w:p>
    <w:p w14:paraId="0A566410" w14:textId="77777777" w:rsidR="003B7F2D" w:rsidRDefault="00062FF6" w:rsidP="003B7F2D">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"Tabla6 titulo,1" </w:instrText>
      </w:r>
      <w:r w:rsidRPr="0006620D">
        <w:rPr>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3B7F2D" w:rsidRPr="00F5401C" w14:paraId="2A5D14C5" w14:textId="77777777" w:rsidTr="003B7F2D">
        <w:trPr>
          <w:trHeight w:val="364"/>
        </w:trPr>
        <w:tc>
          <w:tcPr>
            <w:tcW w:w="7879" w:type="dxa"/>
            <w:tcBorders>
              <w:top w:val="nil"/>
              <w:left w:val="nil"/>
              <w:bottom w:val="nil"/>
              <w:right w:val="nil"/>
            </w:tcBorders>
            <w:shd w:val="clear" w:color="auto" w:fill="auto"/>
            <w:noWrap/>
            <w:vAlign w:val="center"/>
            <w:hideMark/>
          </w:tcPr>
          <w:p w14:paraId="4AF58FC8" w14:textId="77777777" w:rsidR="003B7F2D" w:rsidRPr="003B7F2D" w:rsidRDefault="003B7F2D" w:rsidP="003B7F2D">
            <w:pPr>
              <w:rPr>
                <w:b/>
                <w:bCs/>
                <w:lang w:val="es-SV" w:eastAsia="es-SV"/>
              </w:rPr>
            </w:pPr>
            <w:hyperlink r:id="rId27" w:anchor="RANGE!_Toc136871360" w:history="1">
              <w:r w:rsidRPr="003B7F2D">
                <w:rPr>
                  <w:b/>
                  <w:bCs/>
                  <w:noProof/>
                  <w:lang w:val="es-US" w:eastAsia="es-SV"/>
                </w:rPr>
                <w:t>1. Lista de Bienes y Cronograma de Entregas</w:t>
              </w:r>
            </w:hyperlink>
          </w:p>
        </w:tc>
        <w:tc>
          <w:tcPr>
            <w:tcW w:w="1526" w:type="dxa"/>
            <w:tcBorders>
              <w:top w:val="nil"/>
              <w:left w:val="nil"/>
              <w:bottom w:val="nil"/>
              <w:right w:val="nil"/>
            </w:tcBorders>
            <w:shd w:val="clear" w:color="auto" w:fill="auto"/>
            <w:noWrap/>
            <w:vAlign w:val="center"/>
            <w:hideMark/>
          </w:tcPr>
          <w:p w14:paraId="4999BFBA" w14:textId="2084435C" w:rsidR="003B7F2D" w:rsidRPr="00F5401C" w:rsidRDefault="00C14210" w:rsidP="003B7F2D">
            <w:pPr>
              <w:jc w:val="right"/>
              <w:rPr>
                <w:b/>
                <w:bCs/>
                <w:lang w:val="es-SV" w:eastAsia="es-SV"/>
              </w:rPr>
            </w:pPr>
            <w:hyperlink r:id="rId28" w:anchor="RANGE!_Toc136871360" w:history="1">
              <w:r>
                <w:rPr>
                  <w:b/>
                  <w:bCs/>
                  <w:lang w:val="es-SV" w:eastAsia="es-SV"/>
                </w:rPr>
                <w:t>92</w:t>
              </w:r>
            </w:hyperlink>
          </w:p>
        </w:tc>
      </w:tr>
      <w:tr w:rsidR="003B7F2D" w:rsidRPr="00F5401C" w14:paraId="6E53DCF7" w14:textId="77777777" w:rsidTr="003B7F2D">
        <w:trPr>
          <w:trHeight w:val="364"/>
        </w:trPr>
        <w:tc>
          <w:tcPr>
            <w:tcW w:w="7879" w:type="dxa"/>
            <w:tcBorders>
              <w:top w:val="nil"/>
              <w:left w:val="nil"/>
              <w:bottom w:val="nil"/>
              <w:right w:val="nil"/>
            </w:tcBorders>
            <w:shd w:val="clear" w:color="auto" w:fill="auto"/>
            <w:noWrap/>
            <w:vAlign w:val="center"/>
            <w:hideMark/>
          </w:tcPr>
          <w:p w14:paraId="4FF28702" w14:textId="77777777" w:rsidR="003B7F2D" w:rsidRPr="003B7F2D" w:rsidRDefault="003B7F2D" w:rsidP="003B7F2D">
            <w:pPr>
              <w:rPr>
                <w:b/>
                <w:bCs/>
                <w:lang w:val="es-SV" w:eastAsia="es-SV"/>
              </w:rPr>
            </w:pPr>
            <w:hyperlink r:id="rId29" w:anchor="RANGE!_Toc136871361" w:history="1">
              <w:r w:rsidRPr="003B7F2D">
                <w:rPr>
                  <w:b/>
                  <w:bCs/>
                  <w:noProof/>
                  <w:lang w:val="es-US" w:eastAsia="es-SV"/>
                </w:rPr>
                <w:t>2. Lista de Servicios Conexos y Cronograma de Cumplimiento</w:t>
              </w:r>
            </w:hyperlink>
          </w:p>
        </w:tc>
        <w:tc>
          <w:tcPr>
            <w:tcW w:w="1526" w:type="dxa"/>
            <w:tcBorders>
              <w:top w:val="nil"/>
              <w:left w:val="nil"/>
              <w:bottom w:val="nil"/>
              <w:right w:val="nil"/>
            </w:tcBorders>
            <w:shd w:val="clear" w:color="auto" w:fill="auto"/>
            <w:noWrap/>
            <w:vAlign w:val="center"/>
            <w:hideMark/>
          </w:tcPr>
          <w:p w14:paraId="26322F78" w14:textId="0D18DEC4" w:rsidR="003B7F2D" w:rsidRPr="00F5401C" w:rsidRDefault="00C14210" w:rsidP="003B7F2D">
            <w:pPr>
              <w:jc w:val="right"/>
              <w:rPr>
                <w:b/>
                <w:bCs/>
                <w:lang w:val="es-SV" w:eastAsia="es-SV"/>
              </w:rPr>
            </w:pPr>
            <w:hyperlink r:id="rId30" w:anchor="RANGE!_Toc136871361" w:history="1">
              <w:r>
                <w:rPr>
                  <w:b/>
                  <w:bCs/>
                  <w:lang w:val="es-SV" w:eastAsia="es-SV"/>
                </w:rPr>
                <w:t>94</w:t>
              </w:r>
            </w:hyperlink>
          </w:p>
        </w:tc>
      </w:tr>
      <w:tr w:rsidR="003B7F2D" w:rsidRPr="00F5401C" w14:paraId="5A4B6E9D" w14:textId="77777777" w:rsidTr="003B7F2D">
        <w:trPr>
          <w:trHeight w:val="364"/>
        </w:trPr>
        <w:tc>
          <w:tcPr>
            <w:tcW w:w="7879" w:type="dxa"/>
            <w:tcBorders>
              <w:top w:val="nil"/>
              <w:left w:val="nil"/>
              <w:bottom w:val="nil"/>
              <w:right w:val="nil"/>
            </w:tcBorders>
            <w:shd w:val="clear" w:color="auto" w:fill="auto"/>
            <w:noWrap/>
            <w:vAlign w:val="center"/>
            <w:hideMark/>
          </w:tcPr>
          <w:p w14:paraId="2250EFC9" w14:textId="77777777" w:rsidR="003B7F2D" w:rsidRPr="003B7F2D" w:rsidRDefault="003B7F2D" w:rsidP="003B7F2D">
            <w:pPr>
              <w:rPr>
                <w:b/>
                <w:bCs/>
                <w:lang w:val="es-SV" w:eastAsia="es-SV"/>
              </w:rPr>
            </w:pPr>
            <w:hyperlink r:id="rId31" w:anchor="RANGE!_Toc136871362" w:history="1">
              <w:r w:rsidRPr="003B7F2D">
                <w:rPr>
                  <w:b/>
                  <w:bCs/>
                  <w:noProof/>
                  <w:lang w:val="es-US" w:eastAsia="es-SV"/>
                </w:rPr>
                <w:t>3. Especificaciones Técnicas</w:t>
              </w:r>
            </w:hyperlink>
          </w:p>
        </w:tc>
        <w:tc>
          <w:tcPr>
            <w:tcW w:w="1526" w:type="dxa"/>
            <w:tcBorders>
              <w:top w:val="nil"/>
              <w:left w:val="nil"/>
              <w:bottom w:val="nil"/>
              <w:right w:val="nil"/>
            </w:tcBorders>
            <w:shd w:val="clear" w:color="auto" w:fill="auto"/>
            <w:noWrap/>
            <w:vAlign w:val="center"/>
            <w:hideMark/>
          </w:tcPr>
          <w:p w14:paraId="160BB5D5" w14:textId="0E26BD7A" w:rsidR="003B7F2D" w:rsidRPr="00F5401C" w:rsidRDefault="00C14210" w:rsidP="003B7F2D">
            <w:pPr>
              <w:jc w:val="right"/>
              <w:rPr>
                <w:b/>
                <w:bCs/>
                <w:lang w:val="es-SV" w:eastAsia="es-SV"/>
              </w:rPr>
            </w:pPr>
            <w:hyperlink r:id="rId32" w:anchor="RANGE!_Toc136871362" w:history="1">
              <w:r>
                <w:rPr>
                  <w:b/>
                  <w:bCs/>
                  <w:lang w:val="es-SV" w:eastAsia="es-SV"/>
                </w:rPr>
                <w:t>97</w:t>
              </w:r>
            </w:hyperlink>
          </w:p>
        </w:tc>
      </w:tr>
      <w:tr w:rsidR="003B7F2D" w:rsidRPr="00F5401C" w14:paraId="4BC3EAD2" w14:textId="77777777" w:rsidTr="003B7F2D">
        <w:trPr>
          <w:trHeight w:val="364"/>
        </w:trPr>
        <w:tc>
          <w:tcPr>
            <w:tcW w:w="7879" w:type="dxa"/>
            <w:tcBorders>
              <w:top w:val="nil"/>
              <w:left w:val="nil"/>
              <w:bottom w:val="nil"/>
              <w:right w:val="nil"/>
            </w:tcBorders>
            <w:shd w:val="clear" w:color="auto" w:fill="auto"/>
            <w:noWrap/>
            <w:vAlign w:val="center"/>
            <w:hideMark/>
          </w:tcPr>
          <w:p w14:paraId="1ADF6CC1" w14:textId="77777777" w:rsidR="003B7F2D" w:rsidRPr="003B7F2D" w:rsidRDefault="003B7F2D" w:rsidP="003B7F2D">
            <w:pPr>
              <w:rPr>
                <w:b/>
                <w:bCs/>
                <w:lang w:val="es-SV" w:eastAsia="es-SV"/>
              </w:rPr>
            </w:pPr>
            <w:hyperlink r:id="rId33" w:anchor="RANGE!_Toc136871363" w:history="1">
              <w:r w:rsidRPr="003B7F2D">
                <w:rPr>
                  <w:b/>
                  <w:bCs/>
                  <w:noProof/>
                  <w:lang w:val="es-US" w:eastAsia="es-SV"/>
                </w:rPr>
                <w:t>4. Planos o diseños</w:t>
              </w:r>
            </w:hyperlink>
          </w:p>
        </w:tc>
        <w:tc>
          <w:tcPr>
            <w:tcW w:w="1526" w:type="dxa"/>
            <w:tcBorders>
              <w:top w:val="nil"/>
              <w:left w:val="nil"/>
              <w:bottom w:val="nil"/>
              <w:right w:val="nil"/>
            </w:tcBorders>
            <w:shd w:val="clear" w:color="auto" w:fill="auto"/>
            <w:noWrap/>
            <w:vAlign w:val="center"/>
            <w:hideMark/>
          </w:tcPr>
          <w:p w14:paraId="085BFB4A" w14:textId="1AFAC457" w:rsidR="003B7F2D" w:rsidRPr="00F5401C" w:rsidRDefault="00C14210" w:rsidP="003B7F2D">
            <w:pPr>
              <w:jc w:val="right"/>
              <w:rPr>
                <w:b/>
                <w:bCs/>
                <w:lang w:val="es-SV" w:eastAsia="es-SV"/>
              </w:rPr>
            </w:pPr>
            <w:hyperlink r:id="rId34" w:anchor="RANGE!_Toc136871363" w:history="1">
              <w:r w:rsidRPr="00F5401C">
                <w:rPr>
                  <w:b/>
                  <w:bCs/>
                  <w:lang w:val="es-SV" w:eastAsia="es-SV"/>
                </w:rPr>
                <w:t>1</w:t>
              </w:r>
              <w:r w:rsidRPr="00DF59D4">
                <w:rPr>
                  <w:b/>
                  <w:bCs/>
                  <w:lang w:val="es-SV" w:eastAsia="es-SV"/>
                </w:rPr>
                <w:t>1</w:t>
              </w:r>
              <w:r w:rsidR="005061E3">
                <w:rPr>
                  <w:b/>
                  <w:bCs/>
                  <w:lang w:val="es-SV" w:eastAsia="es-SV"/>
                </w:rPr>
                <w:t>6</w:t>
              </w:r>
            </w:hyperlink>
          </w:p>
        </w:tc>
      </w:tr>
      <w:tr w:rsidR="003B7F2D" w:rsidRPr="00F5401C" w14:paraId="42D0330F" w14:textId="77777777" w:rsidTr="003B7F2D">
        <w:trPr>
          <w:trHeight w:val="364"/>
        </w:trPr>
        <w:tc>
          <w:tcPr>
            <w:tcW w:w="7879" w:type="dxa"/>
            <w:tcBorders>
              <w:top w:val="nil"/>
              <w:left w:val="nil"/>
              <w:bottom w:val="nil"/>
              <w:right w:val="nil"/>
            </w:tcBorders>
            <w:shd w:val="clear" w:color="auto" w:fill="auto"/>
            <w:noWrap/>
            <w:vAlign w:val="center"/>
            <w:hideMark/>
          </w:tcPr>
          <w:p w14:paraId="3614692F" w14:textId="77777777" w:rsidR="003B7F2D" w:rsidRPr="003B7F2D" w:rsidRDefault="003B7F2D" w:rsidP="003B7F2D">
            <w:pPr>
              <w:rPr>
                <w:b/>
                <w:bCs/>
                <w:lang w:val="es-SV" w:eastAsia="es-SV"/>
              </w:rPr>
            </w:pPr>
            <w:hyperlink r:id="rId35" w:anchor="RANGE!_Toc136871364" w:history="1">
              <w:r w:rsidRPr="003B7F2D">
                <w:rPr>
                  <w:b/>
                  <w:bCs/>
                  <w:noProof/>
                  <w:lang w:val="es-US" w:eastAsia="es-SV"/>
                </w:rPr>
                <w:t>5. Inspecciones y pruebas</w:t>
              </w:r>
            </w:hyperlink>
          </w:p>
        </w:tc>
        <w:tc>
          <w:tcPr>
            <w:tcW w:w="1526" w:type="dxa"/>
            <w:tcBorders>
              <w:top w:val="nil"/>
              <w:left w:val="nil"/>
              <w:bottom w:val="nil"/>
              <w:right w:val="nil"/>
            </w:tcBorders>
            <w:shd w:val="clear" w:color="auto" w:fill="auto"/>
            <w:noWrap/>
            <w:vAlign w:val="center"/>
            <w:hideMark/>
          </w:tcPr>
          <w:p w14:paraId="48140352" w14:textId="560C21E6" w:rsidR="003B7F2D" w:rsidRPr="00F5401C" w:rsidRDefault="00C14210" w:rsidP="003B7F2D">
            <w:pPr>
              <w:jc w:val="right"/>
              <w:rPr>
                <w:b/>
                <w:bCs/>
                <w:lang w:val="es-SV" w:eastAsia="es-SV"/>
              </w:rPr>
            </w:pPr>
            <w:hyperlink r:id="rId36" w:anchor="RANGE!_Toc136871364" w:history="1">
              <w:r w:rsidRPr="00F5401C">
                <w:rPr>
                  <w:b/>
                  <w:bCs/>
                  <w:lang w:val="es-SV" w:eastAsia="es-SV"/>
                </w:rPr>
                <w:t>1</w:t>
              </w:r>
              <w:r w:rsidRPr="00DF59D4">
                <w:rPr>
                  <w:b/>
                  <w:bCs/>
                  <w:lang w:val="es-SV" w:eastAsia="es-SV"/>
                </w:rPr>
                <w:t>1</w:t>
              </w:r>
              <w:r w:rsidR="005061E3">
                <w:rPr>
                  <w:b/>
                  <w:bCs/>
                  <w:lang w:val="es-SV" w:eastAsia="es-SV"/>
                </w:rPr>
                <w:t>7</w:t>
              </w:r>
            </w:hyperlink>
          </w:p>
        </w:tc>
      </w:tr>
      <w:tr w:rsidR="003B7F2D" w:rsidRPr="003B7F2D" w14:paraId="63A38443" w14:textId="77777777" w:rsidTr="003B7F2D">
        <w:trPr>
          <w:trHeight w:val="364"/>
        </w:trPr>
        <w:tc>
          <w:tcPr>
            <w:tcW w:w="7879" w:type="dxa"/>
            <w:tcBorders>
              <w:top w:val="nil"/>
              <w:left w:val="nil"/>
              <w:bottom w:val="nil"/>
              <w:right w:val="nil"/>
            </w:tcBorders>
            <w:shd w:val="clear" w:color="auto" w:fill="auto"/>
            <w:noWrap/>
            <w:vAlign w:val="bottom"/>
            <w:hideMark/>
          </w:tcPr>
          <w:p w14:paraId="4843B139" w14:textId="77777777" w:rsidR="003B7F2D" w:rsidRPr="003B7F2D" w:rsidRDefault="003B7F2D" w:rsidP="003B7F2D">
            <w:pPr>
              <w:jc w:val="right"/>
              <w:rPr>
                <w:b/>
                <w:bCs/>
                <w:lang w:val="es-SV" w:eastAsia="es-SV"/>
              </w:rPr>
            </w:pPr>
          </w:p>
        </w:tc>
        <w:tc>
          <w:tcPr>
            <w:tcW w:w="1526" w:type="dxa"/>
            <w:tcBorders>
              <w:top w:val="nil"/>
              <w:left w:val="nil"/>
              <w:bottom w:val="nil"/>
              <w:right w:val="nil"/>
            </w:tcBorders>
            <w:shd w:val="clear" w:color="auto" w:fill="auto"/>
            <w:noWrap/>
            <w:vAlign w:val="bottom"/>
            <w:hideMark/>
          </w:tcPr>
          <w:p w14:paraId="67F2AB53" w14:textId="77777777" w:rsidR="003B7F2D" w:rsidRPr="003B7F2D" w:rsidRDefault="003B7F2D" w:rsidP="003B7F2D">
            <w:pPr>
              <w:rPr>
                <w:sz w:val="20"/>
                <w:szCs w:val="20"/>
                <w:lang w:val="es-SV" w:eastAsia="es-SV"/>
              </w:rPr>
            </w:pPr>
          </w:p>
        </w:tc>
      </w:tr>
    </w:tbl>
    <w:p w14:paraId="4E089DB8" w14:textId="1E1E4554" w:rsidR="00B44F19" w:rsidRDefault="00B44F19" w:rsidP="003B7F2D">
      <w:pPr>
        <w:pStyle w:val="TDC1"/>
        <w:rPr>
          <w:rFonts w:asciiTheme="minorHAnsi" w:eastAsiaTheme="minorEastAsia" w:hAnsiTheme="minorHAnsi" w:cstheme="minorBidi"/>
          <w:b w:val="0"/>
          <w:noProof/>
          <w:sz w:val="22"/>
          <w:szCs w:val="22"/>
        </w:rPr>
      </w:pPr>
    </w:p>
    <w:p w14:paraId="66C09EE4" w14:textId="3B978711" w:rsidR="00455149" w:rsidRPr="0006620D" w:rsidRDefault="00062FF6">
      <w:pPr>
        <w:pStyle w:val="Sub-ClauseText"/>
        <w:spacing w:before="0" w:after="0"/>
        <w:jc w:val="left"/>
        <w:rPr>
          <w:spacing w:val="0"/>
          <w:lang w:val="es-US"/>
        </w:rPr>
      </w:pPr>
      <w:r w:rsidRPr="0006620D">
        <w:rPr>
          <w:spacing w:val="0"/>
          <w:lang w:val="es-US"/>
        </w:rPr>
        <w:fldChar w:fldCharType="end"/>
      </w:r>
      <w:r w:rsidR="00455149" w:rsidRPr="0006620D">
        <w:rPr>
          <w:spacing w:val="0"/>
          <w:lang w:val="es-US"/>
        </w:rPr>
        <w:br w:type="page"/>
      </w:r>
    </w:p>
    <w:p w14:paraId="45DD31BF" w14:textId="77777777" w:rsidR="00455149" w:rsidRPr="0006620D" w:rsidRDefault="00455149">
      <w:pPr>
        <w:pStyle w:val="Sub-ClauseText"/>
        <w:spacing w:before="0" w:after="0"/>
        <w:jc w:val="left"/>
        <w:rPr>
          <w:spacing w:val="0"/>
          <w:lang w:val="es-US"/>
        </w:rPr>
        <w:sectPr w:rsidR="00455149" w:rsidRPr="0006620D" w:rsidSect="00D379EE">
          <w:headerReference w:type="even" r:id="rId37"/>
          <w:headerReference w:type="default" r:id="rId38"/>
          <w:headerReference w:type="first" r:id="rId39"/>
          <w:type w:val="oddPage"/>
          <w:pgSz w:w="12240" w:h="15840" w:code="1"/>
          <w:pgMar w:top="1440" w:right="1440" w:bottom="1440" w:left="1800" w:header="720" w:footer="720" w:gutter="0"/>
          <w:paperSrc w:first="15" w:other="15"/>
          <w:pgNumType w:chapStyle="1"/>
          <w:cols w:space="720"/>
          <w:titlePg/>
        </w:sect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559"/>
        <w:gridCol w:w="1843"/>
        <w:gridCol w:w="1701"/>
        <w:gridCol w:w="2861"/>
        <w:gridCol w:w="22"/>
      </w:tblGrid>
      <w:tr w:rsidR="0098560A" w:rsidRPr="00C07A11" w14:paraId="31EA9673" w14:textId="77777777" w:rsidTr="001622BB">
        <w:tc>
          <w:tcPr>
            <w:tcW w:w="13515" w:type="dxa"/>
            <w:gridSpan w:val="9"/>
            <w:tcBorders>
              <w:top w:val="nil"/>
              <w:left w:val="nil"/>
              <w:bottom w:val="double" w:sz="4" w:space="0" w:color="auto"/>
              <w:right w:val="nil"/>
            </w:tcBorders>
            <w:vAlign w:val="center"/>
          </w:tcPr>
          <w:p w14:paraId="4A2CBC67" w14:textId="77777777" w:rsidR="0098560A" w:rsidRPr="00E17C0D" w:rsidRDefault="0098560A" w:rsidP="00BD2EF1">
            <w:pPr>
              <w:pStyle w:val="Tabla6titulo"/>
              <w:rPr>
                <w:sz w:val="20"/>
                <w:szCs w:val="20"/>
                <w:lang w:val="es-US"/>
              </w:rPr>
            </w:pPr>
            <w:bookmarkStart w:id="70" w:name="_Toc454621006"/>
            <w:bookmarkStart w:id="71" w:name="_Toc68320557"/>
            <w:bookmarkStart w:id="72" w:name="_Toc486940233"/>
            <w:bookmarkStart w:id="73" w:name="_Hlk182907863"/>
            <w:r w:rsidRPr="00E17C0D">
              <w:rPr>
                <w:lang w:val="es-US"/>
              </w:rPr>
              <w:lastRenderedPageBreak/>
              <w:t>1.</w:t>
            </w:r>
            <w:r w:rsidRPr="00E17C0D">
              <w:rPr>
                <w:sz w:val="20"/>
                <w:szCs w:val="20"/>
                <w:lang w:val="es-US"/>
              </w:rPr>
              <w:t xml:space="preserve"> </w:t>
            </w:r>
            <w:r w:rsidRPr="00E17C0D">
              <w:rPr>
                <w:lang w:val="es-US"/>
              </w:rPr>
              <w:t xml:space="preserve">Lista de Bienes y Cronograma de </w:t>
            </w:r>
            <w:bookmarkEnd w:id="70"/>
            <w:bookmarkEnd w:id="71"/>
            <w:r w:rsidRPr="00E17C0D">
              <w:rPr>
                <w:lang w:val="es-US"/>
              </w:rPr>
              <w:t>Entregas</w:t>
            </w:r>
            <w:bookmarkEnd w:id="72"/>
          </w:p>
          <w:p w14:paraId="3144A7EA" w14:textId="77777777" w:rsidR="0098560A" w:rsidRPr="00E17C0D" w:rsidRDefault="0098560A" w:rsidP="00BD2EF1">
            <w:pPr>
              <w:spacing w:after="200"/>
              <w:jc w:val="center"/>
              <w:rPr>
                <w:i/>
                <w:iCs/>
                <w:sz w:val="20"/>
                <w:szCs w:val="20"/>
                <w:lang w:val="es-US"/>
              </w:rPr>
            </w:pPr>
            <w:r w:rsidRPr="00E17C0D">
              <w:rPr>
                <w:i/>
                <w:iCs/>
                <w:sz w:val="20"/>
                <w:szCs w:val="20"/>
                <w:lang w:val="es-US"/>
              </w:rPr>
              <w:t>[El comprador completará este cuadro, excepto la columna “Fecha de entrega ofrecida por el Licitante”, que deberá ser completada por el Licitante].</w:t>
            </w:r>
          </w:p>
        </w:tc>
      </w:tr>
      <w:tr w:rsidR="0098560A" w:rsidRPr="00C07A11" w14:paraId="5C6F9655" w14:textId="77777777" w:rsidTr="00107260">
        <w:tc>
          <w:tcPr>
            <w:tcW w:w="1241" w:type="dxa"/>
            <w:vMerge w:val="restart"/>
            <w:tcBorders>
              <w:top w:val="double" w:sz="4" w:space="0" w:color="auto"/>
              <w:left w:val="double" w:sz="4" w:space="0" w:color="auto"/>
              <w:right w:val="single" w:sz="4" w:space="0" w:color="auto"/>
            </w:tcBorders>
            <w:vAlign w:val="center"/>
          </w:tcPr>
          <w:p w14:paraId="0F9A7679" w14:textId="77777777" w:rsidR="0098560A" w:rsidRPr="00E17C0D" w:rsidRDefault="0098560A" w:rsidP="00BD2EF1">
            <w:pPr>
              <w:suppressAutoHyphens/>
              <w:spacing w:before="60"/>
              <w:jc w:val="center"/>
              <w:rPr>
                <w:b/>
                <w:bCs/>
                <w:sz w:val="20"/>
                <w:szCs w:val="20"/>
                <w:lang w:val="es-US"/>
              </w:rPr>
            </w:pPr>
            <w:r w:rsidRPr="00E17C0D">
              <w:rPr>
                <w:b/>
                <w:bCs/>
                <w:sz w:val="20"/>
                <w:szCs w:val="20"/>
                <w:lang w:val="es-US"/>
              </w:rPr>
              <w:t>N.</w:t>
            </w:r>
            <w:r w:rsidRPr="00E17C0D">
              <w:rPr>
                <w:sz w:val="20"/>
                <w:szCs w:val="20"/>
                <w:lang w:val="es-US"/>
              </w:rPr>
              <w:sym w:font="Symbol" w:char="F0B0"/>
            </w:r>
            <w:r w:rsidRPr="00E17C0D">
              <w:rPr>
                <w:b/>
                <w:bCs/>
                <w:sz w:val="20"/>
                <w:szCs w:val="20"/>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E17C0D" w:rsidRDefault="0098560A" w:rsidP="00BD2EF1">
            <w:pPr>
              <w:suppressAutoHyphens/>
              <w:spacing w:before="60"/>
              <w:jc w:val="center"/>
              <w:rPr>
                <w:b/>
                <w:bCs/>
                <w:sz w:val="20"/>
                <w:szCs w:val="20"/>
                <w:lang w:val="es-US"/>
              </w:rPr>
            </w:pPr>
            <w:r w:rsidRPr="00E17C0D">
              <w:rPr>
                <w:b/>
                <w:bCs/>
                <w:sz w:val="20"/>
                <w:szCs w:val="20"/>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5D113276" w14:textId="77777777" w:rsidR="0098560A" w:rsidRPr="00E17C0D" w:rsidRDefault="0098560A" w:rsidP="00BD2EF1">
            <w:pPr>
              <w:suppressAutoHyphens/>
              <w:spacing w:before="60"/>
              <w:jc w:val="center"/>
              <w:rPr>
                <w:b/>
                <w:bCs/>
                <w:sz w:val="20"/>
                <w:szCs w:val="20"/>
                <w:lang w:val="es-US"/>
              </w:rPr>
            </w:pPr>
            <w:r w:rsidRPr="00E17C0D">
              <w:rPr>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77C9AECF" w14:textId="77777777" w:rsidR="0098560A" w:rsidRPr="00E17C0D" w:rsidRDefault="0098560A" w:rsidP="00BD2EF1">
            <w:pPr>
              <w:suppressAutoHyphens/>
              <w:spacing w:before="60"/>
              <w:jc w:val="center"/>
              <w:rPr>
                <w:b/>
                <w:bCs/>
                <w:sz w:val="20"/>
                <w:szCs w:val="20"/>
                <w:lang w:val="es-US"/>
              </w:rPr>
            </w:pPr>
            <w:r w:rsidRPr="00E17C0D">
              <w:rPr>
                <w:b/>
                <w:bCs/>
                <w:sz w:val="20"/>
                <w:szCs w:val="20"/>
                <w:lang w:val="es-US"/>
              </w:rPr>
              <w:t>Unidad física</w:t>
            </w:r>
          </w:p>
        </w:tc>
        <w:tc>
          <w:tcPr>
            <w:tcW w:w="1559" w:type="dxa"/>
            <w:vMerge w:val="restart"/>
            <w:tcBorders>
              <w:top w:val="double" w:sz="4" w:space="0" w:color="auto"/>
              <w:left w:val="single" w:sz="4" w:space="0" w:color="auto"/>
              <w:right w:val="single" w:sz="4" w:space="0" w:color="auto"/>
            </w:tcBorders>
            <w:vAlign w:val="center"/>
          </w:tcPr>
          <w:p w14:paraId="0F442227" w14:textId="77777777" w:rsidR="0098560A" w:rsidRPr="00E17C0D" w:rsidRDefault="0098560A" w:rsidP="00BD2EF1">
            <w:pPr>
              <w:spacing w:before="60"/>
              <w:jc w:val="center"/>
              <w:rPr>
                <w:b/>
                <w:bCs/>
                <w:sz w:val="18"/>
                <w:szCs w:val="18"/>
                <w:lang w:val="es-US"/>
              </w:rPr>
            </w:pPr>
            <w:r w:rsidRPr="00E17C0D">
              <w:rPr>
                <w:b/>
                <w:bCs/>
                <w:sz w:val="18"/>
                <w:szCs w:val="18"/>
                <w:lang w:val="es-US"/>
              </w:rPr>
              <w:t>Lugar de entrega final, según se indica en los DDL</w:t>
            </w:r>
          </w:p>
        </w:tc>
        <w:tc>
          <w:tcPr>
            <w:tcW w:w="6427"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E17C0D" w:rsidRDefault="0098560A" w:rsidP="00BD2EF1">
            <w:pPr>
              <w:spacing w:before="60" w:after="60"/>
              <w:jc w:val="center"/>
              <w:rPr>
                <w:sz w:val="20"/>
                <w:szCs w:val="20"/>
                <w:lang w:val="es-US"/>
              </w:rPr>
            </w:pPr>
            <w:r w:rsidRPr="00E17C0D">
              <w:rPr>
                <w:b/>
                <w:bCs/>
                <w:sz w:val="20"/>
                <w:szCs w:val="20"/>
                <w:lang w:val="es-US"/>
              </w:rPr>
              <w:t>Fecha de entrega (de acuerdo a los Incoterms)</w:t>
            </w:r>
          </w:p>
        </w:tc>
      </w:tr>
      <w:tr w:rsidR="001622BB" w:rsidRPr="00C07A11" w14:paraId="6AD47CA0" w14:textId="77777777" w:rsidTr="00107260">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E17C0D" w:rsidRDefault="001622BB" w:rsidP="00BD2EF1">
            <w:pPr>
              <w:suppressAutoHyphens/>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E17C0D" w:rsidRDefault="001622BB" w:rsidP="00BD2EF1">
            <w:pPr>
              <w:suppressAutoHyphens/>
              <w:jc w:val="center"/>
              <w:rPr>
                <w:sz w:val="20"/>
                <w:szCs w:val="20"/>
                <w:lang w:val="es-US"/>
              </w:rPr>
            </w:pPr>
          </w:p>
        </w:tc>
        <w:tc>
          <w:tcPr>
            <w:tcW w:w="1136" w:type="dxa"/>
            <w:vMerge/>
            <w:tcBorders>
              <w:left w:val="single" w:sz="4" w:space="0" w:color="auto"/>
              <w:bottom w:val="single" w:sz="4" w:space="0" w:color="auto"/>
              <w:right w:val="single" w:sz="4" w:space="0" w:color="auto"/>
            </w:tcBorders>
            <w:vAlign w:val="center"/>
          </w:tcPr>
          <w:p w14:paraId="60CC32A0" w14:textId="77777777" w:rsidR="001622BB" w:rsidRPr="00E17C0D" w:rsidRDefault="001622BB" w:rsidP="00BD2EF1">
            <w:pPr>
              <w:suppressAutoHyphens/>
              <w:jc w:val="center"/>
              <w:rPr>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14BF1711" w14:textId="77777777" w:rsidR="001622BB" w:rsidRPr="00E17C0D" w:rsidRDefault="001622BB" w:rsidP="00BD2EF1">
            <w:pPr>
              <w:suppressAutoHyphens/>
              <w:jc w:val="center"/>
              <w:rPr>
                <w:sz w:val="20"/>
                <w:szCs w:val="20"/>
                <w:lang w:val="es-US"/>
              </w:rPr>
            </w:pPr>
          </w:p>
        </w:tc>
        <w:tc>
          <w:tcPr>
            <w:tcW w:w="1559" w:type="dxa"/>
            <w:vMerge/>
            <w:tcBorders>
              <w:left w:val="single" w:sz="4" w:space="0" w:color="auto"/>
              <w:bottom w:val="single" w:sz="4" w:space="0" w:color="auto"/>
              <w:right w:val="single" w:sz="4" w:space="0" w:color="auto"/>
            </w:tcBorders>
            <w:vAlign w:val="center"/>
          </w:tcPr>
          <w:p w14:paraId="01E4B315" w14:textId="77777777" w:rsidR="001622BB" w:rsidRPr="00E17C0D" w:rsidRDefault="001622BB" w:rsidP="00BD2EF1">
            <w:pPr>
              <w:jc w:val="center"/>
              <w:rPr>
                <w:sz w:val="20"/>
                <w:szCs w:val="20"/>
                <w:lang w:val="es-US"/>
              </w:rPr>
            </w:pPr>
          </w:p>
        </w:tc>
        <w:tc>
          <w:tcPr>
            <w:tcW w:w="1843" w:type="dxa"/>
            <w:tcBorders>
              <w:top w:val="single" w:sz="4" w:space="0" w:color="auto"/>
              <w:left w:val="single" w:sz="4" w:space="0" w:color="auto"/>
              <w:right w:val="single" w:sz="4" w:space="0" w:color="auto"/>
            </w:tcBorders>
            <w:vAlign w:val="center"/>
          </w:tcPr>
          <w:p w14:paraId="3DB6E02E" w14:textId="0FB4D40E" w:rsidR="001622BB" w:rsidRPr="00E17C0D" w:rsidRDefault="001622BB" w:rsidP="00BD2EF1">
            <w:pPr>
              <w:spacing w:before="60" w:after="60"/>
              <w:jc w:val="center"/>
              <w:rPr>
                <w:b/>
                <w:bCs/>
                <w:sz w:val="18"/>
                <w:szCs w:val="18"/>
                <w:lang w:val="es-US"/>
              </w:rPr>
            </w:pPr>
            <w:r w:rsidRPr="00E17C0D">
              <w:rPr>
                <w:b/>
                <w:bCs/>
                <w:sz w:val="16"/>
                <w:szCs w:val="16"/>
                <w:lang w:val="es-US"/>
              </w:rPr>
              <w:t xml:space="preserve">Fecha más temprana </w:t>
            </w:r>
            <w:r w:rsidR="00F5401C" w:rsidRPr="00E17C0D">
              <w:rPr>
                <w:b/>
                <w:bCs/>
                <w:sz w:val="16"/>
                <w:szCs w:val="16"/>
                <w:lang w:val="es-US"/>
              </w:rPr>
              <w:t>de entrega</w:t>
            </w:r>
            <w:r w:rsidRPr="00E17C0D">
              <w:rPr>
                <w:b/>
                <w:bCs/>
                <w:sz w:val="16"/>
                <w:szCs w:val="16"/>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Pr="00E17C0D" w:rsidRDefault="001622BB" w:rsidP="00C23095">
            <w:pPr>
              <w:spacing w:before="60" w:after="60"/>
              <w:jc w:val="center"/>
              <w:rPr>
                <w:b/>
                <w:bCs/>
                <w:sz w:val="16"/>
                <w:szCs w:val="16"/>
                <w:lang w:val="es-US"/>
              </w:rPr>
            </w:pPr>
            <w:r w:rsidRPr="00E17C0D">
              <w:rPr>
                <w:b/>
                <w:bCs/>
                <w:sz w:val="16"/>
                <w:szCs w:val="16"/>
                <w:lang w:val="es-US"/>
              </w:rPr>
              <w:t xml:space="preserve">Fecha límite de    </w:t>
            </w:r>
          </w:p>
          <w:p w14:paraId="02CD5598" w14:textId="77777777" w:rsidR="001622BB" w:rsidRPr="00E17C0D" w:rsidRDefault="001622BB" w:rsidP="00C23095">
            <w:pPr>
              <w:spacing w:before="60" w:after="60"/>
              <w:jc w:val="center"/>
              <w:rPr>
                <w:b/>
                <w:bCs/>
                <w:sz w:val="16"/>
                <w:szCs w:val="16"/>
                <w:lang w:val="es-US"/>
              </w:rPr>
            </w:pPr>
            <w:r w:rsidRPr="00E17C0D">
              <w:rPr>
                <w:b/>
                <w:bCs/>
                <w:sz w:val="16"/>
                <w:szCs w:val="16"/>
                <w:lang w:val="es-US"/>
              </w:rPr>
              <w:t xml:space="preserve">entrega </w:t>
            </w:r>
          </w:p>
          <w:p w14:paraId="2BC31D5B" w14:textId="5C504386" w:rsidR="001622BB" w:rsidRPr="00E17C0D" w:rsidRDefault="001622BB" w:rsidP="00C23095">
            <w:pPr>
              <w:spacing w:before="60" w:after="60"/>
              <w:jc w:val="center"/>
              <w:rPr>
                <w:b/>
                <w:bCs/>
                <w:sz w:val="16"/>
                <w:szCs w:val="16"/>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E17C0D" w:rsidRDefault="001622BB" w:rsidP="00BD2EF1">
            <w:pPr>
              <w:spacing w:before="60" w:after="60"/>
              <w:jc w:val="center"/>
              <w:rPr>
                <w:b/>
                <w:bCs/>
                <w:sz w:val="20"/>
                <w:szCs w:val="20"/>
                <w:lang w:val="es-US"/>
              </w:rPr>
            </w:pPr>
            <w:r w:rsidRPr="00E17C0D">
              <w:rPr>
                <w:b/>
                <w:bCs/>
                <w:sz w:val="20"/>
                <w:szCs w:val="20"/>
                <w:lang w:val="es-US"/>
              </w:rPr>
              <w:t xml:space="preserve">Fecha de entrega ofrecida por el licitante </w:t>
            </w:r>
            <w:r w:rsidRPr="00E17C0D">
              <w:rPr>
                <w:b/>
                <w:bCs/>
                <w:i/>
                <w:iCs/>
                <w:sz w:val="20"/>
                <w:szCs w:val="20"/>
                <w:lang w:val="es-US"/>
              </w:rPr>
              <w:t>[la proporcionará el Licitante]</w:t>
            </w:r>
          </w:p>
        </w:tc>
      </w:tr>
      <w:tr w:rsidR="00732C2B" w:rsidRPr="00C07A11" w14:paraId="26D33902" w14:textId="77777777" w:rsidTr="00107260">
        <w:trPr>
          <w:gridAfter w:val="1"/>
          <w:wAfter w:w="22" w:type="dxa"/>
          <w:trHeight w:val="719"/>
        </w:trPr>
        <w:tc>
          <w:tcPr>
            <w:tcW w:w="1241" w:type="dxa"/>
            <w:tcBorders>
              <w:top w:val="single" w:sz="4" w:space="0" w:color="auto"/>
              <w:left w:val="double" w:sz="4" w:space="0" w:color="auto"/>
              <w:right w:val="single" w:sz="4" w:space="0" w:color="auto"/>
            </w:tcBorders>
            <w:vAlign w:val="center"/>
          </w:tcPr>
          <w:p w14:paraId="3E5EF3EC" w14:textId="3251203A" w:rsidR="00732C2B" w:rsidRPr="00E17C0D" w:rsidRDefault="00732C2B" w:rsidP="00732C2B">
            <w:pPr>
              <w:jc w:val="center"/>
              <w:rPr>
                <w:i/>
                <w:iCs/>
                <w:sz w:val="20"/>
                <w:szCs w:val="20"/>
                <w:lang w:val="es-US"/>
              </w:rPr>
            </w:pPr>
            <w:r w:rsidRPr="00E17C0D">
              <w:rPr>
                <w:color w:val="000000"/>
                <w:sz w:val="18"/>
                <w:szCs w:val="18"/>
              </w:rPr>
              <w:t>1</w:t>
            </w:r>
          </w:p>
        </w:tc>
        <w:tc>
          <w:tcPr>
            <w:tcW w:w="2301" w:type="dxa"/>
            <w:tcBorders>
              <w:top w:val="single" w:sz="4" w:space="0" w:color="auto"/>
              <w:left w:val="single" w:sz="4" w:space="0" w:color="auto"/>
              <w:right w:val="single" w:sz="4" w:space="0" w:color="auto"/>
            </w:tcBorders>
            <w:vAlign w:val="center"/>
          </w:tcPr>
          <w:p w14:paraId="5BC07030" w14:textId="42470C07" w:rsidR="00732C2B" w:rsidRPr="00BE4BB3" w:rsidRDefault="00732C2B" w:rsidP="00732C2B">
            <w:pPr>
              <w:rPr>
                <w:i/>
                <w:iCs/>
                <w:sz w:val="20"/>
                <w:szCs w:val="20"/>
                <w:lang w:val="es-SV"/>
              </w:rPr>
            </w:pPr>
            <w:r w:rsidRPr="00BE4BB3">
              <w:rPr>
                <w:rFonts w:ascii="Calibri" w:hAnsi="Calibri" w:cs="Calibri"/>
                <w:color w:val="000000"/>
                <w:sz w:val="20"/>
                <w:szCs w:val="20"/>
                <w:lang w:val="es-SV"/>
              </w:rPr>
              <w:t>FÓLDER DE COLORES MANILA, TAMAÑO CARTA</w:t>
            </w:r>
          </w:p>
        </w:tc>
        <w:tc>
          <w:tcPr>
            <w:tcW w:w="1136" w:type="dxa"/>
            <w:tcBorders>
              <w:top w:val="single" w:sz="4" w:space="0" w:color="auto"/>
              <w:left w:val="single" w:sz="4" w:space="0" w:color="auto"/>
              <w:bottom w:val="single" w:sz="4" w:space="0" w:color="auto"/>
              <w:right w:val="single" w:sz="4" w:space="0" w:color="auto"/>
            </w:tcBorders>
            <w:vAlign w:val="center"/>
          </w:tcPr>
          <w:p w14:paraId="009CCEE9" w14:textId="0E55AA38" w:rsidR="00732C2B" w:rsidRPr="00E17C0D" w:rsidRDefault="00732C2B" w:rsidP="00732C2B">
            <w:pPr>
              <w:jc w:val="center"/>
              <w:rPr>
                <w:color w:val="000000"/>
                <w:sz w:val="20"/>
                <w:szCs w:val="20"/>
                <w:lang w:val="es-SV"/>
              </w:rPr>
            </w:pPr>
            <w:r w:rsidRPr="00A60E26">
              <w:rPr>
                <w:rFonts w:ascii="Bembo Std" w:hAnsi="Bembo Std" w:cs="Bembo Std"/>
                <w:color w:val="000000"/>
                <w:sz w:val="16"/>
                <w:szCs w:val="16"/>
              </w:rPr>
              <w:t>20,000</w:t>
            </w:r>
          </w:p>
        </w:tc>
        <w:tc>
          <w:tcPr>
            <w:tcW w:w="851" w:type="dxa"/>
            <w:tcBorders>
              <w:top w:val="single" w:sz="4" w:space="0" w:color="auto"/>
              <w:left w:val="single" w:sz="4" w:space="0" w:color="auto"/>
              <w:bottom w:val="single" w:sz="4" w:space="0" w:color="auto"/>
              <w:right w:val="single" w:sz="4" w:space="0" w:color="auto"/>
            </w:tcBorders>
            <w:vAlign w:val="center"/>
          </w:tcPr>
          <w:p w14:paraId="1ABA8296" w14:textId="14F51A2A" w:rsidR="00732C2B" w:rsidRPr="00E17C0D" w:rsidRDefault="00732C2B" w:rsidP="00732C2B">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vAlign w:val="center"/>
          </w:tcPr>
          <w:p w14:paraId="003061FB" w14:textId="128ECD7D" w:rsidR="00732C2B" w:rsidRPr="00E17C0D" w:rsidRDefault="00732C2B" w:rsidP="00732C2B">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tcPr>
          <w:p w14:paraId="5B2B7C9D" w14:textId="0877BC73" w:rsidR="00732C2B" w:rsidRPr="00E17C0D" w:rsidRDefault="00CC1FB5" w:rsidP="00732C2B">
            <w:pPr>
              <w:spacing w:line="276" w:lineRule="auto"/>
              <w:jc w:val="center"/>
              <w:rPr>
                <w:i/>
                <w:iCs/>
                <w:sz w:val="20"/>
                <w:szCs w:val="20"/>
                <w:lang w:val="es-US"/>
              </w:rPr>
            </w:pPr>
            <w:r>
              <w:rPr>
                <w:i/>
                <w:iCs/>
                <w:sz w:val="20"/>
                <w:szCs w:val="20"/>
                <w:lang w:val="es-US"/>
              </w:rPr>
              <w:t>45</w:t>
            </w:r>
            <w:r w:rsidR="00732C2B" w:rsidRPr="00E17C0D">
              <w:rPr>
                <w:i/>
                <w:iCs/>
                <w:sz w:val="20"/>
                <w:szCs w:val="20"/>
                <w:lang w:val="es-US"/>
              </w:rPr>
              <w:t xml:space="preserve"> días </w:t>
            </w:r>
            <w:r>
              <w:rPr>
                <w:i/>
                <w:iCs/>
                <w:sz w:val="20"/>
                <w:szCs w:val="20"/>
                <w:lang w:val="es-US"/>
              </w:rPr>
              <w:t xml:space="preserve">hábiles </w:t>
            </w:r>
            <w:r w:rsidR="00732C2B"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tcPr>
          <w:p w14:paraId="2E586B7E" w14:textId="7B7B94E2" w:rsidR="00732C2B" w:rsidRPr="00E17C0D" w:rsidRDefault="00CC1FB5" w:rsidP="00732C2B">
            <w:pPr>
              <w:spacing w:line="276" w:lineRule="auto"/>
              <w:jc w:val="center"/>
              <w:rPr>
                <w:i/>
                <w:iCs/>
                <w:sz w:val="20"/>
                <w:szCs w:val="20"/>
                <w:lang w:val="es-US"/>
              </w:rPr>
            </w:pPr>
            <w:r>
              <w:rPr>
                <w:i/>
                <w:iCs/>
                <w:sz w:val="20"/>
                <w:szCs w:val="20"/>
                <w:lang w:val="es-US"/>
              </w:rPr>
              <w:t>60</w:t>
            </w:r>
            <w:r w:rsidR="00732C2B"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w:t>
            </w:r>
            <w:r w:rsidR="00732C2B" w:rsidRPr="00E17C0D">
              <w:rPr>
                <w:i/>
                <w:iCs/>
                <w:sz w:val="20"/>
                <w:szCs w:val="20"/>
                <w:lang w:val="es-US"/>
              </w:rPr>
              <w:t xml:space="preserve"> a la distribución del contrato</w:t>
            </w:r>
          </w:p>
        </w:tc>
        <w:tc>
          <w:tcPr>
            <w:tcW w:w="2861" w:type="dxa"/>
            <w:tcBorders>
              <w:left w:val="single" w:sz="4" w:space="0" w:color="auto"/>
              <w:right w:val="double" w:sz="4" w:space="0" w:color="auto"/>
            </w:tcBorders>
            <w:vAlign w:val="center"/>
          </w:tcPr>
          <w:p w14:paraId="11207FCB" w14:textId="50B7E9CD" w:rsidR="00732C2B" w:rsidRPr="00E17C0D" w:rsidRDefault="00732C2B" w:rsidP="00732C2B">
            <w:pPr>
              <w:jc w:val="center"/>
              <w:rPr>
                <w:i/>
                <w:iCs/>
                <w:sz w:val="20"/>
                <w:szCs w:val="20"/>
                <w:lang w:val="es-US"/>
              </w:rPr>
            </w:pPr>
            <w:r w:rsidRPr="00E17C0D">
              <w:rPr>
                <w:i/>
                <w:iCs/>
                <w:sz w:val="20"/>
                <w:szCs w:val="20"/>
                <w:lang w:val="es-US"/>
              </w:rPr>
              <w:t>[Indique el número de días meses ofertado].</w:t>
            </w:r>
          </w:p>
        </w:tc>
      </w:tr>
      <w:tr w:rsidR="00CC1FB5" w:rsidRPr="00C07A11" w14:paraId="6C0D31AC" w14:textId="77777777" w:rsidTr="00107260">
        <w:trPr>
          <w:gridAfter w:val="1"/>
          <w:wAfter w:w="22" w:type="dxa"/>
          <w:trHeight w:val="983"/>
        </w:trPr>
        <w:tc>
          <w:tcPr>
            <w:tcW w:w="1241" w:type="dxa"/>
            <w:tcBorders>
              <w:left w:val="double" w:sz="4" w:space="0" w:color="auto"/>
              <w:right w:val="single" w:sz="4" w:space="0" w:color="auto"/>
            </w:tcBorders>
            <w:vAlign w:val="center"/>
          </w:tcPr>
          <w:p w14:paraId="01F25321" w14:textId="6850430C" w:rsidR="00CC1FB5" w:rsidRPr="00E17C0D" w:rsidRDefault="00CC1FB5" w:rsidP="00CC1FB5">
            <w:pPr>
              <w:jc w:val="center"/>
              <w:rPr>
                <w:i/>
                <w:iCs/>
                <w:sz w:val="20"/>
                <w:szCs w:val="20"/>
                <w:lang w:val="es-US"/>
              </w:rPr>
            </w:pPr>
            <w:r>
              <w:rPr>
                <w:i/>
                <w:iCs/>
                <w:sz w:val="20"/>
                <w:szCs w:val="20"/>
                <w:lang w:val="es-US"/>
              </w:rPr>
              <w:t>2</w:t>
            </w:r>
          </w:p>
        </w:tc>
        <w:tc>
          <w:tcPr>
            <w:tcW w:w="2301" w:type="dxa"/>
            <w:tcBorders>
              <w:left w:val="single" w:sz="4" w:space="0" w:color="auto"/>
              <w:right w:val="single" w:sz="4" w:space="0" w:color="auto"/>
            </w:tcBorders>
            <w:vAlign w:val="center"/>
          </w:tcPr>
          <w:p w14:paraId="486BC665" w14:textId="3AA54BE6" w:rsidR="00CC1FB5" w:rsidRPr="00BE4BB3" w:rsidRDefault="00CC1FB5" w:rsidP="00CC1FB5">
            <w:pPr>
              <w:jc w:val="both"/>
              <w:rPr>
                <w:i/>
                <w:iCs/>
                <w:sz w:val="20"/>
                <w:szCs w:val="20"/>
                <w:lang w:val="es-US"/>
              </w:rPr>
            </w:pPr>
            <w:r w:rsidRPr="00BE4BB3">
              <w:rPr>
                <w:rFonts w:ascii="Calibri" w:hAnsi="Calibri" w:cs="Calibri"/>
                <w:color w:val="000000"/>
                <w:sz w:val="20"/>
                <w:szCs w:val="20"/>
                <w:lang w:val="es-SV"/>
              </w:rPr>
              <w:t>FÓLDER DE POLIPROPILENO, TAMAÑO CARTA, CON BROCHE DE PRESIÓN</w:t>
            </w:r>
          </w:p>
        </w:tc>
        <w:tc>
          <w:tcPr>
            <w:tcW w:w="1136" w:type="dxa"/>
            <w:tcBorders>
              <w:top w:val="single" w:sz="4" w:space="0" w:color="auto"/>
              <w:left w:val="single" w:sz="4" w:space="0" w:color="auto"/>
              <w:right w:val="single" w:sz="4" w:space="0" w:color="auto"/>
            </w:tcBorders>
            <w:vAlign w:val="center"/>
          </w:tcPr>
          <w:p w14:paraId="69A6ED61" w14:textId="076FCEE2"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2,000</w:t>
            </w:r>
          </w:p>
        </w:tc>
        <w:tc>
          <w:tcPr>
            <w:tcW w:w="851" w:type="dxa"/>
            <w:tcBorders>
              <w:top w:val="single" w:sz="4" w:space="0" w:color="auto"/>
              <w:left w:val="single" w:sz="4" w:space="0" w:color="auto"/>
              <w:right w:val="single" w:sz="4" w:space="0" w:color="auto"/>
            </w:tcBorders>
            <w:vAlign w:val="center"/>
          </w:tcPr>
          <w:p w14:paraId="3B793414" w14:textId="77777777" w:rsidR="00CC1FB5" w:rsidRPr="00E17C0D" w:rsidRDefault="00CC1FB5" w:rsidP="00CC1FB5">
            <w:pPr>
              <w:jc w:val="center"/>
              <w:rPr>
                <w:color w:val="000000"/>
                <w:sz w:val="20"/>
                <w:szCs w:val="20"/>
                <w:lang w:val="es-SV"/>
              </w:rPr>
            </w:pPr>
            <w:r w:rsidRPr="00E17C0D">
              <w:rPr>
                <w:color w:val="000000"/>
                <w:sz w:val="20"/>
                <w:szCs w:val="20"/>
                <w:lang w:val="es-SV"/>
              </w:rPr>
              <w:t>C/U</w:t>
            </w:r>
          </w:p>
          <w:p w14:paraId="43ED872B" w14:textId="23615D74" w:rsidR="00CC1FB5" w:rsidRPr="00E17C0D" w:rsidRDefault="00CC1FB5" w:rsidP="00CC1FB5">
            <w:pPr>
              <w:jc w:val="center"/>
              <w:rPr>
                <w:color w:val="000000"/>
                <w:sz w:val="20"/>
                <w:szCs w:val="20"/>
                <w:lang w:val="es-SV"/>
              </w:rPr>
            </w:pPr>
          </w:p>
        </w:tc>
        <w:tc>
          <w:tcPr>
            <w:tcW w:w="1559" w:type="dxa"/>
            <w:tcBorders>
              <w:top w:val="single" w:sz="4" w:space="0" w:color="auto"/>
              <w:left w:val="single" w:sz="4" w:space="0" w:color="auto"/>
              <w:right w:val="single" w:sz="4" w:space="0" w:color="auto"/>
            </w:tcBorders>
          </w:tcPr>
          <w:p w14:paraId="0A6749CD" w14:textId="4D4CEE56" w:rsidR="00CC1FB5" w:rsidRPr="00E17C0D" w:rsidRDefault="00CC1FB5" w:rsidP="00CC1FB5">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tcPr>
          <w:p w14:paraId="3786F465" w14:textId="6FED02D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tcPr>
          <w:p w14:paraId="4F5AA600" w14:textId="7293E0F4"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vAlign w:val="center"/>
          </w:tcPr>
          <w:p w14:paraId="008723B5" w14:textId="77777777" w:rsidR="00CC1FB5" w:rsidRPr="00E17C0D" w:rsidRDefault="00CC1FB5" w:rsidP="00CC1FB5">
            <w:pPr>
              <w:jc w:val="center"/>
              <w:rPr>
                <w:i/>
                <w:iCs/>
                <w:sz w:val="20"/>
                <w:szCs w:val="20"/>
                <w:lang w:val="es-US"/>
              </w:rPr>
            </w:pPr>
            <w:r w:rsidRPr="00E17C0D">
              <w:rPr>
                <w:i/>
                <w:iCs/>
                <w:sz w:val="20"/>
                <w:szCs w:val="20"/>
                <w:lang w:val="es-US"/>
              </w:rPr>
              <w:t>[Indique el número de días meses ofertado].</w:t>
            </w:r>
          </w:p>
          <w:p w14:paraId="639F29A3" w14:textId="6160BEC6" w:rsidR="00CC1FB5" w:rsidRPr="00E17C0D" w:rsidRDefault="00CC1FB5" w:rsidP="00CC1FB5">
            <w:pPr>
              <w:jc w:val="center"/>
              <w:rPr>
                <w:i/>
                <w:iCs/>
                <w:sz w:val="20"/>
                <w:szCs w:val="20"/>
                <w:lang w:val="es-US"/>
              </w:rPr>
            </w:pPr>
          </w:p>
        </w:tc>
      </w:tr>
      <w:tr w:rsidR="00CC1FB5" w:rsidRPr="00C07A11" w14:paraId="0AB6EDF0" w14:textId="77777777" w:rsidTr="00107260">
        <w:trPr>
          <w:gridAfter w:val="1"/>
          <w:wAfter w:w="22" w:type="dxa"/>
          <w:trHeight w:val="926"/>
        </w:trPr>
        <w:tc>
          <w:tcPr>
            <w:tcW w:w="1241" w:type="dxa"/>
            <w:tcBorders>
              <w:left w:val="double" w:sz="4" w:space="0" w:color="auto"/>
              <w:right w:val="single" w:sz="4" w:space="0" w:color="auto"/>
            </w:tcBorders>
            <w:vAlign w:val="center"/>
          </w:tcPr>
          <w:p w14:paraId="05481871" w14:textId="426974FC" w:rsidR="00CC1FB5" w:rsidRPr="00E17C0D" w:rsidRDefault="00CC1FB5" w:rsidP="00CC1FB5">
            <w:pPr>
              <w:jc w:val="center"/>
              <w:rPr>
                <w:sz w:val="20"/>
                <w:szCs w:val="20"/>
                <w:lang w:val="es-US"/>
              </w:rPr>
            </w:pPr>
            <w:r>
              <w:rPr>
                <w:sz w:val="20"/>
                <w:szCs w:val="20"/>
                <w:lang w:val="es-US"/>
              </w:rPr>
              <w:t>3</w:t>
            </w:r>
          </w:p>
        </w:tc>
        <w:tc>
          <w:tcPr>
            <w:tcW w:w="2301" w:type="dxa"/>
            <w:tcBorders>
              <w:left w:val="single" w:sz="4" w:space="0" w:color="auto"/>
              <w:right w:val="single" w:sz="4" w:space="0" w:color="auto"/>
            </w:tcBorders>
            <w:vAlign w:val="center"/>
          </w:tcPr>
          <w:p w14:paraId="39DE4985" w14:textId="725D8AD9" w:rsidR="00CC1FB5" w:rsidRPr="00BE4BB3" w:rsidRDefault="00CC1FB5" w:rsidP="00CC1FB5">
            <w:pPr>
              <w:jc w:val="both"/>
              <w:rPr>
                <w:color w:val="000000"/>
                <w:sz w:val="20"/>
                <w:szCs w:val="20"/>
                <w:lang w:val="es-SV"/>
              </w:rPr>
            </w:pPr>
            <w:r w:rsidRPr="00BE4BB3">
              <w:rPr>
                <w:rFonts w:ascii="Calibri" w:hAnsi="Calibri" w:cs="Calibri"/>
                <w:color w:val="000000"/>
                <w:sz w:val="20"/>
                <w:szCs w:val="20"/>
                <w:lang w:val="es-SV"/>
              </w:rPr>
              <w:t>PAPEL BOND B-20, TAMAÑO 34 1/8" X 22", PLIEGO</w:t>
            </w:r>
          </w:p>
        </w:tc>
        <w:tc>
          <w:tcPr>
            <w:tcW w:w="1136" w:type="dxa"/>
            <w:tcBorders>
              <w:left w:val="single" w:sz="4" w:space="0" w:color="auto"/>
            </w:tcBorders>
            <w:vAlign w:val="center"/>
          </w:tcPr>
          <w:p w14:paraId="1FB73C13" w14:textId="676071D7"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20,000</w:t>
            </w:r>
          </w:p>
        </w:tc>
        <w:tc>
          <w:tcPr>
            <w:tcW w:w="851" w:type="dxa"/>
            <w:tcBorders>
              <w:top w:val="single" w:sz="4" w:space="0" w:color="auto"/>
              <w:left w:val="single" w:sz="4" w:space="0" w:color="auto"/>
              <w:bottom w:val="single" w:sz="4" w:space="0" w:color="auto"/>
              <w:right w:val="single" w:sz="4" w:space="0" w:color="auto"/>
            </w:tcBorders>
            <w:vAlign w:val="center"/>
          </w:tcPr>
          <w:p w14:paraId="538866B0" w14:textId="6076F5DA" w:rsidR="00CC1FB5" w:rsidRPr="00E17C0D" w:rsidRDefault="00CC1FB5" w:rsidP="00CC1FB5">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32D85A36" w14:textId="4E96E0F1"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1098F27" w14:textId="16158DB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56C59439" w14:textId="0887D257"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4D42C5D" w14:textId="5A95FA38" w:rsidR="00CC1FB5" w:rsidRPr="00E17C0D" w:rsidRDefault="00CC1FB5" w:rsidP="00CC1FB5">
            <w:pPr>
              <w:jc w:val="center"/>
              <w:rPr>
                <w:i/>
                <w:iCs/>
                <w:sz w:val="20"/>
                <w:szCs w:val="20"/>
                <w:lang w:val="es-US"/>
              </w:rPr>
            </w:pPr>
            <w:r w:rsidRPr="00E17C0D">
              <w:rPr>
                <w:i/>
                <w:iCs/>
                <w:sz w:val="20"/>
                <w:szCs w:val="20"/>
                <w:lang w:val="es-US"/>
              </w:rPr>
              <w:t>[Indique el número de días meses ofertado].</w:t>
            </w:r>
          </w:p>
        </w:tc>
      </w:tr>
      <w:tr w:rsidR="00CC1FB5" w:rsidRPr="00C07A11" w14:paraId="2D151AE5" w14:textId="77777777" w:rsidTr="00107260">
        <w:trPr>
          <w:gridAfter w:val="1"/>
          <w:wAfter w:w="22" w:type="dxa"/>
          <w:trHeight w:val="926"/>
        </w:trPr>
        <w:tc>
          <w:tcPr>
            <w:tcW w:w="1241" w:type="dxa"/>
            <w:tcBorders>
              <w:left w:val="double" w:sz="4" w:space="0" w:color="auto"/>
              <w:right w:val="single" w:sz="4" w:space="0" w:color="auto"/>
            </w:tcBorders>
            <w:vAlign w:val="center"/>
          </w:tcPr>
          <w:p w14:paraId="26E1FFFD" w14:textId="085FC59E" w:rsidR="00CC1FB5" w:rsidRPr="00E17C0D" w:rsidRDefault="00CC1FB5" w:rsidP="00CC1FB5">
            <w:pPr>
              <w:jc w:val="center"/>
              <w:rPr>
                <w:sz w:val="20"/>
                <w:szCs w:val="20"/>
                <w:lang w:val="es-US"/>
              </w:rPr>
            </w:pPr>
            <w:r>
              <w:rPr>
                <w:sz w:val="20"/>
                <w:szCs w:val="20"/>
                <w:lang w:val="es-US"/>
              </w:rPr>
              <w:t>4</w:t>
            </w:r>
          </w:p>
        </w:tc>
        <w:tc>
          <w:tcPr>
            <w:tcW w:w="2301" w:type="dxa"/>
            <w:tcBorders>
              <w:left w:val="single" w:sz="4" w:space="0" w:color="auto"/>
              <w:right w:val="single" w:sz="4" w:space="0" w:color="auto"/>
            </w:tcBorders>
            <w:vAlign w:val="center"/>
          </w:tcPr>
          <w:p w14:paraId="4726572A" w14:textId="09A48DF0" w:rsidR="00CC1FB5" w:rsidRPr="00BE4BB3" w:rsidRDefault="00CC1FB5" w:rsidP="00CC1FB5">
            <w:pPr>
              <w:jc w:val="both"/>
              <w:rPr>
                <w:color w:val="000000"/>
                <w:sz w:val="20"/>
                <w:szCs w:val="20"/>
                <w:lang w:val="es-SV"/>
              </w:rPr>
            </w:pPr>
            <w:r w:rsidRPr="00BE4BB3">
              <w:rPr>
                <w:rFonts w:ascii="Calibri" w:hAnsi="Calibri" w:cs="Calibri"/>
                <w:color w:val="000000"/>
                <w:sz w:val="20"/>
                <w:szCs w:val="20"/>
                <w:lang w:val="es-SV"/>
              </w:rPr>
              <w:t>PAPEL BOND B-20, BLANCO, TAMAÑO CARTA</w:t>
            </w:r>
          </w:p>
        </w:tc>
        <w:tc>
          <w:tcPr>
            <w:tcW w:w="1136" w:type="dxa"/>
            <w:tcBorders>
              <w:left w:val="single" w:sz="4" w:space="0" w:color="auto"/>
            </w:tcBorders>
            <w:vAlign w:val="center"/>
          </w:tcPr>
          <w:p w14:paraId="24EAC053" w14:textId="79FC38B7"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5CE0F05D" w14:textId="0AED3E9A" w:rsidR="00CC1FB5" w:rsidRPr="00E17C0D" w:rsidRDefault="00CC1FB5" w:rsidP="00CC1FB5">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3C72132D" w14:textId="77293739"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7F5674B1" w14:textId="6BE36546"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32C7B837" w14:textId="5E3A927F"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32F2F105" w14:textId="46AD2550" w:rsidR="00CC1FB5" w:rsidRPr="00E17C0D" w:rsidRDefault="00CC1FB5" w:rsidP="00CC1FB5">
            <w:pPr>
              <w:jc w:val="center"/>
              <w:rPr>
                <w:i/>
                <w:iCs/>
                <w:sz w:val="20"/>
                <w:szCs w:val="20"/>
                <w:lang w:val="es-US"/>
              </w:rPr>
            </w:pPr>
            <w:r w:rsidRPr="00E17C0D">
              <w:rPr>
                <w:i/>
                <w:iCs/>
                <w:sz w:val="20"/>
                <w:szCs w:val="20"/>
                <w:lang w:val="es-US"/>
              </w:rPr>
              <w:t>[Indique el número de días meses ofertado].</w:t>
            </w:r>
          </w:p>
        </w:tc>
      </w:tr>
      <w:tr w:rsidR="00CC1FB5" w:rsidRPr="00C07A11" w14:paraId="69640A54" w14:textId="77777777" w:rsidTr="00107260">
        <w:trPr>
          <w:gridAfter w:val="1"/>
          <w:wAfter w:w="22" w:type="dxa"/>
          <w:trHeight w:val="926"/>
        </w:trPr>
        <w:tc>
          <w:tcPr>
            <w:tcW w:w="1241" w:type="dxa"/>
            <w:tcBorders>
              <w:left w:val="double" w:sz="4" w:space="0" w:color="auto"/>
              <w:right w:val="single" w:sz="4" w:space="0" w:color="auto"/>
            </w:tcBorders>
            <w:vAlign w:val="center"/>
          </w:tcPr>
          <w:p w14:paraId="420E045F" w14:textId="227876D5" w:rsidR="00CC1FB5" w:rsidRPr="00E17C0D" w:rsidRDefault="00CC1FB5" w:rsidP="00CC1FB5">
            <w:pPr>
              <w:jc w:val="center"/>
              <w:rPr>
                <w:sz w:val="20"/>
                <w:szCs w:val="20"/>
                <w:lang w:val="es-US"/>
              </w:rPr>
            </w:pPr>
            <w:r>
              <w:rPr>
                <w:sz w:val="20"/>
                <w:szCs w:val="20"/>
                <w:lang w:val="es-US"/>
              </w:rPr>
              <w:t>5</w:t>
            </w:r>
          </w:p>
        </w:tc>
        <w:tc>
          <w:tcPr>
            <w:tcW w:w="2301" w:type="dxa"/>
            <w:tcBorders>
              <w:left w:val="single" w:sz="4" w:space="0" w:color="auto"/>
              <w:right w:val="single" w:sz="4" w:space="0" w:color="auto"/>
            </w:tcBorders>
            <w:vAlign w:val="center"/>
          </w:tcPr>
          <w:p w14:paraId="2ECA90A5" w14:textId="08E5E145" w:rsidR="00CC1FB5" w:rsidRPr="00BE4BB3" w:rsidRDefault="00CC1FB5" w:rsidP="00CC1FB5">
            <w:pPr>
              <w:jc w:val="both"/>
              <w:rPr>
                <w:color w:val="000000"/>
                <w:sz w:val="20"/>
                <w:szCs w:val="20"/>
                <w:lang w:val="es-SV"/>
              </w:rPr>
            </w:pPr>
            <w:r w:rsidRPr="00BE4BB3">
              <w:rPr>
                <w:rFonts w:ascii="Calibri" w:hAnsi="Calibri" w:cs="Calibri"/>
                <w:color w:val="000000"/>
                <w:sz w:val="20"/>
                <w:szCs w:val="20"/>
                <w:lang w:val="es-SV"/>
              </w:rPr>
              <w:t>PAPEL BOND B-20, COLOR, TAMAÑO CARTA</w:t>
            </w:r>
          </w:p>
        </w:tc>
        <w:tc>
          <w:tcPr>
            <w:tcW w:w="1136" w:type="dxa"/>
            <w:tcBorders>
              <w:left w:val="single" w:sz="4" w:space="0" w:color="auto"/>
            </w:tcBorders>
            <w:vAlign w:val="center"/>
          </w:tcPr>
          <w:p w14:paraId="2C1BE581" w14:textId="5C18CF19"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45405E5B" w14:textId="120F8D6E" w:rsidR="00CC1FB5" w:rsidRPr="00E17C0D" w:rsidRDefault="00CC1FB5" w:rsidP="00CC1FB5">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51709064" w14:textId="29569A53"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660232B" w14:textId="5991C061"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1321678" w14:textId="335A62A3"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4994B802" w14:textId="7B7D4846" w:rsidR="00CC1FB5" w:rsidRPr="00E17C0D" w:rsidRDefault="00CC1FB5" w:rsidP="00CC1FB5">
            <w:pPr>
              <w:jc w:val="center"/>
              <w:rPr>
                <w:i/>
                <w:iCs/>
                <w:sz w:val="20"/>
                <w:szCs w:val="20"/>
                <w:lang w:val="es-US"/>
              </w:rPr>
            </w:pPr>
            <w:r w:rsidRPr="00E17C0D">
              <w:rPr>
                <w:i/>
                <w:iCs/>
                <w:sz w:val="20"/>
                <w:szCs w:val="20"/>
                <w:lang w:val="es-US"/>
              </w:rPr>
              <w:t>[Indique el número de días meses ofertado].</w:t>
            </w:r>
          </w:p>
        </w:tc>
      </w:tr>
      <w:tr w:rsidR="00CC1FB5" w:rsidRPr="00C07A11" w14:paraId="0B45B184" w14:textId="77777777" w:rsidTr="00107260">
        <w:trPr>
          <w:gridAfter w:val="1"/>
          <w:wAfter w:w="22" w:type="dxa"/>
          <w:trHeight w:val="926"/>
        </w:trPr>
        <w:tc>
          <w:tcPr>
            <w:tcW w:w="1241" w:type="dxa"/>
            <w:tcBorders>
              <w:left w:val="double" w:sz="4" w:space="0" w:color="auto"/>
              <w:right w:val="single" w:sz="4" w:space="0" w:color="auto"/>
            </w:tcBorders>
            <w:vAlign w:val="center"/>
          </w:tcPr>
          <w:p w14:paraId="6B0FEAA6" w14:textId="23C60C84" w:rsidR="00CC1FB5" w:rsidRPr="00E17C0D" w:rsidRDefault="00CC1FB5" w:rsidP="00CC1FB5">
            <w:pPr>
              <w:jc w:val="center"/>
              <w:rPr>
                <w:sz w:val="20"/>
                <w:szCs w:val="20"/>
                <w:lang w:val="es-US"/>
              </w:rPr>
            </w:pPr>
            <w:r>
              <w:rPr>
                <w:sz w:val="20"/>
                <w:szCs w:val="20"/>
                <w:lang w:val="es-US"/>
              </w:rPr>
              <w:t>6</w:t>
            </w:r>
          </w:p>
        </w:tc>
        <w:tc>
          <w:tcPr>
            <w:tcW w:w="2301" w:type="dxa"/>
            <w:tcBorders>
              <w:left w:val="single" w:sz="4" w:space="0" w:color="auto"/>
              <w:right w:val="single" w:sz="4" w:space="0" w:color="auto"/>
            </w:tcBorders>
            <w:vAlign w:val="center"/>
          </w:tcPr>
          <w:p w14:paraId="5CA9DBE9" w14:textId="75FFC691"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PAPEL BOND B-20, BLANCO, TAMAÑO OFICIO</w:t>
            </w:r>
          </w:p>
        </w:tc>
        <w:tc>
          <w:tcPr>
            <w:tcW w:w="1136" w:type="dxa"/>
            <w:tcBorders>
              <w:left w:val="single" w:sz="4" w:space="0" w:color="auto"/>
            </w:tcBorders>
            <w:vAlign w:val="center"/>
          </w:tcPr>
          <w:p w14:paraId="7B66725A" w14:textId="3ECDCD6C"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2,500</w:t>
            </w:r>
          </w:p>
        </w:tc>
        <w:tc>
          <w:tcPr>
            <w:tcW w:w="851" w:type="dxa"/>
            <w:tcBorders>
              <w:top w:val="single" w:sz="4" w:space="0" w:color="auto"/>
              <w:left w:val="single" w:sz="4" w:space="0" w:color="auto"/>
              <w:bottom w:val="single" w:sz="4" w:space="0" w:color="auto"/>
              <w:right w:val="single" w:sz="4" w:space="0" w:color="auto"/>
            </w:tcBorders>
          </w:tcPr>
          <w:p w14:paraId="4A136E39" w14:textId="77777777" w:rsidR="00CC1FB5" w:rsidRPr="00E17C0D" w:rsidRDefault="00CC1FB5" w:rsidP="00CC1FB5">
            <w:pPr>
              <w:jc w:val="center"/>
              <w:rPr>
                <w:color w:val="000000"/>
                <w:sz w:val="20"/>
                <w:szCs w:val="20"/>
                <w:lang w:val="es-SV"/>
              </w:rPr>
            </w:pPr>
          </w:p>
          <w:p w14:paraId="243DD870" w14:textId="67BFF47E" w:rsidR="00CC1FB5" w:rsidRPr="00E17C0D" w:rsidRDefault="00CC1FB5" w:rsidP="00CC1FB5">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73A51055" w14:textId="7E680DC4"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E70904E" w14:textId="2810634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5F5CCAE3" w14:textId="01ADD5B0"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05E05C68" w14:textId="104A99F2" w:rsidR="00CC1FB5" w:rsidRPr="00E17C0D" w:rsidRDefault="00CC1FB5" w:rsidP="00CC1FB5">
            <w:pPr>
              <w:jc w:val="center"/>
              <w:rPr>
                <w:i/>
                <w:iCs/>
                <w:sz w:val="20"/>
                <w:szCs w:val="20"/>
                <w:lang w:val="es-US"/>
              </w:rPr>
            </w:pPr>
            <w:r w:rsidRPr="00E17C0D">
              <w:rPr>
                <w:i/>
                <w:iCs/>
                <w:sz w:val="20"/>
                <w:szCs w:val="20"/>
                <w:lang w:val="es-US"/>
              </w:rPr>
              <w:t>[Indique el número de días meses ofertado].</w:t>
            </w:r>
          </w:p>
        </w:tc>
      </w:tr>
      <w:tr w:rsidR="00CC1FB5" w:rsidRPr="00C07A11" w14:paraId="5E114A6C" w14:textId="77777777" w:rsidTr="00B95AA9">
        <w:trPr>
          <w:gridAfter w:val="1"/>
          <w:wAfter w:w="22" w:type="dxa"/>
          <w:trHeight w:val="926"/>
        </w:trPr>
        <w:tc>
          <w:tcPr>
            <w:tcW w:w="1241" w:type="dxa"/>
            <w:tcBorders>
              <w:left w:val="double" w:sz="4" w:space="0" w:color="auto"/>
              <w:right w:val="single" w:sz="4" w:space="0" w:color="auto"/>
            </w:tcBorders>
            <w:vAlign w:val="center"/>
          </w:tcPr>
          <w:p w14:paraId="7F2F1621" w14:textId="0DBD6F24" w:rsidR="00CC1FB5" w:rsidRPr="00E17C0D" w:rsidRDefault="00CC1FB5" w:rsidP="00CC1FB5">
            <w:pPr>
              <w:jc w:val="center"/>
              <w:rPr>
                <w:sz w:val="20"/>
                <w:szCs w:val="20"/>
                <w:lang w:val="es-US"/>
              </w:rPr>
            </w:pPr>
            <w:r>
              <w:rPr>
                <w:sz w:val="20"/>
                <w:szCs w:val="20"/>
                <w:lang w:val="es-US"/>
              </w:rPr>
              <w:lastRenderedPageBreak/>
              <w:t>7</w:t>
            </w:r>
          </w:p>
        </w:tc>
        <w:tc>
          <w:tcPr>
            <w:tcW w:w="2301" w:type="dxa"/>
            <w:tcBorders>
              <w:left w:val="single" w:sz="4" w:space="0" w:color="auto"/>
              <w:right w:val="single" w:sz="4" w:space="0" w:color="auto"/>
            </w:tcBorders>
            <w:vAlign w:val="center"/>
          </w:tcPr>
          <w:p w14:paraId="4C70E699" w14:textId="501B7782" w:rsidR="00CC1FB5" w:rsidRPr="00BE4BB3" w:rsidRDefault="00CC1FB5" w:rsidP="00CC1FB5">
            <w:pPr>
              <w:jc w:val="both"/>
              <w:rPr>
                <w:color w:val="000000"/>
                <w:sz w:val="20"/>
                <w:szCs w:val="20"/>
                <w:lang w:val="es-SV"/>
              </w:rPr>
            </w:pPr>
            <w:r w:rsidRPr="00BE4BB3">
              <w:rPr>
                <w:rFonts w:ascii="Calibri" w:hAnsi="Calibri" w:cs="Calibri"/>
                <w:color w:val="000000"/>
                <w:sz w:val="20"/>
                <w:szCs w:val="20"/>
              </w:rPr>
              <w:t xml:space="preserve">PAPEL DE CHINA, PLIEGO   </w:t>
            </w:r>
          </w:p>
        </w:tc>
        <w:tc>
          <w:tcPr>
            <w:tcW w:w="1136" w:type="dxa"/>
            <w:tcBorders>
              <w:left w:val="single" w:sz="4" w:space="0" w:color="auto"/>
            </w:tcBorders>
            <w:vAlign w:val="center"/>
          </w:tcPr>
          <w:p w14:paraId="224B6A1A" w14:textId="3ADF62CC"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vAlign w:val="center"/>
          </w:tcPr>
          <w:p w14:paraId="336730D3" w14:textId="77777777" w:rsidR="00CC1FB5" w:rsidRPr="00E17C0D" w:rsidRDefault="00CC1FB5" w:rsidP="00B95AA9">
            <w:pPr>
              <w:jc w:val="center"/>
              <w:rPr>
                <w:color w:val="000000"/>
                <w:sz w:val="20"/>
                <w:szCs w:val="20"/>
                <w:lang w:val="es-SV"/>
              </w:rPr>
            </w:pPr>
          </w:p>
          <w:p w14:paraId="42323E36" w14:textId="6678627D" w:rsidR="00CC1FB5" w:rsidRPr="00E17C0D" w:rsidRDefault="00CC1FB5" w:rsidP="00B95AA9">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1C89847F" w14:textId="0584BAF3"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2ACBEAC" w14:textId="35FE628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81BB1B7" w14:textId="59053031"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97D7C2A" w14:textId="19009DC7" w:rsidR="00CC1FB5" w:rsidRPr="00E17C0D" w:rsidRDefault="00CC1FB5" w:rsidP="00CC1FB5">
            <w:pPr>
              <w:jc w:val="center"/>
              <w:rPr>
                <w:i/>
                <w:iCs/>
                <w:sz w:val="20"/>
                <w:szCs w:val="20"/>
                <w:lang w:val="es-US"/>
              </w:rPr>
            </w:pPr>
            <w:r w:rsidRPr="00E17C0D">
              <w:rPr>
                <w:i/>
                <w:iCs/>
                <w:sz w:val="20"/>
                <w:szCs w:val="20"/>
                <w:lang w:val="es-US"/>
              </w:rPr>
              <w:t>[Indique el número de días meses ofertado].</w:t>
            </w:r>
          </w:p>
        </w:tc>
      </w:tr>
      <w:tr w:rsidR="00CC1FB5" w:rsidRPr="00C07A11" w14:paraId="66403FD9" w14:textId="77777777" w:rsidTr="00B95AA9">
        <w:trPr>
          <w:gridAfter w:val="1"/>
          <w:wAfter w:w="22" w:type="dxa"/>
          <w:trHeight w:val="926"/>
        </w:trPr>
        <w:tc>
          <w:tcPr>
            <w:tcW w:w="1241" w:type="dxa"/>
            <w:tcBorders>
              <w:left w:val="double" w:sz="4" w:space="0" w:color="auto"/>
              <w:right w:val="single" w:sz="4" w:space="0" w:color="auto"/>
            </w:tcBorders>
            <w:vAlign w:val="center"/>
          </w:tcPr>
          <w:p w14:paraId="73F3BCC2" w14:textId="18A5D939" w:rsidR="00CC1FB5" w:rsidRPr="00E17C0D" w:rsidRDefault="00CC1FB5" w:rsidP="00CC1FB5">
            <w:pPr>
              <w:jc w:val="center"/>
              <w:rPr>
                <w:sz w:val="20"/>
                <w:szCs w:val="20"/>
                <w:lang w:val="es-US"/>
              </w:rPr>
            </w:pPr>
            <w:r>
              <w:rPr>
                <w:sz w:val="20"/>
                <w:szCs w:val="20"/>
                <w:lang w:val="es-US"/>
              </w:rPr>
              <w:t>8</w:t>
            </w:r>
          </w:p>
        </w:tc>
        <w:tc>
          <w:tcPr>
            <w:tcW w:w="2301" w:type="dxa"/>
            <w:tcBorders>
              <w:left w:val="single" w:sz="4" w:space="0" w:color="auto"/>
              <w:right w:val="single" w:sz="4" w:space="0" w:color="auto"/>
            </w:tcBorders>
            <w:vAlign w:val="center"/>
          </w:tcPr>
          <w:p w14:paraId="689D5CCE" w14:textId="48C486A0" w:rsidR="00CC1FB5" w:rsidRPr="00BE4BB3" w:rsidRDefault="00CC1FB5" w:rsidP="00CC1FB5">
            <w:pPr>
              <w:jc w:val="both"/>
              <w:rPr>
                <w:color w:val="000000"/>
                <w:sz w:val="20"/>
                <w:szCs w:val="20"/>
                <w:lang w:val="es-SV"/>
              </w:rPr>
            </w:pPr>
            <w:r w:rsidRPr="00BE4BB3">
              <w:rPr>
                <w:rFonts w:ascii="Calibri" w:hAnsi="Calibri" w:cs="Calibri"/>
                <w:color w:val="000000"/>
                <w:sz w:val="20"/>
                <w:szCs w:val="20"/>
                <w:lang w:val="es-SV"/>
              </w:rPr>
              <w:t xml:space="preserve">PAPEL LUSTRE, VARIOS COLORES, PLIEGO   </w:t>
            </w:r>
          </w:p>
        </w:tc>
        <w:tc>
          <w:tcPr>
            <w:tcW w:w="1136" w:type="dxa"/>
            <w:tcBorders>
              <w:left w:val="single" w:sz="4" w:space="0" w:color="auto"/>
            </w:tcBorders>
            <w:vAlign w:val="center"/>
          </w:tcPr>
          <w:p w14:paraId="77FE2E43" w14:textId="2DC81643"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15,000</w:t>
            </w:r>
          </w:p>
        </w:tc>
        <w:tc>
          <w:tcPr>
            <w:tcW w:w="851" w:type="dxa"/>
            <w:tcBorders>
              <w:top w:val="single" w:sz="4" w:space="0" w:color="auto"/>
              <w:left w:val="single" w:sz="4" w:space="0" w:color="auto"/>
              <w:bottom w:val="single" w:sz="4" w:space="0" w:color="auto"/>
              <w:right w:val="single" w:sz="4" w:space="0" w:color="auto"/>
            </w:tcBorders>
            <w:vAlign w:val="center"/>
          </w:tcPr>
          <w:p w14:paraId="6C4195D3" w14:textId="77777777" w:rsidR="00CC1FB5" w:rsidRPr="00E17C0D" w:rsidRDefault="00CC1FB5" w:rsidP="00B95AA9">
            <w:pPr>
              <w:jc w:val="center"/>
              <w:rPr>
                <w:color w:val="000000"/>
                <w:sz w:val="20"/>
                <w:szCs w:val="20"/>
                <w:lang w:val="es-SV"/>
              </w:rPr>
            </w:pPr>
          </w:p>
          <w:p w14:paraId="2EC64CC6" w14:textId="77777777" w:rsidR="00CC1FB5" w:rsidRPr="00E17C0D" w:rsidRDefault="00CC1FB5" w:rsidP="00B95AA9">
            <w:pPr>
              <w:jc w:val="center"/>
              <w:rPr>
                <w:color w:val="000000"/>
                <w:sz w:val="20"/>
                <w:szCs w:val="20"/>
                <w:lang w:val="es-SV"/>
              </w:rPr>
            </w:pPr>
          </w:p>
          <w:p w14:paraId="6D41C1F7" w14:textId="2B1DBC1C" w:rsidR="00CC1FB5" w:rsidRPr="00E17C0D" w:rsidRDefault="00CC1FB5" w:rsidP="00B95AA9">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0EBB03DD" w14:textId="5E86D468"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78FF4C0" w14:textId="79EDA620"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28AD3DD2" w14:textId="1F211DCC"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1929737D" w14:textId="47B18BFF" w:rsidR="00CC1FB5" w:rsidRPr="00E17C0D" w:rsidRDefault="00CC1FB5" w:rsidP="00CC1FB5">
            <w:pPr>
              <w:jc w:val="center"/>
              <w:rPr>
                <w:i/>
                <w:iCs/>
                <w:sz w:val="20"/>
                <w:szCs w:val="20"/>
                <w:lang w:val="es-US"/>
              </w:rPr>
            </w:pPr>
            <w:r w:rsidRPr="00E17C0D">
              <w:rPr>
                <w:i/>
                <w:iCs/>
                <w:sz w:val="20"/>
                <w:szCs w:val="20"/>
                <w:lang w:val="es-US"/>
              </w:rPr>
              <w:t>[Indique el número de días meses ofertado].</w:t>
            </w:r>
          </w:p>
        </w:tc>
      </w:tr>
      <w:tr w:rsidR="00CC1FB5" w:rsidRPr="00C07A11" w14:paraId="682DF2B7" w14:textId="77777777" w:rsidTr="00B95AA9">
        <w:trPr>
          <w:gridAfter w:val="1"/>
          <w:wAfter w:w="22" w:type="dxa"/>
          <w:trHeight w:val="926"/>
        </w:trPr>
        <w:tc>
          <w:tcPr>
            <w:tcW w:w="1241" w:type="dxa"/>
            <w:tcBorders>
              <w:left w:val="double" w:sz="4" w:space="0" w:color="auto"/>
              <w:right w:val="single" w:sz="4" w:space="0" w:color="auto"/>
            </w:tcBorders>
            <w:vAlign w:val="center"/>
          </w:tcPr>
          <w:p w14:paraId="69100ECB" w14:textId="2D8B1B20" w:rsidR="00CC1FB5" w:rsidRPr="00E17C0D" w:rsidRDefault="00CC1FB5" w:rsidP="00CC1FB5">
            <w:pPr>
              <w:jc w:val="center"/>
              <w:rPr>
                <w:sz w:val="20"/>
                <w:szCs w:val="20"/>
                <w:lang w:val="es-US"/>
              </w:rPr>
            </w:pPr>
            <w:r>
              <w:rPr>
                <w:sz w:val="20"/>
                <w:szCs w:val="20"/>
                <w:lang w:val="es-US"/>
              </w:rPr>
              <w:t>9</w:t>
            </w:r>
          </w:p>
        </w:tc>
        <w:tc>
          <w:tcPr>
            <w:tcW w:w="2301" w:type="dxa"/>
            <w:tcBorders>
              <w:left w:val="single" w:sz="4" w:space="0" w:color="auto"/>
              <w:right w:val="single" w:sz="4" w:space="0" w:color="auto"/>
            </w:tcBorders>
            <w:vAlign w:val="center"/>
          </w:tcPr>
          <w:p w14:paraId="281471FE" w14:textId="366D7E25"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 xml:space="preserve">CARTULINA CORRIENTE MED. 25 1/2 X 30 1/2 BASE DE (140 A 200GR.) </w:t>
            </w:r>
            <w:r w:rsidRPr="00BE4BB3">
              <w:rPr>
                <w:rFonts w:ascii="Calibri" w:hAnsi="Calibri" w:cs="Calibri"/>
                <w:color w:val="000000"/>
                <w:sz w:val="20"/>
                <w:szCs w:val="20"/>
              </w:rPr>
              <w:t xml:space="preserve">VARIOS COLORES   </w:t>
            </w:r>
          </w:p>
        </w:tc>
        <w:tc>
          <w:tcPr>
            <w:tcW w:w="1136" w:type="dxa"/>
            <w:tcBorders>
              <w:left w:val="single" w:sz="4" w:space="0" w:color="auto"/>
            </w:tcBorders>
            <w:vAlign w:val="center"/>
          </w:tcPr>
          <w:p w14:paraId="3365D47F" w14:textId="6AFBA2BF"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vAlign w:val="center"/>
          </w:tcPr>
          <w:p w14:paraId="73AA61C1" w14:textId="77777777" w:rsidR="00CC1FB5" w:rsidRPr="00E17C0D" w:rsidRDefault="00CC1FB5" w:rsidP="00B95AA9">
            <w:pPr>
              <w:jc w:val="center"/>
              <w:rPr>
                <w:color w:val="000000"/>
                <w:sz w:val="20"/>
                <w:szCs w:val="20"/>
                <w:lang w:val="es-SV"/>
              </w:rPr>
            </w:pPr>
          </w:p>
          <w:p w14:paraId="2ABF05C2" w14:textId="77777777" w:rsidR="00CC1FB5" w:rsidRPr="00E17C0D" w:rsidRDefault="00CC1FB5" w:rsidP="00B95AA9">
            <w:pPr>
              <w:jc w:val="center"/>
              <w:rPr>
                <w:color w:val="000000"/>
                <w:sz w:val="20"/>
                <w:szCs w:val="20"/>
                <w:lang w:val="es-SV"/>
              </w:rPr>
            </w:pPr>
          </w:p>
          <w:p w14:paraId="6495E0F4" w14:textId="7D4CB9F1" w:rsidR="00CC1FB5" w:rsidRPr="00E17C0D" w:rsidRDefault="00CC1FB5" w:rsidP="00B95AA9">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64E3E228" w14:textId="1B4DACB2"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567F97E" w14:textId="5480E463"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50DB0BE6" w14:textId="6FC69C87"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3FCF427B" w14:textId="77777777" w:rsidR="00CC1FB5" w:rsidRPr="00E17C0D" w:rsidRDefault="00CC1FB5" w:rsidP="00CC1FB5">
            <w:pPr>
              <w:jc w:val="center"/>
              <w:rPr>
                <w:i/>
                <w:iCs/>
                <w:sz w:val="20"/>
                <w:szCs w:val="20"/>
                <w:lang w:val="es-US"/>
              </w:rPr>
            </w:pPr>
          </w:p>
          <w:p w14:paraId="7E644813" w14:textId="7AC7031C" w:rsidR="00CC1FB5" w:rsidRPr="00672D1C" w:rsidRDefault="00CC1FB5" w:rsidP="00CC1FB5">
            <w:pPr>
              <w:jc w:val="center"/>
              <w:rPr>
                <w:i/>
                <w:iCs/>
                <w:sz w:val="20"/>
                <w:szCs w:val="20"/>
                <w:lang w:val="es-US"/>
              </w:rPr>
            </w:pPr>
            <w:r w:rsidRPr="00E17C0D">
              <w:rPr>
                <w:i/>
                <w:iCs/>
                <w:sz w:val="20"/>
                <w:szCs w:val="20"/>
                <w:lang w:val="es-US"/>
              </w:rPr>
              <w:t>[Indique el número de días meses ofertado].</w:t>
            </w:r>
          </w:p>
        </w:tc>
      </w:tr>
      <w:tr w:rsidR="00CC1FB5" w:rsidRPr="00C07A11" w14:paraId="5D718A7E" w14:textId="77777777" w:rsidTr="00B95AA9">
        <w:trPr>
          <w:gridAfter w:val="1"/>
          <w:wAfter w:w="22" w:type="dxa"/>
          <w:trHeight w:val="926"/>
        </w:trPr>
        <w:tc>
          <w:tcPr>
            <w:tcW w:w="1241" w:type="dxa"/>
            <w:tcBorders>
              <w:left w:val="double" w:sz="4" w:space="0" w:color="auto"/>
              <w:right w:val="single" w:sz="4" w:space="0" w:color="auto"/>
            </w:tcBorders>
            <w:vAlign w:val="center"/>
          </w:tcPr>
          <w:p w14:paraId="71B08BD7" w14:textId="29692830" w:rsidR="00CC1FB5" w:rsidRPr="00E17C0D" w:rsidRDefault="00CC1FB5" w:rsidP="00CC1FB5">
            <w:pPr>
              <w:jc w:val="center"/>
              <w:rPr>
                <w:sz w:val="20"/>
                <w:szCs w:val="20"/>
                <w:lang w:val="es-US"/>
              </w:rPr>
            </w:pPr>
            <w:r>
              <w:rPr>
                <w:sz w:val="20"/>
                <w:szCs w:val="20"/>
                <w:lang w:val="es-US"/>
              </w:rPr>
              <w:t>10</w:t>
            </w:r>
          </w:p>
        </w:tc>
        <w:tc>
          <w:tcPr>
            <w:tcW w:w="2301" w:type="dxa"/>
            <w:tcBorders>
              <w:left w:val="single" w:sz="4" w:space="0" w:color="auto"/>
              <w:right w:val="single" w:sz="4" w:space="0" w:color="auto"/>
            </w:tcBorders>
            <w:vAlign w:val="center"/>
          </w:tcPr>
          <w:p w14:paraId="1CF19F7C" w14:textId="218D1900"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PAPEL KRAFT 30" X 40", BASE 98 GR, PLIEGO</w:t>
            </w:r>
          </w:p>
        </w:tc>
        <w:tc>
          <w:tcPr>
            <w:tcW w:w="1136" w:type="dxa"/>
            <w:tcBorders>
              <w:left w:val="single" w:sz="4" w:space="0" w:color="auto"/>
            </w:tcBorders>
            <w:vAlign w:val="center"/>
          </w:tcPr>
          <w:p w14:paraId="7C800C91" w14:textId="529F5C84"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576F238A" w14:textId="3E63808C" w:rsidR="00CC1FB5" w:rsidRPr="00E17C0D" w:rsidRDefault="00CC1FB5" w:rsidP="00B95AA9">
            <w:pPr>
              <w:jc w:val="center"/>
              <w:rPr>
                <w:color w:val="000000"/>
                <w:sz w:val="20"/>
                <w:szCs w:val="20"/>
                <w:lang w:val="es-SV"/>
              </w:rPr>
            </w:pPr>
            <w:r w:rsidRPr="008E69E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5DB3518D" w14:textId="0DE6E3F0"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434C880E" w14:textId="316FDCD5"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6A0C6843" w14:textId="2B779F89"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908B0BF" w14:textId="77777777" w:rsidR="00CC1FB5" w:rsidRPr="00E17C0D" w:rsidRDefault="00CC1FB5" w:rsidP="00CC1FB5">
            <w:pPr>
              <w:jc w:val="center"/>
              <w:rPr>
                <w:i/>
                <w:iCs/>
                <w:sz w:val="20"/>
                <w:szCs w:val="20"/>
                <w:lang w:val="es-US"/>
              </w:rPr>
            </w:pPr>
          </w:p>
        </w:tc>
      </w:tr>
      <w:tr w:rsidR="00CC1FB5" w:rsidRPr="00C07A11" w14:paraId="4B968F4E" w14:textId="77777777" w:rsidTr="00B95AA9">
        <w:trPr>
          <w:gridAfter w:val="1"/>
          <w:wAfter w:w="22" w:type="dxa"/>
          <w:trHeight w:val="926"/>
        </w:trPr>
        <w:tc>
          <w:tcPr>
            <w:tcW w:w="1241" w:type="dxa"/>
            <w:tcBorders>
              <w:left w:val="double" w:sz="4" w:space="0" w:color="auto"/>
              <w:right w:val="single" w:sz="4" w:space="0" w:color="auto"/>
            </w:tcBorders>
            <w:vAlign w:val="center"/>
          </w:tcPr>
          <w:p w14:paraId="67DAEE65" w14:textId="67900E2E" w:rsidR="00CC1FB5" w:rsidRPr="00E17C0D" w:rsidRDefault="00CC1FB5" w:rsidP="00CC1FB5">
            <w:pPr>
              <w:jc w:val="center"/>
              <w:rPr>
                <w:sz w:val="20"/>
                <w:szCs w:val="20"/>
                <w:lang w:val="es-US"/>
              </w:rPr>
            </w:pPr>
            <w:r>
              <w:rPr>
                <w:sz w:val="20"/>
                <w:szCs w:val="20"/>
                <w:lang w:val="es-US"/>
              </w:rPr>
              <w:t>11</w:t>
            </w:r>
          </w:p>
        </w:tc>
        <w:tc>
          <w:tcPr>
            <w:tcW w:w="2301" w:type="dxa"/>
            <w:tcBorders>
              <w:left w:val="single" w:sz="4" w:space="0" w:color="auto"/>
              <w:right w:val="single" w:sz="4" w:space="0" w:color="auto"/>
            </w:tcBorders>
            <w:vAlign w:val="center"/>
          </w:tcPr>
          <w:p w14:paraId="54F884BD" w14:textId="3D04DA62"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BOLÍGRAFO PUNTO MEDIO COLOR AZUL</w:t>
            </w:r>
          </w:p>
        </w:tc>
        <w:tc>
          <w:tcPr>
            <w:tcW w:w="1136" w:type="dxa"/>
            <w:tcBorders>
              <w:left w:val="single" w:sz="4" w:space="0" w:color="auto"/>
            </w:tcBorders>
            <w:vAlign w:val="center"/>
          </w:tcPr>
          <w:p w14:paraId="5D091DA7" w14:textId="46AD19C8"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41C36516" w14:textId="0A475886" w:rsidR="00CC1FB5" w:rsidRPr="00E17C0D" w:rsidRDefault="00CC1FB5" w:rsidP="00B95AA9">
            <w:pPr>
              <w:jc w:val="center"/>
              <w:rPr>
                <w:color w:val="000000"/>
                <w:sz w:val="20"/>
                <w:szCs w:val="20"/>
                <w:lang w:val="es-SV"/>
              </w:rPr>
            </w:pPr>
            <w:r w:rsidRPr="008E69E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0009D988" w14:textId="6DC3154C"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4EAF666" w14:textId="2730218A"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4FB5F2E" w14:textId="7C836BA5"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0A7F2AB8" w14:textId="77777777" w:rsidR="00CC1FB5" w:rsidRPr="00E17C0D" w:rsidRDefault="00CC1FB5" w:rsidP="00CC1FB5">
            <w:pPr>
              <w:jc w:val="center"/>
              <w:rPr>
                <w:i/>
                <w:iCs/>
                <w:sz w:val="20"/>
                <w:szCs w:val="20"/>
                <w:lang w:val="es-US"/>
              </w:rPr>
            </w:pPr>
          </w:p>
        </w:tc>
      </w:tr>
      <w:tr w:rsidR="00CC1FB5" w:rsidRPr="00C07A11" w14:paraId="4BF784DA" w14:textId="77777777" w:rsidTr="00B95AA9">
        <w:trPr>
          <w:gridAfter w:val="1"/>
          <w:wAfter w:w="22" w:type="dxa"/>
          <w:trHeight w:val="926"/>
        </w:trPr>
        <w:tc>
          <w:tcPr>
            <w:tcW w:w="1241" w:type="dxa"/>
            <w:tcBorders>
              <w:left w:val="double" w:sz="4" w:space="0" w:color="auto"/>
              <w:right w:val="single" w:sz="4" w:space="0" w:color="auto"/>
            </w:tcBorders>
            <w:vAlign w:val="center"/>
          </w:tcPr>
          <w:p w14:paraId="5570E241" w14:textId="0000A836" w:rsidR="00CC1FB5" w:rsidRPr="00E17C0D" w:rsidRDefault="00CC1FB5" w:rsidP="00CC1FB5">
            <w:pPr>
              <w:jc w:val="center"/>
              <w:rPr>
                <w:sz w:val="20"/>
                <w:szCs w:val="20"/>
                <w:lang w:val="es-US"/>
              </w:rPr>
            </w:pPr>
            <w:r>
              <w:rPr>
                <w:sz w:val="20"/>
                <w:szCs w:val="20"/>
                <w:lang w:val="es-US"/>
              </w:rPr>
              <w:t>12</w:t>
            </w:r>
          </w:p>
        </w:tc>
        <w:tc>
          <w:tcPr>
            <w:tcW w:w="2301" w:type="dxa"/>
            <w:tcBorders>
              <w:left w:val="single" w:sz="4" w:space="0" w:color="auto"/>
              <w:right w:val="single" w:sz="4" w:space="0" w:color="auto"/>
            </w:tcBorders>
            <w:vAlign w:val="center"/>
          </w:tcPr>
          <w:p w14:paraId="66A4CADA" w14:textId="7E3AC314"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PLUMÓN PUNTO GRUESO  PUNTA  BISELADO,PERMANENTE, COLOR NEGRO</w:t>
            </w:r>
          </w:p>
        </w:tc>
        <w:tc>
          <w:tcPr>
            <w:tcW w:w="1136" w:type="dxa"/>
            <w:tcBorders>
              <w:left w:val="single" w:sz="4" w:space="0" w:color="auto"/>
            </w:tcBorders>
            <w:vAlign w:val="center"/>
          </w:tcPr>
          <w:p w14:paraId="5B06F4F8" w14:textId="79C2E1B9"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34F0BDE3" w14:textId="6E1BC21A" w:rsidR="00CC1FB5" w:rsidRPr="00E17C0D" w:rsidRDefault="00CC1FB5" w:rsidP="00B95AA9">
            <w:pPr>
              <w:jc w:val="center"/>
              <w:rPr>
                <w:color w:val="000000"/>
                <w:sz w:val="20"/>
                <w:szCs w:val="20"/>
                <w:lang w:val="es-SV"/>
              </w:rPr>
            </w:pPr>
            <w:r w:rsidRPr="008E69E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12B1879B" w14:textId="7014FDC4"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FAC0C7E" w14:textId="58C581D7"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466806AE" w14:textId="2C12FA56"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1FD510F0" w14:textId="77777777" w:rsidR="00CC1FB5" w:rsidRPr="00E17C0D" w:rsidRDefault="00CC1FB5" w:rsidP="00CC1FB5">
            <w:pPr>
              <w:jc w:val="center"/>
              <w:rPr>
                <w:i/>
                <w:iCs/>
                <w:sz w:val="20"/>
                <w:szCs w:val="20"/>
                <w:lang w:val="es-US"/>
              </w:rPr>
            </w:pPr>
          </w:p>
        </w:tc>
      </w:tr>
      <w:tr w:rsidR="00CC1FB5" w:rsidRPr="00C07A11" w14:paraId="48D05A4A" w14:textId="77777777" w:rsidTr="00B95AA9">
        <w:trPr>
          <w:gridAfter w:val="1"/>
          <w:wAfter w:w="22" w:type="dxa"/>
          <w:trHeight w:val="926"/>
        </w:trPr>
        <w:tc>
          <w:tcPr>
            <w:tcW w:w="1241" w:type="dxa"/>
            <w:tcBorders>
              <w:left w:val="double" w:sz="4" w:space="0" w:color="auto"/>
              <w:right w:val="single" w:sz="4" w:space="0" w:color="auto"/>
            </w:tcBorders>
            <w:vAlign w:val="center"/>
          </w:tcPr>
          <w:p w14:paraId="4FF8A9C5" w14:textId="5D7FA38D" w:rsidR="00CC1FB5" w:rsidRPr="00E17C0D" w:rsidRDefault="00CC1FB5" w:rsidP="00CC1FB5">
            <w:pPr>
              <w:jc w:val="center"/>
              <w:rPr>
                <w:sz w:val="20"/>
                <w:szCs w:val="20"/>
                <w:lang w:val="es-US"/>
              </w:rPr>
            </w:pPr>
            <w:r>
              <w:rPr>
                <w:sz w:val="20"/>
                <w:szCs w:val="20"/>
                <w:lang w:val="es-US"/>
              </w:rPr>
              <w:t>13</w:t>
            </w:r>
          </w:p>
        </w:tc>
        <w:tc>
          <w:tcPr>
            <w:tcW w:w="2301" w:type="dxa"/>
            <w:tcBorders>
              <w:left w:val="single" w:sz="4" w:space="0" w:color="auto"/>
              <w:right w:val="single" w:sz="4" w:space="0" w:color="auto"/>
            </w:tcBorders>
            <w:vAlign w:val="center"/>
          </w:tcPr>
          <w:p w14:paraId="1195B81F" w14:textId="2F5AE288"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PLUMÓN PUNTO GRUESO PUNTA REDONDA, PERMANENTE, COLOR AZUL</w:t>
            </w:r>
          </w:p>
        </w:tc>
        <w:tc>
          <w:tcPr>
            <w:tcW w:w="1136" w:type="dxa"/>
            <w:tcBorders>
              <w:left w:val="single" w:sz="4" w:space="0" w:color="auto"/>
            </w:tcBorders>
            <w:vAlign w:val="center"/>
          </w:tcPr>
          <w:p w14:paraId="37C530AA" w14:textId="445A6EC4"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22E8B477" w14:textId="39F24CD7" w:rsidR="00CC1FB5" w:rsidRPr="00E17C0D" w:rsidRDefault="00CC1FB5" w:rsidP="00B95AA9">
            <w:pPr>
              <w:jc w:val="center"/>
              <w:rPr>
                <w:color w:val="000000"/>
                <w:sz w:val="20"/>
                <w:szCs w:val="20"/>
                <w:lang w:val="es-SV"/>
              </w:rPr>
            </w:pPr>
            <w:r w:rsidRPr="008E69E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545FF060" w14:textId="70583D77"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7F958716" w14:textId="6F29658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266C4CA2" w14:textId="2229F8F1"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23C49D39" w14:textId="77777777" w:rsidR="00CC1FB5" w:rsidRPr="00E17C0D" w:rsidRDefault="00CC1FB5" w:rsidP="00CC1FB5">
            <w:pPr>
              <w:jc w:val="center"/>
              <w:rPr>
                <w:i/>
                <w:iCs/>
                <w:sz w:val="20"/>
                <w:szCs w:val="20"/>
                <w:lang w:val="es-US"/>
              </w:rPr>
            </w:pPr>
          </w:p>
        </w:tc>
      </w:tr>
      <w:tr w:rsidR="00CC1FB5" w:rsidRPr="00C07A11" w14:paraId="587B2C9F" w14:textId="77777777" w:rsidTr="00B95AA9">
        <w:trPr>
          <w:gridAfter w:val="1"/>
          <w:wAfter w:w="22" w:type="dxa"/>
          <w:trHeight w:val="926"/>
        </w:trPr>
        <w:tc>
          <w:tcPr>
            <w:tcW w:w="1241" w:type="dxa"/>
            <w:tcBorders>
              <w:left w:val="double" w:sz="4" w:space="0" w:color="auto"/>
              <w:right w:val="single" w:sz="4" w:space="0" w:color="auto"/>
            </w:tcBorders>
            <w:vAlign w:val="center"/>
          </w:tcPr>
          <w:p w14:paraId="772C5959" w14:textId="481F88F8" w:rsidR="00CC1FB5" w:rsidRPr="00E17C0D" w:rsidRDefault="00CC1FB5" w:rsidP="00CC1FB5">
            <w:pPr>
              <w:jc w:val="center"/>
              <w:rPr>
                <w:sz w:val="20"/>
                <w:szCs w:val="20"/>
                <w:lang w:val="es-US"/>
              </w:rPr>
            </w:pPr>
            <w:r>
              <w:rPr>
                <w:sz w:val="20"/>
                <w:szCs w:val="20"/>
                <w:lang w:val="es-US"/>
              </w:rPr>
              <w:t>14</w:t>
            </w:r>
          </w:p>
        </w:tc>
        <w:tc>
          <w:tcPr>
            <w:tcW w:w="2301" w:type="dxa"/>
            <w:tcBorders>
              <w:left w:val="single" w:sz="4" w:space="0" w:color="auto"/>
              <w:right w:val="single" w:sz="4" w:space="0" w:color="auto"/>
            </w:tcBorders>
            <w:vAlign w:val="center"/>
          </w:tcPr>
          <w:p w14:paraId="7B6C9DD2" w14:textId="4CB15672"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PLUMÓN PUNTO FINO, CAJA DE 12 UNIDADES, VARIOS COLORES</w:t>
            </w:r>
          </w:p>
        </w:tc>
        <w:tc>
          <w:tcPr>
            <w:tcW w:w="1136" w:type="dxa"/>
            <w:tcBorders>
              <w:left w:val="single" w:sz="4" w:space="0" w:color="auto"/>
            </w:tcBorders>
            <w:vAlign w:val="center"/>
          </w:tcPr>
          <w:p w14:paraId="10EF701C" w14:textId="5C583915"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vAlign w:val="center"/>
          </w:tcPr>
          <w:p w14:paraId="4CACAE86" w14:textId="01044902" w:rsidR="00CC1FB5" w:rsidRPr="00E17C0D" w:rsidRDefault="00CC1FB5" w:rsidP="00B95AA9">
            <w:pPr>
              <w:jc w:val="center"/>
              <w:rPr>
                <w:color w:val="000000"/>
                <w:sz w:val="20"/>
                <w:szCs w:val="20"/>
                <w:lang w:val="es-SV"/>
              </w:rPr>
            </w:pPr>
            <w:r w:rsidRPr="00BC2D8C">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17B0280B" w14:textId="043AE26A"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5BFCEDE9" w14:textId="3F3FEEDF"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13FDB2A" w14:textId="12BBB921"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59C793BA" w14:textId="77777777" w:rsidR="00CC1FB5" w:rsidRPr="00E17C0D" w:rsidRDefault="00CC1FB5" w:rsidP="00CC1FB5">
            <w:pPr>
              <w:jc w:val="center"/>
              <w:rPr>
                <w:i/>
                <w:iCs/>
                <w:sz w:val="20"/>
                <w:szCs w:val="20"/>
                <w:lang w:val="es-US"/>
              </w:rPr>
            </w:pPr>
          </w:p>
        </w:tc>
      </w:tr>
      <w:tr w:rsidR="00CC1FB5" w:rsidRPr="00C07A11" w14:paraId="508033F5" w14:textId="77777777" w:rsidTr="00B95AA9">
        <w:trPr>
          <w:gridAfter w:val="1"/>
          <w:wAfter w:w="22" w:type="dxa"/>
          <w:trHeight w:val="926"/>
        </w:trPr>
        <w:tc>
          <w:tcPr>
            <w:tcW w:w="1241" w:type="dxa"/>
            <w:tcBorders>
              <w:left w:val="double" w:sz="4" w:space="0" w:color="auto"/>
              <w:right w:val="single" w:sz="4" w:space="0" w:color="auto"/>
            </w:tcBorders>
            <w:vAlign w:val="center"/>
          </w:tcPr>
          <w:p w14:paraId="086BB8BD" w14:textId="49399E85" w:rsidR="00CC1FB5" w:rsidRPr="00E17C0D" w:rsidRDefault="00CC1FB5" w:rsidP="00CC1FB5">
            <w:pPr>
              <w:jc w:val="center"/>
              <w:rPr>
                <w:sz w:val="20"/>
                <w:szCs w:val="20"/>
                <w:lang w:val="es-US"/>
              </w:rPr>
            </w:pPr>
            <w:r>
              <w:rPr>
                <w:sz w:val="20"/>
                <w:szCs w:val="20"/>
                <w:lang w:val="es-US"/>
              </w:rPr>
              <w:lastRenderedPageBreak/>
              <w:t>15</w:t>
            </w:r>
          </w:p>
        </w:tc>
        <w:tc>
          <w:tcPr>
            <w:tcW w:w="2301" w:type="dxa"/>
            <w:tcBorders>
              <w:left w:val="single" w:sz="4" w:space="0" w:color="auto"/>
              <w:right w:val="single" w:sz="4" w:space="0" w:color="auto"/>
            </w:tcBorders>
            <w:vAlign w:val="center"/>
          </w:tcPr>
          <w:p w14:paraId="279AF07F" w14:textId="4A4E217D"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PLUMÓN PUNTO GRUESO, CAJA DE 12 UNIDADES, VARIOS COLORES</w:t>
            </w:r>
          </w:p>
        </w:tc>
        <w:tc>
          <w:tcPr>
            <w:tcW w:w="1136" w:type="dxa"/>
            <w:tcBorders>
              <w:left w:val="single" w:sz="4" w:space="0" w:color="auto"/>
            </w:tcBorders>
            <w:vAlign w:val="center"/>
          </w:tcPr>
          <w:p w14:paraId="7E08F6B3" w14:textId="3F92B957"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vAlign w:val="center"/>
          </w:tcPr>
          <w:p w14:paraId="38ED2491" w14:textId="1C7190E5" w:rsidR="00CC1FB5" w:rsidRPr="00E17C0D" w:rsidRDefault="00CC1FB5" w:rsidP="00B95AA9">
            <w:pPr>
              <w:jc w:val="center"/>
              <w:rPr>
                <w:color w:val="000000"/>
                <w:sz w:val="20"/>
                <w:szCs w:val="20"/>
                <w:lang w:val="es-SV"/>
              </w:rPr>
            </w:pPr>
            <w:r w:rsidRPr="00BC2D8C">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7CA0AC1C" w14:textId="620CAA70"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AF79B6B" w14:textId="445E23FB"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48122B6A" w14:textId="6A973E34"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C186FA6" w14:textId="77777777" w:rsidR="00CC1FB5" w:rsidRPr="00E17C0D" w:rsidRDefault="00CC1FB5" w:rsidP="00CC1FB5">
            <w:pPr>
              <w:jc w:val="center"/>
              <w:rPr>
                <w:i/>
                <w:iCs/>
                <w:sz w:val="20"/>
                <w:szCs w:val="20"/>
                <w:lang w:val="es-US"/>
              </w:rPr>
            </w:pPr>
          </w:p>
        </w:tc>
      </w:tr>
      <w:tr w:rsidR="00CC1FB5" w:rsidRPr="00C07A11" w14:paraId="5832AC01" w14:textId="77777777" w:rsidTr="00B95AA9">
        <w:trPr>
          <w:gridAfter w:val="1"/>
          <w:wAfter w:w="22" w:type="dxa"/>
          <w:trHeight w:val="926"/>
        </w:trPr>
        <w:tc>
          <w:tcPr>
            <w:tcW w:w="1241" w:type="dxa"/>
            <w:tcBorders>
              <w:left w:val="double" w:sz="4" w:space="0" w:color="auto"/>
              <w:right w:val="single" w:sz="4" w:space="0" w:color="auto"/>
            </w:tcBorders>
            <w:vAlign w:val="center"/>
          </w:tcPr>
          <w:p w14:paraId="61561332" w14:textId="408B23CD" w:rsidR="00CC1FB5" w:rsidRPr="00E17C0D" w:rsidRDefault="00CC1FB5" w:rsidP="00CC1FB5">
            <w:pPr>
              <w:jc w:val="center"/>
              <w:rPr>
                <w:sz w:val="20"/>
                <w:szCs w:val="20"/>
                <w:lang w:val="es-US"/>
              </w:rPr>
            </w:pPr>
            <w:r>
              <w:rPr>
                <w:sz w:val="20"/>
                <w:szCs w:val="20"/>
                <w:lang w:val="es-US"/>
              </w:rPr>
              <w:t>16</w:t>
            </w:r>
          </w:p>
        </w:tc>
        <w:tc>
          <w:tcPr>
            <w:tcW w:w="2301" w:type="dxa"/>
            <w:tcBorders>
              <w:left w:val="single" w:sz="4" w:space="0" w:color="auto"/>
              <w:right w:val="single" w:sz="4" w:space="0" w:color="auto"/>
            </w:tcBorders>
            <w:vAlign w:val="center"/>
          </w:tcPr>
          <w:p w14:paraId="3E2B5329" w14:textId="32679C97"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LÁPIZ  DE COLORES(CERAS PASTEL AL OLEO), TIPO CRAYON JUMBO</w:t>
            </w:r>
          </w:p>
        </w:tc>
        <w:tc>
          <w:tcPr>
            <w:tcW w:w="1136" w:type="dxa"/>
            <w:tcBorders>
              <w:left w:val="single" w:sz="4" w:space="0" w:color="auto"/>
            </w:tcBorders>
            <w:vAlign w:val="center"/>
          </w:tcPr>
          <w:p w14:paraId="1F221840" w14:textId="7ADD08DB"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10,000</w:t>
            </w:r>
          </w:p>
        </w:tc>
        <w:tc>
          <w:tcPr>
            <w:tcW w:w="851" w:type="dxa"/>
            <w:tcBorders>
              <w:top w:val="single" w:sz="4" w:space="0" w:color="auto"/>
              <w:left w:val="single" w:sz="4" w:space="0" w:color="auto"/>
              <w:bottom w:val="single" w:sz="4" w:space="0" w:color="auto"/>
              <w:right w:val="single" w:sz="4" w:space="0" w:color="auto"/>
            </w:tcBorders>
            <w:vAlign w:val="center"/>
          </w:tcPr>
          <w:p w14:paraId="7A09063F" w14:textId="4BD05963" w:rsidR="00CC1FB5" w:rsidRPr="00E17C0D" w:rsidRDefault="00CC1FB5" w:rsidP="00B95AA9">
            <w:pPr>
              <w:jc w:val="center"/>
              <w:rPr>
                <w:color w:val="000000"/>
                <w:sz w:val="20"/>
                <w:szCs w:val="20"/>
                <w:lang w:val="es-SV"/>
              </w:rPr>
            </w:pPr>
            <w:r w:rsidRPr="00BC2D8C">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4741852A" w14:textId="1AF371CB"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79E73DA" w14:textId="473A51EB"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54CF32A2" w14:textId="236575F8"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2BD652C9" w14:textId="77777777" w:rsidR="00CC1FB5" w:rsidRPr="00E17C0D" w:rsidRDefault="00CC1FB5" w:rsidP="00CC1FB5">
            <w:pPr>
              <w:jc w:val="center"/>
              <w:rPr>
                <w:i/>
                <w:iCs/>
                <w:sz w:val="20"/>
                <w:szCs w:val="20"/>
                <w:lang w:val="es-US"/>
              </w:rPr>
            </w:pPr>
          </w:p>
        </w:tc>
      </w:tr>
      <w:tr w:rsidR="00CC1FB5" w:rsidRPr="00C07A11" w14:paraId="2A325D0B" w14:textId="77777777" w:rsidTr="00B95AA9">
        <w:trPr>
          <w:gridAfter w:val="1"/>
          <w:wAfter w:w="22" w:type="dxa"/>
          <w:trHeight w:val="926"/>
        </w:trPr>
        <w:tc>
          <w:tcPr>
            <w:tcW w:w="1241" w:type="dxa"/>
            <w:tcBorders>
              <w:left w:val="double" w:sz="4" w:space="0" w:color="auto"/>
              <w:right w:val="single" w:sz="4" w:space="0" w:color="auto"/>
            </w:tcBorders>
            <w:vAlign w:val="center"/>
          </w:tcPr>
          <w:p w14:paraId="2AFD8B0A" w14:textId="770FB850" w:rsidR="00CC1FB5" w:rsidRPr="00E17C0D" w:rsidRDefault="00CC1FB5" w:rsidP="00CC1FB5">
            <w:pPr>
              <w:jc w:val="center"/>
              <w:rPr>
                <w:sz w:val="20"/>
                <w:szCs w:val="20"/>
                <w:lang w:val="es-US"/>
              </w:rPr>
            </w:pPr>
            <w:r>
              <w:rPr>
                <w:sz w:val="20"/>
                <w:szCs w:val="20"/>
                <w:lang w:val="es-US"/>
              </w:rPr>
              <w:t>17</w:t>
            </w:r>
          </w:p>
        </w:tc>
        <w:tc>
          <w:tcPr>
            <w:tcW w:w="2301" w:type="dxa"/>
            <w:tcBorders>
              <w:left w:val="single" w:sz="4" w:space="0" w:color="auto"/>
              <w:right w:val="single" w:sz="4" w:space="0" w:color="auto"/>
            </w:tcBorders>
            <w:vAlign w:val="center"/>
          </w:tcPr>
          <w:p w14:paraId="5BCBCEF4" w14:textId="4BEF2113" w:rsidR="00CC1FB5" w:rsidRPr="00BE4BB3" w:rsidRDefault="00CC1FB5" w:rsidP="00CC1FB5">
            <w:pPr>
              <w:jc w:val="both"/>
              <w:rPr>
                <w:iCs/>
                <w:sz w:val="20"/>
                <w:szCs w:val="20"/>
                <w:lang w:val="es-US"/>
              </w:rPr>
            </w:pPr>
            <w:r w:rsidRPr="00BE4BB3">
              <w:rPr>
                <w:rFonts w:ascii="Calibri" w:hAnsi="Calibri" w:cs="Calibri"/>
                <w:color w:val="000000"/>
                <w:sz w:val="20"/>
                <w:szCs w:val="20"/>
              </w:rPr>
              <w:t>LÁPIZ DE GRAFITO 2HB</w:t>
            </w:r>
          </w:p>
        </w:tc>
        <w:tc>
          <w:tcPr>
            <w:tcW w:w="1136" w:type="dxa"/>
            <w:tcBorders>
              <w:left w:val="single" w:sz="4" w:space="0" w:color="auto"/>
            </w:tcBorders>
            <w:vAlign w:val="center"/>
          </w:tcPr>
          <w:p w14:paraId="34CF5C0E" w14:textId="0CA9B9FD"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25,000</w:t>
            </w:r>
          </w:p>
        </w:tc>
        <w:tc>
          <w:tcPr>
            <w:tcW w:w="851" w:type="dxa"/>
            <w:tcBorders>
              <w:top w:val="single" w:sz="4" w:space="0" w:color="auto"/>
              <w:left w:val="single" w:sz="4" w:space="0" w:color="auto"/>
              <w:bottom w:val="single" w:sz="4" w:space="0" w:color="auto"/>
              <w:right w:val="single" w:sz="4" w:space="0" w:color="auto"/>
            </w:tcBorders>
            <w:vAlign w:val="center"/>
          </w:tcPr>
          <w:p w14:paraId="120B50C4" w14:textId="13021926" w:rsidR="00CC1FB5" w:rsidRPr="00E17C0D" w:rsidRDefault="00CC1FB5" w:rsidP="00B95AA9">
            <w:pPr>
              <w:jc w:val="center"/>
              <w:rPr>
                <w:color w:val="000000"/>
                <w:sz w:val="20"/>
                <w:szCs w:val="20"/>
                <w:lang w:val="es-SV"/>
              </w:rPr>
            </w:pPr>
            <w:r w:rsidRPr="00BC2D8C">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57263436" w14:textId="086129D4"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FADE09E" w14:textId="066B7D85"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7C8F07E7" w14:textId="64BB034C"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162F2886" w14:textId="77777777" w:rsidR="00CC1FB5" w:rsidRPr="00E17C0D" w:rsidRDefault="00CC1FB5" w:rsidP="00CC1FB5">
            <w:pPr>
              <w:jc w:val="center"/>
              <w:rPr>
                <w:i/>
                <w:iCs/>
                <w:sz w:val="20"/>
                <w:szCs w:val="20"/>
                <w:lang w:val="es-US"/>
              </w:rPr>
            </w:pPr>
          </w:p>
        </w:tc>
      </w:tr>
      <w:tr w:rsidR="00CC1FB5" w:rsidRPr="00C07A11" w14:paraId="37AC99FA" w14:textId="77777777" w:rsidTr="00B95AA9">
        <w:trPr>
          <w:gridAfter w:val="1"/>
          <w:wAfter w:w="22" w:type="dxa"/>
          <w:trHeight w:val="926"/>
        </w:trPr>
        <w:tc>
          <w:tcPr>
            <w:tcW w:w="1241" w:type="dxa"/>
            <w:tcBorders>
              <w:left w:val="double" w:sz="4" w:space="0" w:color="auto"/>
              <w:right w:val="single" w:sz="4" w:space="0" w:color="auto"/>
            </w:tcBorders>
            <w:vAlign w:val="center"/>
          </w:tcPr>
          <w:p w14:paraId="692849F5" w14:textId="0824953A" w:rsidR="00CC1FB5" w:rsidRPr="00E17C0D" w:rsidRDefault="00CC1FB5" w:rsidP="00CC1FB5">
            <w:pPr>
              <w:jc w:val="center"/>
              <w:rPr>
                <w:sz w:val="20"/>
                <w:szCs w:val="20"/>
                <w:lang w:val="es-US"/>
              </w:rPr>
            </w:pPr>
            <w:r>
              <w:rPr>
                <w:sz w:val="20"/>
                <w:szCs w:val="20"/>
                <w:lang w:val="es-US"/>
              </w:rPr>
              <w:t>18</w:t>
            </w:r>
          </w:p>
        </w:tc>
        <w:tc>
          <w:tcPr>
            <w:tcW w:w="2301" w:type="dxa"/>
            <w:tcBorders>
              <w:left w:val="single" w:sz="4" w:space="0" w:color="auto"/>
              <w:right w:val="single" w:sz="4" w:space="0" w:color="auto"/>
            </w:tcBorders>
            <w:vAlign w:val="center"/>
          </w:tcPr>
          <w:p w14:paraId="49AA2979" w14:textId="2FD4B609"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KIT DE TEMPERAS, 5 COLORES, FRASCO DE 1000 ML.</w:t>
            </w:r>
          </w:p>
        </w:tc>
        <w:tc>
          <w:tcPr>
            <w:tcW w:w="1136" w:type="dxa"/>
            <w:tcBorders>
              <w:left w:val="single" w:sz="4" w:space="0" w:color="auto"/>
            </w:tcBorders>
            <w:vAlign w:val="center"/>
          </w:tcPr>
          <w:p w14:paraId="2005EF42" w14:textId="6650DF46"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900</w:t>
            </w:r>
          </w:p>
        </w:tc>
        <w:tc>
          <w:tcPr>
            <w:tcW w:w="851" w:type="dxa"/>
            <w:tcBorders>
              <w:top w:val="single" w:sz="4" w:space="0" w:color="auto"/>
              <w:left w:val="single" w:sz="4" w:space="0" w:color="auto"/>
              <w:bottom w:val="single" w:sz="4" w:space="0" w:color="auto"/>
              <w:right w:val="single" w:sz="4" w:space="0" w:color="auto"/>
            </w:tcBorders>
            <w:vAlign w:val="center"/>
          </w:tcPr>
          <w:p w14:paraId="1EB88AD3" w14:textId="528B916F" w:rsidR="00CC1FB5" w:rsidRPr="00E17C0D" w:rsidRDefault="00CC1FB5" w:rsidP="00B95AA9">
            <w:pPr>
              <w:jc w:val="center"/>
              <w:rPr>
                <w:color w:val="000000"/>
                <w:sz w:val="20"/>
                <w:szCs w:val="20"/>
                <w:lang w:val="es-SV"/>
              </w:rPr>
            </w:pPr>
            <w:r w:rsidRPr="00BC2D8C">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28B27DF2" w14:textId="128E5C85"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29676B7" w14:textId="757A6C59"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41554776" w14:textId="749B8831"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FA352CE" w14:textId="77777777" w:rsidR="00CC1FB5" w:rsidRPr="00E17C0D" w:rsidRDefault="00CC1FB5" w:rsidP="00CC1FB5">
            <w:pPr>
              <w:jc w:val="center"/>
              <w:rPr>
                <w:i/>
                <w:iCs/>
                <w:sz w:val="20"/>
                <w:szCs w:val="20"/>
                <w:lang w:val="es-US"/>
              </w:rPr>
            </w:pPr>
          </w:p>
        </w:tc>
      </w:tr>
      <w:tr w:rsidR="00CC1FB5" w:rsidRPr="00C07A11" w14:paraId="2954DF1C" w14:textId="77777777" w:rsidTr="00B95AA9">
        <w:trPr>
          <w:gridAfter w:val="1"/>
          <w:wAfter w:w="22" w:type="dxa"/>
          <w:trHeight w:val="926"/>
        </w:trPr>
        <w:tc>
          <w:tcPr>
            <w:tcW w:w="1241" w:type="dxa"/>
            <w:tcBorders>
              <w:left w:val="double" w:sz="4" w:space="0" w:color="auto"/>
              <w:right w:val="single" w:sz="4" w:space="0" w:color="auto"/>
            </w:tcBorders>
            <w:vAlign w:val="center"/>
          </w:tcPr>
          <w:p w14:paraId="739BF072" w14:textId="32816620" w:rsidR="00CC1FB5" w:rsidRPr="00E17C0D" w:rsidRDefault="00CC1FB5" w:rsidP="00CC1FB5">
            <w:pPr>
              <w:jc w:val="center"/>
              <w:rPr>
                <w:sz w:val="20"/>
                <w:szCs w:val="20"/>
                <w:lang w:val="es-US"/>
              </w:rPr>
            </w:pPr>
            <w:r>
              <w:rPr>
                <w:sz w:val="20"/>
                <w:szCs w:val="20"/>
                <w:lang w:val="es-US"/>
              </w:rPr>
              <w:t>19</w:t>
            </w:r>
          </w:p>
        </w:tc>
        <w:tc>
          <w:tcPr>
            <w:tcW w:w="2301" w:type="dxa"/>
            <w:tcBorders>
              <w:left w:val="single" w:sz="4" w:space="0" w:color="auto"/>
              <w:right w:val="single" w:sz="4" w:space="0" w:color="auto"/>
            </w:tcBorders>
            <w:vAlign w:val="center"/>
          </w:tcPr>
          <w:p w14:paraId="40644372" w14:textId="0E5852D6"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CINTA ADHESIVA TRANSPARENTE DE 2" DE ANCHO APROXIMADAMENTE (PARA EMPAQUE), ROLLO</w:t>
            </w:r>
          </w:p>
        </w:tc>
        <w:tc>
          <w:tcPr>
            <w:tcW w:w="1136" w:type="dxa"/>
            <w:tcBorders>
              <w:left w:val="single" w:sz="4" w:space="0" w:color="auto"/>
            </w:tcBorders>
            <w:vAlign w:val="center"/>
          </w:tcPr>
          <w:p w14:paraId="617C33F8" w14:textId="47925B64"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74E29CD6" w14:textId="4F5725DE" w:rsidR="00CC1FB5" w:rsidRPr="00E17C0D" w:rsidRDefault="00CC1FB5" w:rsidP="00B95AA9">
            <w:pPr>
              <w:jc w:val="center"/>
              <w:rPr>
                <w:color w:val="000000"/>
                <w:sz w:val="20"/>
                <w:szCs w:val="20"/>
                <w:lang w:val="es-SV"/>
              </w:rPr>
            </w:pPr>
            <w:r w:rsidRPr="00BC2D8C">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34A7C597" w14:textId="7A801E20"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2353F179" w14:textId="0DC4B55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66636A99" w14:textId="4E6E8A79"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0EFD5FE7" w14:textId="77777777" w:rsidR="00CC1FB5" w:rsidRPr="00E17C0D" w:rsidRDefault="00CC1FB5" w:rsidP="00CC1FB5">
            <w:pPr>
              <w:jc w:val="center"/>
              <w:rPr>
                <w:i/>
                <w:iCs/>
                <w:sz w:val="20"/>
                <w:szCs w:val="20"/>
                <w:lang w:val="es-US"/>
              </w:rPr>
            </w:pPr>
          </w:p>
        </w:tc>
      </w:tr>
      <w:tr w:rsidR="00CC1FB5" w:rsidRPr="00C07A11" w14:paraId="7324A0BB" w14:textId="77777777" w:rsidTr="00B95AA9">
        <w:trPr>
          <w:gridAfter w:val="1"/>
          <w:wAfter w:w="22" w:type="dxa"/>
          <w:trHeight w:val="926"/>
        </w:trPr>
        <w:tc>
          <w:tcPr>
            <w:tcW w:w="1241" w:type="dxa"/>
            <w:tcBorders>
              <w:left w:val="double" w:sz="4" w:space="0" w:color="auto"/>
              <w:right w:val="single" w:sz="4" w:space="0" w:color="auto"/>
            </w:tcBorders>
            <w:vAlign w:val="center"/>
          </w:tcPr>
          <w:p w14:paraId="7A831D49" w14:textId="5651CBE8" w:rsidR="00CC1FB5" w:rsidRPr="00E17C0D" w:rsidRDefault="00CC1FB5" w:rsidP="00CC1FB5">
            <w:pPr>
              <w:jc w:val="center"/>
              <w:rPr>
                <w:sz w:val="20"/>
                <w:szCs w:val="20"/>
                <w:lang w:val="es-US"/>
              </w:rPr>
            </w:pPr>
            <w:r>
              <w:rPr>
                <w:sz w:val="20"/>
                <w:szCs w:val="20"/>
                <w:lang w:val="es-US"/>
              </w:rPr>
              <w:t>20</w:t>
            </w:r>
          </w:p>
        </w:tc>
        <w:tc>
          <w:tcPr>
            <w:tcW w:w="2301" w:type="dxa"/>
            <w:tcBorders>
              <w:left w:val="single" w:sz="4" w:space="0" w:color="auto"/>
              <w:right w:val="single" w:sz="4" w:space="0" w:color="auto"/>
            </w:tcBorders>
            <w:vAlign w:val="center"/>
          </w:tcPr>
          <w:p w14:paraId="13076E09" w14:textId="6D6E8DDE" w:rsidR="00CC1FB5" w:rsidRPr="00BE4BB3" w:rsidRDefault="00CC1FB5" w:rsidP="00CC1FB5">
            <w:pPr>
              <w:jc w:val="both"/>
              <w:rPr>
                <w:iCs/>
                <w:sz w:val="20"/>
                <w:szCs w:val="20"/>
                <w:lang w:val="es-US"/>
              </w:rPr>
            </w:pPr>
            <w:r w:rsidRPr="00BE4BB3">
              <w:rPr>
                <w:rFonts w:ascii="Calibri" w:hAnsi="Calibri" w:cs="Calibri"/>
                <w:color w:val="000000"/>
                <w:sz w:val="20"/>
                <w:szCs w:val="20"/>
              </w:rPr>
              <w:t>BORRADOR SUAVE PARA LÁPIZ</w:t>
            </w:r>
          </w:p>
        </w:tc>
        <w:tc>
          <w:tcPr>
            <w:tcW w:w="1136" w:type="dxa"/>
            <w:tcBorders>
              <w:left w:val="single" w:sz="4" w:space="0" w:color="auto"/>
            </w:tcBorders>
            <w:vAlign w:val="center"/>
          </w:tcPr>
          <w:p w14:paraId="1F151422" w14:textId="54C8F8CC"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06B20D0F" w14:textId="33ED4AE9" w:rsidR="00CC1FB5" w:rsidRPr="00E17C0D" w:rsidRDefault="00CC1FB5" w:rsidP="00B95AA9">
            <w:pPr>
              <w:jc w:val="center"/>
              <w:rPr>
                <w:color w:val="000000"/>
                <w:sz w:val="20"/>
                <w:szCs w:val="20"/>
                <w:lang w:val="es-SV"/>
              </w:rPr>
            </w:pPr>
            <w:r w:rsidRPr="00A60640">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77ABAE78" w14:textId="20109A3A"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0513060" w14:textId="01C32E0F"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5B9933E" w14:textId="37CAB0B8"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0B526620" w14:textId="77777777" w:rsidR="00CC1FB5" w:rsidRPr="00E17C0D" w:rsidRDefault="00CC1FB5" w:rsidP="00CC1FB5">
            <w:pPr>
              <w:jc w:val="center"/>
              <w:rPr>
                <w:i/>
                <w:iCs/>
                <w:sz w:val="20"/>
                <w:szCs w:val="20"/>
                <w:lang w:val="es-US"/>
              </w:rPr>
            </w:pPr>
          </w:p>
        </w:tc>
      </w:tr>
      <w:tr w:rsidR="00CC1FB5" w:rsidRPr="00C07A11" w14:paraId="7B4FEEED" w14:textId="77777777" w:rsidTr="00B95AA9">
        <w:trPr>
          <w:gridAfter w:val="1"/>
          <w:wAfter w:w="22" w:type="dxa"/>
          <w:trHeight w:val="926"/>
        </w:trPr>
        <w:tc>
          <w:tcPr>
            <w:tcW w:w="1241" w:type="dxa"/>
            <w:tcBorders>
              <w:left w:val="double" w:sz="4" w:space="0" w:color="auto"/>
              <w:right w:val="single" w:sz="4" w:space="0" w:color="auto"/>
            </w:tcBorders>
            <w:vAlign w:val="center"/>
          </w:tcPr>
          <w:p w14:paraId="5F370E3B" w14:textId="2A6505E2" w:rsidR="00CC1FB5" w:rsidRPr="00E17C0D" w:rsidRDefault="00CC1FB5" w:rsidP="00CC1FB5">
            <w:pPr>
              <w:jc w:val="center"/>
              <w:rPr>
                <w:sz w:val="20"/>
                <w:szCs w:val="20"/>
                <w:lang w:val="es-US"/>
              </w:rPr>
            </w:pPr>
            <w:r>
              <w:rPr>
                <w:sz w:val="20"/>
                <w:szCs w:val="20"/>
                <w:lang w:val="es-US"/>
              </w:rPr>
              <w:t>21</w:t>
            </w:r>
          </w:p>
        </w:tc>
        <w:tc>
          <w:tcPr>
            <w:tcW w:w="2301" w:type="dxa"/>
            <w:tcBorders>
              <w:left w:val="single" w:sz="4" w:space="0" w:color="auto"/>
              <w:right w:val="single" w:sz="4" w:space="0" w:color="auto"/>
            </w:tcBorders>
            <w:vAlign w:val="center"/>
          </w:tcPr>
          <w:p w14:paraId="5E29E7A4" w14:textId="45456B58"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ORGANIZADOR PLÁSTICO PARA DOCUMENTOS, REVISTAS, FOLDERS, REVISTERO DE UN COMPARTIMIENTO VERTICAL</w:t>
            </w:r>
          </w:p>
        </w:tc>
        <w:tc>
          <w:tcPr>
            <w:tcW w:w="1136" w:type="dxa"/>
            <w:tcBorders>
              <w:left w:val="single" w:sz="4" w:space="0" w:color="auto"/>
            </w:tcBorders>
            <w:vAlign w:val="center"/>
          </w:tcPr>
          <w:p w14:paraId="08A8623D" w14:textId="3CFD9269"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3ECD619A" w14:textId="315FAC1B" w:rsidR="00CC1FB5" w:rsidRPr="00E17C0D" w:rsidRDefault="00CC1FB5" w:rsidP="00B95AA9">
            <w:pPr>
              <w:jc w:val="center"/>
              <w:rPr>
                <w:color w:val="000000"/>
                <w:sz w:val="20"/>
                <w:szCs w:val="20"/>
                <w:lang w:val="es-SV"/>
              </w:rPr>
            </w:pPr>
            <w:r w:rsidRPr="00A60640">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6826278F" w14:textId="37F96C6D"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AC89841" w14:textId="75EA5052"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C85C065" w14:textId="39184397"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5232A0CE" w14:textId="77777777" w:rsidR="00CC1FB5" w:rsidRPr="00E17C0D" w:rsidRDefault="00CC1FB5" w:rsidP="00CC1FB5">
            <w:pPr>
              <w:jc w:val="center"/>
              <w:rPr>
                <w:i/>
                <w:iCs/>
                <w:sz w:val="20"/>
                <w:szCs w:val="20"/>
                <w:lang w:val="es-US"/>
              </w:rPr>
            </w:pPr>
          </w:p>
        </w:tc>
      </w:tr>
      <w:tr w:rsidR="00CC1FB5" w:rsidRPr="00C07A11" w14:paraId="0800BF46" w14:textId="77777777" w:rsidTr="00B95AA9">
        <w:trPr>
          <w:gridAfter w:val="1"/>
          <w:wAfter w:w="22" w:type="dxa"/>
          <w:trHeight w:val="926"/>
        </w:trPr>
        <w:tc>
          <w:tcPr>
            <w:tcW w:w="1241" w:type="dxa"/>
            <w:tcBorders>
              <w:left w:val="double" w:sz="4" w:space="0" w:color="auto"/>
              <w:right w:val="single" w:sz="4" w:space="0" w:color="auto"/>
            </w:tcBorders>
            <w:vAlign w:val="center"/>
          </w:tcPr>
          <w:p w14:paraId="448DF01C" w14:textId="4C04062E" w:rsidR="00CC1FB5" w:rsidRPr="00E17C0D" w:rsidRDefault="00CC1FB5" w:rsidP="00CC1FB5">
            <w:pPr>
              <w:jc w:val="center"/>
              <w:rPr>
                <w:sz w:val="20"/>
                <w:szCs w:val="20"/>
                <w:lang w:val="es-US"/>
              </w:rPr>
            </w:pPr>
            <w:r>
              <w:rPr>
                <w:sz w:val="20"/>
                <w:szCs w:val="20"/>
                <w:lang w:val="es-US"/>
              </w:rPr>
              <w:t>22</w:t>
            </w:r>
          </w:p>
        </w:tc>
        <w:tc>
          <w:tcPr>
            <w:tcW w:w="2301" w:type="dxa"/>
            <w:tcBorders>
              <w:left w:val="single" w:sz="4" w:space="0" w:color="auto"/>
              <w:right w:val="single" w:sz="4" w:space="0" w:color="auto"/>
            </w:tcBorders>
            <w:vAlign w:val="center"/>
          </w:tcPr>
          <w:p w14:paraId="14413F50" w14:textId="1333E5D0"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PEGAMENTO BLANCO, FRASCO  8 A 9 ONZ.</w:t>
            </w:r>
          </w:p>
        </w:tc>
        <w:tc>
          <w:tcPr>
            <w:tcW w:w="1136" w:type="dxa"/>
            <w:tcBorders>
              <w:left w:val="single" w:sz="4" w:space="0" w:color="auto"/>
            </w:tcBorders>
            <w:vAlign w:val="center"/>
          </w:tcPr>
          <w:p w14:paraId="26268B13" w14:textId="66E699FD"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2FB2156B" w14:textId="59B187D9" w:rsidR="00CC1FB5" w:rsidRPr="00E17C0D" w:rsidRDefault="00CC1FB5" w:rsidP="00B95AA9">
            <w:pPr>
              <w:jc w:val="center"/>
              <w:rPr>
                <w:color w:val="000000"/>
                <w:sz w:val="20"/>
                <w:szCs w:val="20"/>
                <w:lang w:val="es-SV"/>
              </w:rPr>
            </w:pPr>
            <w:r w:rsidRPr="00062B69">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5DEC8894" w14:textId="76C164C4"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56408662" w14:textId="64EACE29"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w:t>
            </w:r>
            <w:r w:rsidRPr="00E17C0D">
              <w:rPr>
                <w:i/>
                <w:iCs/>
                <w:sz w:val="20"/>
                <w:szCs w:val="20"/>
                <w:lang w:val="es-US"/>
              </w:rPr>
              <w:lastRenderedPageBreak/>
              <w:t xml:space="preserve">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047037AB" w14:textId="1EF3F82D" w:rsidR="00CC1FB5" w:rsidRPr="00E17C0D" w:rsidRDefault="00CC1FB5" w:rsidP="00CC1FB5">
            <w:pPr>
              <w:spacing w:line="276" w:lineRule="auto"/>
              <w:jc w:val="center"/>
              <w:rPr>
                <w:i/>
                <w:iCs/>
                <w:sz w:val="20"/>
                <w:szCs w:val="20"/>
                <w:lang w:val="es-US"/>
              </w:rPr>
            </w:pPr>
            <w:r>
              <w:rPr>
                <w:i/>
                <w:iCs/>
                <w:sz w:val="20"/>
                <w:szCs w:val="20"/>
                <w:lang w:val="es-US"/>
              </w:rPr>
              <w:lastRenderedPageBreak/>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 xml:space="preserve">posterior a la </w:t>
            </w:r>
            <w:r w:rsidRPr="00E17C0D">
              <w:rPr>
                <w:i/>
                <w:iCs/>
                <w:sz w:val="20"/>
                <w:szCs w:val="20"/>
                <w:lang w:val="es-US"/>
              </w:rPr>
              <w:lastRenderedPageBreak/>
              <w:t>distribución del contrato</w:t>
            </w:r>
          </w:p>
        </w:tc>
        <w:tc>
          <w:tcPr>
            <w:tcW w:w="2861" w:type="dxa"/>
            <w:tcBorders>
              <w:left w:val="single" w:sz="4" w:space="0" w:color="auto"/>
              <w:right w:val="double" w:sz="4" w:space="0" w:color="auto"/>
            </w:tcBorders>
            <w:shd w:val="clear" w:color="auto" w:fill="auto"/>
          </w:tcPr>
          <w:p w14:paraId="60145B55" w14:textId="77777777" w:rsidR="00CC1FB5" w:rsidRPr="00E17C0D" w:rsidRDefault="00CC1FB5" w:rsidP="00CC1FB5">
            <w:pPr>
              <w:jc w:val="center"/>
              <w:rPr>
                <w:i/>
                <w:iCs/>
                <w:sz w:val="20"/>
                <w:szCs w:val="20"/>
                <w:lang w:val="es-US"/>
              </w:rPr>
            </w:pPr>
          </w:p>
        </w:tc>
      </w:tr>
      <w:tr w:rsidR="00CC1FB5" w:rsidRPr="00C07A11" w14:paraId="1D83DDA3" w14:textId="77777777" w:rsidTr="00932FA6">
        <w:trPr>
          <w:gridAfter w:val="1"/>
          <w:wAfter w:w="22" w:type="dxa"/>
          <w:trHeight w:val="926"/>
        </w:trPr>
        <w:tc>
          <w:tcPr>
            <w:tcW w:w="1241" w:type="dxa"/>
            <w:tcBorders>
              <w:left w:val="double" w:sz="4" w:space="0" w:color="auto"/>
              <w:right w:val="single" w:sz="4" w:space="0" w:color="auto"/>
            </w:tcBorders>
            <w:vAlign w:val="center"/>
          </w:tcPr>
          <w:p w14:paraId="1FB6896B" w14:textId="009474D9" w:rsidR="00CC1FB5" w:rsidRPr="00E17C0D" w:rsidRDefault="00CC1FB5" w:rsidP="00CC1FB5">
            <w:pPr>
              <w:jc w:val="center"/>
              <w:rPr>
                <w:sz w:val="20"/>
                <w:szCs w:val="20"/>
                <w:lang w:val="es-US"/>
              </w:rPr>
            </w:pPr>
            <w:r>
              <w:rPr>
                <w:sz w:val="20"/>
                <w:szCs w:val="20"/>
                <w:lang w:val="es-US"/>
              </w:rPr>
              <w:t>23</w:t>
            </w:r>
          </w:p>
        </w:tc>
        <w:tc>
          <w:tcPr>
            <w:tcW w:w="2301" w:type="dxa"/>
            <w:tcBorders>
              <w:left w:val="single" w:sz="4" w:space="0" w:color="auto"/>
              <w:right w:val="single" w:sz="4" w:space="0" w:color="auto"/>
            </w:tcBorders>
            <w:vAlign w:val="center"/>
          </w:tcPr>
          <w:p w14:paraId="38C28F0F" w14:textId="4904240B"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SACAPUNTA METÁLICA ESCOLAR, CON REPUESTO</w:t>
            </w:r>
          </w:p>
        </w:tc>
        <w:tc>
          <w:tcPr>
            <w:tcW w:w="1136" w:type="dxa"/>
            <w:tcBorders>
              <w:left w:val="single" w:sz="4" w:space="0" w:color="auto"/>
            </w:tcBorders>
            <w:vAlign w:val="center"/>
          </w:tcPr>
          <w:p w14:paraId="1AF70D57" w14:textId="37AE6291"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tcPr>
          <w:p w14:paraId="12C782BF" w14:textId="0AB56E05" w:rsidR="00CC1FB5" w:rsidRPr="00E17C0D" w:rsidRDefault="00CC1FB5" w:rsidP="00CC1FB5">
            <w:pPr>
              <w:jc w:val="center"/>
              <w:rPr>
                <w:color w:val="000000"/>
                <w:sz w:val="20"/>
                <w:szCs w:val="20"/>
                <w:lang w:val="es-SV"/>
              </w:rPr>
            </w:pPr>
            <w:r w:rsidRPr="00062B69">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0AEF9F73" w14:textId="7443A4DE"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25C4ABE3" w14:textId="0D7E97AB"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0502E448" w14:textId="4C8D2575"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5AFC5634" w14:textId="77777777" w:rsidR="00CC1FB5" w:rsidRPr="00E17C0D" w:rsidRDefault="00CC1FB5" w:rsidP="00CC1FB5">
            <w:pPr>
              <w:jc w:val="center"/>
              <w:rPr>
                <w:i/>
                <w:iCs/>
                <w:sz w:val="20"/>
                <w:szCs w:val="20"/>
                <w:lang w:val="es-US"/>
              </w:rPr>
            </w:pPr>
          </w:p>
        </w:tc>
      </w:tr>
      <w:tr w:rsidR="00CC1FB5" w:rsidRPr="00C07A11" w14:paraId="4D09C1A8" w14:textId="77777777" w:rsidTr="00932FA6">
        <w:trPr>
          <w:gridAfter w:val="1"/>
          <w:wAfter w:w="22" w:type="dxa"/>
          <w:trHeight w:val="926"/>
        </w:trPr>
        <w:tc>
          <w:tcPr>
            <w:tcW w:w="1241" w:type="dxa"/>
            <w:tcBorders>
              <w:left w:val="double" w:sz="4" w:space="0" w:color="auto"/>
              <w:right w:val="single" w:sz="4" w:space="0" w:color="auto"/>
            </w:tcBorders>
            <w:vAlign w:val="center"/>
          </w:tcPr>
          <w:p w14:paraId="66DA7A66" w14:textId="4AA19907" w:rsidR="00CC1FB5" w:rsidRPr="00E17C0D" w:rsidRDefault="00CC1FB5" w:rsidP="00CC1FB5">
            <w:pPr>
              <w:jc w:val="center"/>
              <w:rPr>
                <w:sz w:val="20"/>
                <w:szCs w:val="20"/>
                <w:lang w:val="es-US"/>
              </w:rPr>
            </w:pPr>
            <w:r>
              <w:rPr>
                <w:sz w:val="20"/>
                <w:szCs w:val="20"/>
                <w:lang w:val="es-US"/>
              </w:rPr>
              <w:t>24</w:t>
            </w:r>
          </w:p>
        </w:tc>
        <w:tc>
          <w:tcPr>
            <w:tcW w:w="2301" w:type="dxa"/>
            <w:tcBorders>
              <w:left w:val="single" w:sz="4" w:space="0" w:color="auto"/>
              <w:right w:val="single" w:sz="4" w:space="0" w:color="auto"/>
            </w:tcBorders>
            <w:vAlign w:val="center"/>
          </w:tcPr>
          <w:p w14:paraId="66968022" w14:textId="3EE79EC6"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 xml:space="preserve">TIRRO DE 1" DE ANCHO X 30 YD, APROXIMADA, ROLLO   </w:t>
            </w:r>
          </w:p>
        </w:tc>
        <w:tc>
          <w:tcPr>
            <w:tcW w:w="1136" w:type="dxa"/>
            <w:tcBorders>
              <w:left w:val="single" w:sz="4" w:space="0" w:color="auto"/>
            </w:tcBorders>
            <w:vAlign w:val="center"/>
          </w:tcPr>
          <w:p w14:paraId="36BE7377" w14:textId="38081E7B"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tcPr>
          <w:p w14:paraId="43607146" w14:textId="6D4A75A7" w:rsidR="00CC1FB5" w:rsidRPr="00E17C0D" w:rsidRDefault="00CC1FB5" w:rsidP="00CC1FB5">
            <w:pPr>
              <w:jc w:val="center"/>
              <w:rPr>
                <w:color w:val="000000"/>
                <w:sz w:val="20"/>
                <w:szCs w:val="20"/>
                <w:lang w:val="es-SV"/>
              </w:rPr>
            </w:pPr>
            <w:r w:rsidRPr="00062B69">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65E66A7C" w14:textId="6218C79E"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53901201" w14:textId="5DE2C508"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590F8CF9" w14:textId="5FADA157"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44A019C7" w14:textId="77777777" w:rsidR="00CC1FB5" w:rsidRPr="00E17C0D" w:rsidRDefault="00CC1FB5" w:rsidP="00CC1FB5">
            <w:pPr>
              <w:jc w:val="center"/>
              <w:rPr>
                <w:i/>
                <w:iCs/>
                <w:sz w:val="20"/>
                <w:szCs w:val="20"/>
                <w:lang w:val="es-US"/>
              </w:rPr>
            </w:pPr>
          </w:p>
        </w:tc>
      </w:tr>
      <w:tr w:rsidR="00CC1FB5" w:rsidRPr="00C07A11" w14:paraId="4989497A" w14:textId="77777777" w:rsidTr="00932FA6">
        <w:trPr>
          <w:gridAfter w:val="1"/>
          <w:wAfter w:w="22" w:type="dxa"/>
          <w:trHeight w:val="926"/>
        </w:trPr>
        <w:tc>
          <w:tcPr>
            <w:tcW w:w="1241" w:type="dxa"/>
            <w:tcBorders>
              <w:left w:val="double" w:sz="4" w:space="0" w:color="auto"/>
              <w:right w:val="single" w:sz="4" w:space="0" w:color="auto"/>
            </w:tcBorders>
            <w:vAlign w:val="center"/>
          </w:tcPr>
          <w:p w14:paraId="0A57261F" w14:textId="0E05460F" w:rsidR="00CC1FB5" w:rsidRPr="00E17C0D" w:rsidRDefault="00CC1FB5" w:rsidP="00CC1FB5">
            <w:pPr>
              <w:jc w:val="center"/>
              <w:rPr>
                <w:sz w:val="20"/>
                <w:szCs w:val="20"/>
                <w:lang w:val="es-US"/>
              </w:rPr>
            </w:pPr>
            <w:r>
              <w:rPr>
                <w:sz w:val="20"/>
                <w:szCs w:val="20"/>
                <w:lang w:val="es-US"/>
              </w:rPr>
              <w:t>25</w:t>
            </w:r>
          </w:p>
        </w:tc>
        <w:tc>
          <w:tcPr>
            <w:tcW w:w="2301" w:type="dxa"/>
            <w:tcBorders>
              <w:left w:val="single" w:sz="4" w:space="0" w:color="auto"/>
              <w:right w:val="single" w:sz="4" w:space="0" w:color="auto"/>
            </w:tcBorders>
            <w:vAlign w:val="center"/>
          </w:tcPr>
          <w:p w14:paraId="4C5E2FCE" w14:textId="56C2F788"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 xml:space="preserve">PIZARRA MIXTA ( ACRÍLICA - CAUCHO) , DE UN CUERPO   </w:t>
            </w:r>
          </w:p>
        </w:tc>
        <w:tc>
          <w:tcPr>
            <w:tcW w:w="1136" w:type="dxa"/>
            <w:tcBorders>
              <w:left w:val="single" w:sz="4" w:space="0" w:color="auto"/>
            </w:tcBorders>
            <w:vAlign w:val="center"/>
          </w:tcPr>
          <w:p w14:paraId="545CC2AF" w14:textId="2A862B4D"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tcPr>
          <w:p w14:paraId="05A58D0B" w14:textId="5C907E94" w:rsidR="00CC1FB5" w:rsidRPr="00E17C0D" w:rsidRDefault="00CC1FB5" w:rsidP="00CC1FB5">
            <w:pPr>
              <w:jc w:val="center"/>
              <w:rPr>
                <w:color w:val="000000"/>
                <w:sz w:val="20"/>
                <w:szCs w:val="20"/>
                <w:lang w:val="es-SV"/>
              </w:rPr>
            </w:pPr>
            <w:r w:rsidRPr="00062B69">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3B208DD4" w14:textId="6BAED2AF"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AEDC5A5" w14:textId="231373DA"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3EC43DA8" w14:textId="3C504597"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097E3378" w14:textId="77777777" w:rsidR="00CC1FB5" w:rsidRPr="00E17C0D" w:rsidRDefault="00CC1FB5" w:rsidP="00CC1FB5">
            <w:pPr>
              <w:jc w:val="center"/>
              <w:rPr>
                <w:i/>
                <w:iCs/>
                <w:sz w:val="20"/>
                <w:szCs w:val="20"/>
                <w:lang w:val="es-US"/>
              </w:rPr>
            </w:pPr>
          </w:p>
        </w:tc>
      </w:tr>
      <w:tr w:rsidR="00CC1FB5" w:rsidRPr="00C07A11" w14:paraId="6BF75DFF" w14:textId="77777777" w:rsidTr="00932FA6">
        <w:trPr>
          <w:gridAfter w:val="1"/>
          <w:wAfter w:w="22" w:type="dxa"/>
          <w:trHeight w:val="926"/>
        </w:trPr>
        <w:tc>
          <w:tcPr>
            <w:tcW w:w="1241" w:type="dxa"/>
            <w:tcBorders>
              <w:left w:val="double" w:sz="4" w:space="0" w:color="auto"/>
              <w:right w:val="single" w:sz="4" w:space="0" w:color="auto"/>
            </w:tcBorders>
            <w:vAlign w:val="center"/>
          </w:tcPr>
          <w:p w14:paraId="37DE4A99" w14:textId="4B3EF488" w:rsidR="00CC1FB5" w:rsidRPr="00E17C0D" w:rsidRDefault="00CC1FB5" w:rsidP="00CC1FB5">
            <w:pPr>
              <w:jc w:val="center"/>
              <w:rPr>
                <w:sz w:val="20"/>
                <w:szCs w:val="20"/>
                <w:lang w:val="es-US"/>
              </w:rPr>
            </w:pPr>
            <w:r>
              <w:rPr>
                <w:sz w:val="20"/>
                <w:szCs w:val="20"/>
                <w:lang w:val="es-US"/>
              </w:rPr>
              <w:t>26</w:t>
            </w:r>
          </w:p>
        </w:tc>
        <w:tc>
          <w:tcPr>
            <w:tcW w:w="2301" w:type="dxa"/>
            <w:tcBorders>
              <w:left w:val="single" w:sz="4" w:space="0" w:color="auto"/>
              <w:right w:val="single" w:sz="4" w:space="0" w:color="auto"/>
            </w:tcBorders>
            <w:vAlign w:val="center"/>
          </w:tcPr>
          <w:p w14:paraId="65E09ACF" w14:textId="109F01F0"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TABLA DE ACRÍLICO PORTA PAPELES CON CLIPS, TAMAÑO CARTA</w:t>
            </w:r>
          </w:p>
        </w:tc>
        <w:tc>
          <w:tcPr>
            <w:tcW w:w="1136" w:type="dxa"/>
            <w:tcBorders>
              <w:left w:val="single" w:sz="4" w:space="0" w:color="auto"/>
            </w:tcBorders>
            <w:vAlign w:val="center"/>
          </w:tcPr>
          <w:p w14:paraId="749FDF1F" w14:textId="23D5C90E"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tcPr>
          <w:p w14:paraId="343FA5FE" w14:textId="2E54D7CC" w:rsidR="00CC1FB5" w:rsidRPr="00E17C0D" w:rsidRDefault="00CC1FB5" w:rsidP="00CC1FB5">
            <w:pPr>
              <w:jc w:val="center"/>
              <w:rPr>
                <w:color w:val="000000"/>
                <w:sz w:val="20"/>
                <w:szCs w:val="20"/>
                <w:lang w:val="es-SV"/>
              </w:rPr>
            </w:pPr>
            <w:r w:rsidRPr="00062B69">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08CFD353" w14:textId="2CD57F0F"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27EAC6A9" w14:textId="6E8A9210"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74D3FB03" w14:textId="55125258"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03519615" w14:textId="77777777" w:rsidR="00CC1FB5" w:rsidRPr="00E17C0D" w:rsidRDefault="00CC1FB5" w:rsidP="00CC1FB5">
            <w:pPr>
              <w:jc w:val="center"/>
              <w:rPr>
                <w:i/>
                <w:iCs/>
                <w:sz w:val="20"/>
                <w:szCs w:val="20"/>
                <w:lang w:val="es-US"/>
              </w:rPr>
            </w:pPr>
          </w:p>
        </w:tc>
      </w:tr>
      <w:tr w:rsidR="00CC1FB5" w:rsidRPr="00C07A11" w14:paraId="11388079" w14:textId="77777777" w:rsidTr="00932FA6">
        <w:trPr>
          <w:gridAfter w:val="1"/>
          <w:wAfter w:w="22" w:type="dxa"/>
          <w:trHeight w:val="926"/>
        </w:trPr>
        <w:tc>
          <w:tcPr>
            <w:tcW w:w="1241" w:type="dxa"/>
            <w:tcBorders>
              <w:left w:val="double" w:sz="4" w:space="0" w:color="auto"/>
              <w:right w:val="single" w:sz="4" w:space="0" w:color="auto"/>
            </w:tcBorders>
            <w:vAlign w:val="center"/>
          </w:tcPr>
          <w:p w14:paraId="0BDDEC97" w14:textId="01AFAC37" w:rsidR="00CC1FB5" w:rsidRPr="00E17C0D" w:rsidRDefault="00CC1FB5" w:rsidP="00CC1FB5">
            <w:pPr>
              <w:jc w:val="center"/>
              <w:rPr>
                <w:sz w:val="20"/>
                <w:szCs w:val="20"/>
                <w:lang w:val="es-US"/>
              </w:rPr>
            </w:pPr>
            <w:r>
              <w:rPr>
                <w:sz w:val="20"/>
                <w:szCs w:val="20"/>
                <w:lang w:val="es-US"/>
              </w:rPr>
              <w:t>27</w:t>
            </w:r>
          </w:p>
        </w:tc>
        <w:tc>
          <w:tcPr>
            <w:tcW w:w="2301" w:type="dxa"/>
            <w:tcBorders>
              <w:left w:val="single" w:sz="4" w:space="0" w:color="auto"/>
              <w:right w:val="single" w:sz="4" w:space="0" w:color="auto"/>
            </w:tcBorders>
            <w:vAlign w:val="center"/>
          </w:tcPr>
          <w:p w14:paraId="5BCA0517" w14:textId="3F1A0C62"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SET DE PINCELES DE 12 UNIDADES</w:t>
            </w:r>
          </w:p>
        </w:tc>
        <w:tc>
          <w:tcPr>
            <w:tcW w:w="1136" w:type="dxa"/>
            <w:tcBorders>
              <w:left w:val="single" w:sz="4" w:space="0" w:color="auto"/>
            </w:tcBorders>
            <w:vAlign w:val="center"/>
          </w:tcPr>
          <w:p w14:paraId="703231F2" w14:textId="5B8EEA83"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tcPr>
          <w:p w14:paraId="50B31503" w14:textId="07E77365" w:rsidR="00CC1FB5" w:rsidRPr="00E17C0D" w:rsidRDefault="00CC1FB5" w:rsidP="00CC1FB5">
            <w:pPr>
              <w:jc w:val="center"/>
              <w:rPr>
                <w:color w:val="000000"/>
                <w:sz w:val="20"/>
                <w:szCs w:val="20"/>
                <w:lang w:val="es-SV"/>
              </w:rPr>
            </w:pPr>
            <w:r w:rsidRPr="00062B69">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0139F6ED" w14:textId="1578231E"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27C2859E" w14:textId="3AEDCE6A"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6C8CB59F" w14:textId="5014872F"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6D207514" w14:textId="77777777" w:rsidR="00CC1FB5" w:rsidRPr="00E17C0D" w:rsidRDefault="00CC1FB5" w:rsidP="00CC1FB5">
            <w:pPr>
              <w:jc w:val="center"/>
              <w:rPr>
                <w:i/>
                <w:iCs/>
                <w:sz w:val="20"/>
                <w:szCs w:val="20"/>
                <w:lang w:val="es-US"/>
              </w:rPr>
            </w:pPr>
          </w:p>
        </w:tc>
      </w:tr>
      <w:tr w:rsidR="00CC1FB5" w:rsidRPr="00C07A11" w14:paraId="55CD8545" w14:textId="77777777" w:rsidTr="00932FA6">
        <w:trPr>
          <w:gridAfter w:val="1"/>
          <w:wAfter w:w="22" w:type="dxa"/>
          <w:trHeight w:val="926"/>
        </w:trPr>
        <w:tc>
          <w:tcPr>
            <w:tcW w:w="1241" w:type="dxa"/>
            <w:tcBorders>
              <w:left w:val="double" w:sz="4" w:space="0" w:color="auto"/>
              <w:right w:val="single" w:sz="4" w:space="0" w:color="auto"/>
            </w:tcBorders>
            <w:vAlign w:val="center"/>
          </w:tcPr>
          <w:p w14:paraId="3FA54D57" w14:textId="66083793" w:rsidR="00CC1FB5" w:rsidRPr="00E17C0D" w:rsidRDefault="00CC1FB5" w:rsidP="00CC1FB5">
            <w:pPr>
              <w:jc w:val="center"/>
              <w:rPr>
                <w:sz w:val="20"/>
                <w:szCs w:val="20"/>
                <w:lang w:val="es-US"/>
              </w:rPr>
            </w:pPr>
            <w:r>
              <w:rPr>
                <w:sz w:val="20"/>
                <w:szCs w:val="20"/>
                <w:lang w:val="es-US"/>
              </w:rPr>
              <w:t>28</w:t>
            </w:r>
          </w:p>
        </w:tc>
        <w:tc>
          <w:tcPr>
            <w:tcW w:w="2301" w:type="dxa"/>
            <w:tcBorders>
              <w:left w:val="single" w:sz="4" w:space="0" w:color="auto"/>
              <w:right w:val="single" w:sz="4" w:space="0" w:color="auto"/>
            </w:tcBorders>
            <w:vAlign w:val="center"/>
          </w:tcPr>
          <w:p w14:paraId="4394E2F7" w14:textId="6559EE48" w:rsidR="00CC1FB5" w:rsidRPr="00BE4BB3" w:rsidRDefault="00CC1FB5" w:rsidP="00CC1FB5">
            <w:pPr>
              <w:jc w:val="both"/>
              <w:rPr>
                <w:iCs/>
                <w:sz w:val="20"/>
                <w:szCs w:val="20"/>
                <w:lang w:val="es-US"/>
              </w:rPr>
            </w:pPr>
            <w:r w:rsidRPr="00BE4BB3">
              <w:rPr>
                <w:rFonts w:ascii="Calibri" w:hAnsi="Calibri" w:cs="Calibri"/>
                <w:color w:val="000000"/>
                <w:sz w:val="20"/>
                <w:szCs w:val="20"/>
              </w:rPr>
              <w:t>ORDER BOOK TAMAÑO OFICIO</w:t>
            </w:r>
          </w:p>
        </w:tc>
        <w:tc>
          <w:tcPr>
            <w:tcW w:w="1136" w:type="dxa"/>
            <w:tcBorders>
              <w:left w:val="single" w:sz="4" w:space="0" w:color="auto"/>
            </w:tcBorders>
            <w:vAlign w:val="center"/>
          </w:tcPr>
          <w:p w14:paraId="41D3E7D6" w14:textId="14C787EC"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tcPr>
          <w:p w14:paraId="7971C8DE" w14:textId="5542ABB4" w:rsidR="00CC1FB5" w:rsidRPr="00E17C0D" w:rsidRDefault="00CC1FB5" w:rsidP="00CC1FB5">
            <w:pPr>
              <w:jc w:val="center"/>
              <w:rPr>
                <w:color w:val="000000"/>
                <w:sz w:val="20"/>
                <w:szCs w:val="20"/>
                <w:lang w:val="es-SV"/>
              </w:rPr>
            </w:pPr>
            <w:r w:rsidRPr="00062B69">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1D33DB78" w14:textId="3CE7E002"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97756F2" w14:textId="3E92E546"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224F5F47" w14:textId="2472880C"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5A06E6B5" w14:textId="77777777" w:rsidR="00CC1FB5" w:rsidRPr="00E17C0D" w:rsidRDefault="00CC1FB5" w:rsidP="00CC1FB5">
            <w:pPr>
              <w:jc w:val="center"/>
              <w:rPr>
                <w:i/>
                <w:iCs/>
                <w:sz w:val="20"/>
                <w:szCs w:val="20"/>
                <w:lang w:val="es-US"/>
              </w:rPr>
            </w:pPr>
          </w:p>
        </w:tc>
      </w:tr>
      <w:tr w:rsidR="00CC1FB5" w:rsidRPr="00C07A11" w14:paraId="21E60729" w14:textId="77777777" w:rsidTr="00932FA6">
        <w:trPr>
          <w:gridAfter w:val="1"/>
          <w:wAfter w:w="22" w:type="dxa"/>
          <w:trHeight w:val="926"/>
        </w:trPr>
        <w:tc>
          <w:tcPr>
            <w:tcW w:w="1241" w:type="dxa"/>
            <w:tcBorders>
              <w:left w:val="double" w:sz="4" w:space="0" w:color="auto"/>
              <w:right w:val="single" w:sz="4" w:space="0" w:color="auto"/>
            </w:tcBorders>
            <w:vAlign w:val="center"/>
          </w:tcPr>
          <w:p w14:paraId="487E87E6" w14:textId="5B979849" w:rsidR="00CC1FB5" w:rsidRPr="00E17C0D" w:rsidRDefault="00CC1FB5" w:rsidP="00CC1FB5">
            <w:pPr>
              <w:jc w:val="center"/>
              <w:rPr>
                <w:sz w:val="20"/>
                <w:szCs w:val="20"/>
                <w:lang w:val="es-US"/>
              </w:rPr>
            </w:pPr>
            <w:r>
              <w:rPr>
                <w:sz w:val="20"/>
                <w:szCs w:val="20"/>
                <w:lang w:val="es-US"/>
              </w:rPr>
              <w:t>29</w:t>
            </w:r>
          </w:p>
        </w:tc>
        <w:tc>
          <w:tcPr>
            <w:tcW w:w="2301" w:type="dxa"/>
            <w:tcBorders>
              <w:left w:val="single" w:sz="4" w:space="0" w:color="auto"/>
              <w:right w:val="single" w:sz="4" w:space="0" w:color="auto"/>
            </w:tcBorders>
            <w:vAlign w:val="center"/>
          </w:tcPr>
          <w:p w14:paraId="3930689C" w14:textId="46172276"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BLOCK DE NOTAS ADHESIVAS MEDIDA 3" X 3 " (71/2cm X 71/2cm), VARIOS COLORES (PAQUETE DE 6 BLOCK)</w:t>
            </w:r>
          </w:p>
        </w:tc>
        <w:tc>
          <w:tcPr>
            <w:tcW w:w="1136" w:type="dxa"/>
            <w:tcBorders>
              <w:left w:val="single" w:sz="4" w:space="0" w:color="auto"/>
            </w:tcBorders>
            <w:vAlign w:val="center"/>
          </w:tcPr>
          <w:p w14:paraId="1129EB49" w14:textId="45B62487"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tcPr>
          <w:p w14:paraId="1034155B" w14:textId="28F2F24B" w:rsidR="00CC1FB5" w:rsidRPr="00E17C0D" w:rsidRDefault="00CC1FB5" w:rsidP="00CC1FB5">
            <w:pPr>
              <w:jc w:val="center"/>
              <w:rPr>
                <w:color w:val="000000"/>
                <w:sz w:val="20"/>
                <w:szCs w:val="20"/>
                <w:lang w:val="es-SV"/>
              </w:rPr>
            </w:pPr>
            <w:r w:rsidRPr="00B84171">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392402A0" w14:textId="268989B7"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585814D" w14:textId="58D9F120"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5DBE4442" w14:textId="3C043E61"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674D7749" w14:textId="77777777" w:rsidR="00CC1FB5" w:rsidRPr="00E17C0D" w:rsidRDefault="00CC1FB5" w:rsidP="00CC1FB5">
            <w:pPr>
              <w:jc w:val="center"/>
              <w:rPr>
                <w:i/>
                <w:iCs/>
                <w:sz w:val="20"/>
                <w:szCs w:val="20"/>
                <w:lang w:val="es-US"/>
              </w:rPr>
            </w:pPr>
          </w:p>
        </w:tc>
      </w:tr>
      <w:tr w:rsidR="00CC1FB5" w:rsidRPr="00C07A11" w14:paraId="5C0BDF4E" w14:textId="77777777" w:rsidTr="00B95AA9">
        <w:trPr>
          <w:gridAfter w:val="1"/>
          <w:wAfter w:w="22" w:type="dxa"/>
          <w:trHeight w:val="926"/>
        </w:trPr>
        <w:tc>
          <w:tcPr>
            <w:tcW w:w="1241" w:type="dxa"/>
            <w:tcBorders>
              <w:left w:val="double" w:sz="4" w:space="0" w:color="auto"/>
              <w:right w:val="single" w:sz="4" w:space="0" w:color="auto"/>
            </w:tcBorders>
            <w:vAlign w:val="center"/>
          </w:tcPr>
          <w:p w14:paraId="10AD68FE" w14:textId="3C6E81C0" w:rsidR="00CC1FB5" w:rsidRPr="00E17C0D" w:rsidRDefault="00CC1FB5" w:rsidP="00CC1FB5">
            <w:pPr>
              <w:jc w:val="center"/>
              <w:rPr>
                <w:sz w:val="20"/>
                <w:szCs w:val="20"/>
                <w:lang w:val="es-US"/>
              </w:rPr>
            </w:pPr>
            <w:r>
              <w:rPr>
                <w:sz w:val="20"/>
                <w:szCs w:val="20"/>
                <w:lang w:val="es-US"/>
              </w:rPr>
              <w:lastRenderedPageBreak/>
              <w:t>30</w:t>
            </w:r>
          </w:p>
        </w:tc>
        <w:tc>
          <w:tcPr>
            <w:tcW w:w="2301" w:type="dxa"/>
            <w:tcBorders>
              <w:left w:val="single" w:sz="4" w:space="0" w:color="auto"/>
              <w:right w:val="single" w:sz="4" w:space="0" w:color="auto"/>
            </w:tcBorders>
            <w:vAlign w:val="center"/>
          </w:tcPr>
          <w:p w14:paraId="67A19B7B" w14:textId="0091EEB3"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PAÑUELOS DE PAPEL DESECHABLE, CAJA DISPENSADORA DE 100 UNIDADES</w:t>
            </w:r>
          </w:p>
        </w:tc>
        <w:tc>
          <w:tcPr>
            <w:tcW w:w="1136" w:type="dxa"/>
            <w:tcBorders>
              <w:left w:val="single" w:sz="4" w:space="0" w:color="auto"/>
            </w:tcBorders>
            <w:vAlign w:val="center"/>
          </w:tcPr>
          <w:p w14:paraId="3DD6BB44" w14:textId="77A426EE"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71DAE3A9" w14:textId="0B45ECA2" w:rsidR="00CC1FB5" w:rsidRPr="00E17C0D" w:rsidRDefault="00CC1FB5" w:rsidP="00B95AA9">
            <w:pPr>
              <w:jc w:val="center"/>
              <w:rPr>
                <w:color w:val="000000"/>
                <w:sz w:val="20"/>
                <w:szCs w:val="20"/>
                <w:lang w:val="es-SV"/>
              </w:rPr>
            </w:pPr>
            <w:r w:rsidRPr="00B84171">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755CC0EE" w14:textId="0574F4EB"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02625217" w14:textId="09D9DC58"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0F3F7ED" w14:textId="05E6CBED"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A7B0215" w14:textId="77777777" w:rsidR="00CC1FB5" w:rsidRPr="00E17C0D" w:rsidRDefault="00CC1FB5" w:rsidP="00CC1FB5">
            <w:pPr>
              <w:jc w:val="center"/>
              <w:rPr>
                <w:i/>
                <w:iCs/>
                <w:sz w:val="20"/>
                <w:szCs w:val="20"/>
                <w:lang w:val="es-US"/>
              </w:rPr>
            </w:pPr>
          </w:p>
        </w:tc>
      </w:tr>
      <w:tr w:rsidR="00CC1FB5" w:rsidRPr="00C07A11" w14:paraId="1CB8603A" w14:textId="77777777" w:rsidTr="00B95AA9">
        <w:trPr>
          <w:gridAfter w:val="1"/>
          <w:wAfter w:w="22" w:type="dxa"/>
          <w:trHeight w:val="926"/>
        </w:trPr>
        <w:tc>
          <w:tcPr>
            <w:tcW w:w="1241" w:type="dxa"/>
            <w:tcBorders>
              <w:left w:val="double" w:sz="4" w:space="0" w:color="auto"/>
              <w:right w:val="single" w:sz="4" w:space="0" w:color="auto"/>
            </w:tcBorders>
            <w:vAlign w:val="center"/>
          </w:tcPr>
          <w:p w14:paraId="4E82A0F5" w14:textId="626C07DC" w:rsidR="00CC1FB5" w:rsidRPr="00E17C0D" w:rsidRDefault="00CC1FB5" w:rsidP="00CC1FB5">
            <w:pPr>
              <w:jc w:val="center"/>
              <w:rPr>
                <w:sz w:val="20"/>
                <w:szCs w:val="20"/>
                <w:lang w:val="es-US"/>
              </w:rPr>
            </w:pPr>
            <w:r>
              <w:rPr>
                <w:sz w:val="20"/>
                <w:szCs w:val="20"/>
                <w:lang w:val="es-US"/>
              </w:rPr>
              <w:t>31</w:t>
            </w:r>
          </w:p>
        </w:tc>
        <w:tc>
          <w:tcPr>
            <w:tcW w:w="2301" w:type="dxa"/>
            <w:tcBorders>
              <w:left w:val="single" w:sz="4" w:space="0" w:color="auto"/>
              <w:right w:val="single" w:sz="4" w:space="0" w:color="auto"/>
            </w:tcBorders>
            <w:vAlign w:val="center"/>
          </w:tcPr>
          <w:p w14:paraId="0465A6E2" w14:textId="797EF6BB"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PAPEL TOALLA NORMAL DESECHABLE , ROLLO</w:t>
            </w:r>
          </w:p>
        </w:tc>
        <w:tc>
          <w:tcPr>
            <w:tcW w:w="1136" w:type="dxa"/>
            <w:tcBorders>
              <w:left w:val="single" w:sz="4" w:space="0" w:color="auto"/>
            </w:tcBorders>
            <w:vAlign w:val="center"/>
          </w:tcPr>
          <w:p w14:paraId="4ABFD157" w14:textId="6F767B22"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3BCEDB03" w14:textId="517B65B2"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09B4C4DB" w14:textId="72E4A120"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76F0B2F6" w14:textId="0BC87F80"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0B0E8A6C" w14:textId="25D01876"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47E0F8DF" w14:textId="77777777" w:rsidR="00CC1FB5" w:rsidRPr="00E17C0D" w:rsidRDefault="00CC1FB5" w:rsidP="00CC1FB5">
            <w:pPr>
              <w:jc w:val="center"/>
              <w:rPr>
                <w:i/>
                <w:iCs/>
                <w:sz w:val="20"/>
                <w:szCs w:val="20"/>
                <w:lang w:val="es-US"/>
              </w:rPr>
            </w:pPr>
          </w:p>
        </w:tc>
      </w:tr>
      <w:tr w:rsidR="00CC1FB5" w:rsidRPr="00C07A11" w14:paraId="074AAC02" w14:textId="77777777" w:rsidTr="00B95AA9">
        <w:trPr>
          <w:gridAfter w:val="1"/>
          <w:wAfter w:w="22" w:type="dxa"/>
          <w:trHeight w:val="926"/>
        </w:trPr>
        <w:tc>
          <w:tcPr>
            <w:tcW w:w="1241" w:type="dxa"/>
            <w:tcBorders>
              <w:left w:val="double" w:sz="4" w:space="0" w:color="auto"/>
              <w:right w:val="single" w:sz="4" w:space="0" w:color="auto"/>
            </w:tcBorders>
            <w:vAlign w:val="center"/>
          </w:tcPr>
          <w:p w14:paraId="7C24A6C4" w14:textId="5428F71F" w:rsidR="00CC1FB5" w:rsidRPr="00E17C0D" w:rsidRDefault="00CC1FB5" w:rsidP="00CC1FB5">
            <w:pPr>
              <w:jc w:val="center"/>
              <w:rPr>
                <w:sz w:val="20"/>
                <w:szCs w:val="20"/>
                <w:lang w:val="es-US"/>
              </w:rPr>
            </w:pPr>
            <w:r>
              <w:rPr>
                <w:sz w:val="20"/>
                <w:szCs w:val="20"/>
                <w:lang w:val="es-US"/>
              </w:rPr>
              <w:t>32</w:t>
            </w:r>
          </w:p>
        </w:tc>
        <w:tc>
          <w:tcPr>
            <w:tcW w:w="2301" w:type="dxa"/>
            <w:tcBorders>
              <w:left w:val="single" w:sz="4" w:space="0" w:color="auto"/>
              <w:right w:val="single" w:sz="4" w:space="0" w:color="auto"/>
            </w:tcBorders>
            <w:vAlign w:val="center"/>
          </w:tcPr>
          <w:p w14:paraId="251E9DE6" w14:textId="16CC5C7F" w:rsidR="00CC1FB5" w:rsidRPr="00BE4BB3" w:rsidRDefault="00CC1FB5" w:rsidP="00CC1FB5">
            <w:pPr>
              <w:jc w:val="both"/>
              <w:rPr>
                <w:iCs/>
                <w:sz w:val="20"/>
                <w:szCs w:val="20"/>
                <w:lang w:val="es-US"/>
              </w:rPr>
            </w:pPr>
            <w:r w:rsidRPr="00BE4BB3">
              <w:rPr>
                <w:rFonts w:ascii="Calibri" w:hAnsi="Calibri" w:cs="Calibri"/>
                <w:color w:val="000000"/>
                <w:sz w:val="20"/>
                <w:szCs w:val="20"/>
              </w:rPr>
              <w:t xml:space="preserve">PLÁSTICO TRANSPARENTE, ROLLO   </w:t>
            </w:r>
          </w:p>
        </w:tc>
        <w:tc>
          <w:tcPr>
            <w:tcW w:w="1136" w:type="dxa"/>
            <w:tcBorders>
              <w:left w:val="single" w:sz="4" w:space="0" w:color="auto"/>
            </w:tcBorders>
            <w:vAlign w:val="center"/>
          </w:tcPr>
          <w:p w14:paraId="229C3B3A" w14:textId="2F5EBF2A"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8</w:t>
            </w:r>
          </w:p>
        </w:tc>
        <w:tc>
          <w:tcPr>
            <w:tcW w:w="851" w:type="dxa"/>
            <w:tcBorders>
              <w:top w:val="single" w:sz="4" w:space="0" w:color="auto"/>
              <w:left w:val="single" w:sz="4" w:space="0" w:color="auto"/>
              <w:bottom w:val="single" w:sz="4" w:space="0" w:color="auto"/>
              <w:right w:val="single" w:sz="4" w:space="0" w:color="auto"/>
            </w:tcBorders>
            <w:vAlign w:val="center"/>
          </w:tcPr>
          <w:p w14:paraId="5E98DC29" w14:textId="05F93050"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294304A9" w14:textId="48064CF3"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0B16933A" w14:textId="3B471AD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7C1AC4A6" w14:textId="31DE92BD"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29F7176E" w14:textId="77777777" w:rsidR="00CC1FB5" w:rsidRPr="00E17C0D" w:rsidRDefault="00CC1FB5" w:rsidP="00CC1FB5">
            <w:pPr>
              <w:jc w:val="center"/>
              <w:rPr>
                <w:i/>
                <w:iCs/>
                <w:sz w:val="20"/>
                <w:szCs w:val="20"/>
                <w:lang w:val="es-US"/>
              </w:rPr>
            </w:pPr>
          </w:p>
        </w:tc>
      </w:tr>
      <w:tr w:rsidR="00CC1FB5" w:rsidRPr="00C07A11" w14:paraId="1459B16F" w14:textId="77777777" w:rsidTr="00B95AA9">
        <w:trPr>
          <w:gridAfter w:val="1"/>
          <w:wAfter w:w="22" w:type="dxa"/>
          <w:trHeight w:val="926"/>
        </w:trPr>
        <w:tc>
          <w:tcPr>
            <w:tcW w:w="1241" w:type="dxa"/>
            <w:tcBorders>
              <w:left w:val="double" w:sz="4" w:space="0" w:color="auto"/>
              <w:right w:val="single" w:sz="4" w:space="0" w:color="auto"/>
            </w:tcBorders>
            <w:vAlign w:val="center"/>
          </w:tcPr>
          <w:p w14:paraId="5CE3938D" w14:textId="25A81F29" w:rsidR="00CC1FB5" w:rsidRPr="00E17C0D" w:rsidRDefault="00CC1FB5" w:rsidP="00CC1FB5">
            <w:pPr>
              <w:jc w:val="center"/>
              <w:rPr>
                <w:sz w:val="20"/>
                <w:szCs w:val="20"/>
                <w:lang w:val="es-US"/>
              </w:rPr>
            </w:pPr>
            <w:r>
              <w:rPr>
                <w:sz w:val="20"/>
                <w:szCs w:val="20"/>
                <w:lang w:val="es-US"/>
              </w:rPr>
              <w:t>33</w:t>
            </w:r>
          </w:p>
        </w:tc>
        <w:tc>
          <w:tcPr>
            <w:tcW w:w="2301" w:type="dxa"/>
            <w:tcBorders>
              <w:left w:val="single" w:sz="4" w:space="0" w:color="auto"/>
              <w:right w:val="single" w:sz="4" w:space="0" w:color="auto"/>
            </w:tcBorders>
            <w:vAlign w:val="center"/>
          </w:tcPr>
          <w:p w14:paraId="21A082A8" w14:textId="39053D31"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 xml:space="preserve">CAJAS PLÁSTICAS MULTIUSOS CON TAPADERA HERMÉTICA Y HALADERAS LATERALES TRANSPARENTES O DE COLOR, CON  RODOS, ESPECIFIQUE MEDIDAS.   </w:t>
            </w:r>
          </w:p>
        </w:tc>
        <w:tc>
          <w:tcPr>
            <w:tcW w:w="1136" w:type="dxa"/>
            <w:tcBorders>
              <w:left w:val="single" w:sz="4" w:space="0" w:color="auto"/>
            </w:tcBorders>
            <w:vAlign w:val="center"/>
          </w:tcPr>
          <w:p w14:paraId="25C1393B" w14:textId="60D872D1"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tcPr>
          <w:p w14:paraId="00BD49E1" w14:textId="43BF2DF3"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78C7EE1D" w14:textId="34C2D7BA"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2906C347" w14:textId="42B01934"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037E39A9" w14:textId="78C3B0BC"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1C76CB15" w14:textId="77777777" w:rsidR="00CC1FB5" w:rsidRPr="00E17C0D" w:rsidRDefault="00CC1FB5" w:rsidP="00CC1FB5">
            <w:pPr>
              <w:jc w:val="center"/>
              <w:rPr>
                <w:i/>
                <w:iCs/>
                <w:sz w:val="20"/>
                <w:szCs w:val="20"/>
                <w:lang w:val="es-US"/>
              </w:rPr>
            </w:pPr>
          </w:p>
        </w:tc>
      </w:tr>
      <w:tr w:rsidR="00CC1FB5" w:rsidRPr="00C07A11" w14:paraId="3A4620EC" w14:textId="77777777" w:rsidTr="00B95AA9">
        <w:trPr>
          <w:gridAfter w:val="1"/>
          <w:wAfter w:w="22" w:type="dxa"/>
          <w:trHeight w:val="926"/>
        </w:trPr>
        <w:tc>
          <w:tcPr>
            <w:tcW w:w="1241" w:type="dxa"/>
            <w:tcBorders>
              <w:left w:val="double" w:sz="4" w:space="0" w:color="auto"/>
              <w:right w:val="single" w:sz="4" w:space="0" w:color="auto"/>
            </w:tcBorders>
            <w:vAlign w:val="center"/>
          </w:tcPr>
          <w:p w14:paraId="0CC8717F" w14:textId="1205CDB9" w:rsidR="00CC1FB5" w:rsidRDefault="00CC1FB5" w:rsidP="00CC1FB5">
            <w:pPr>
              <w:jc w:val="center"/>
              <w:rPr>
                <w:sz w:val="20"/>
                <w:szCs w:val="20"/>
                <w:lang w:val="es-US"/>
              </w:rPr>
            </w:pPr>
            <w:r>
              <w:rPr>
                <w:sz w:val="20"/>
                <w:szCs w:val="20"/>
                <w:lang w:val="es-US"/>
              </w:rPr>
              <w:t>34</w:t>
            </w:r>
          </w:p>
        </w:tc>
        <w:tc>
          <w:tcPr>
            <w:tcW w:w="2301" w:type="dxa"/>
            <w:tcBorders>
              <w:left w:val="single" w:sz="4" w:space="0" w:color="auto"/>
              <w:right w:val="single" w:sz="4" w:space="0" w:color="auto"/>
            </w:tcBorders>
            <w:vAlign w:val="center"/>
          </w:tcPr>
          <w:p w14:paraId="00B6D19C" w14:textId="19095E77"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 xml:space="preserve">CAJAS CUADRADAS DE CARTÓN PARA ALMACENAJE (ESPECIFICAR MEDIDAS)   </w:t>
            </w:r>
          </w:p>
        </w:tc>
        <w:tc>
          <w:tcPr>
            <w:tcW w:w="1136" w:type="dxa"/>
            <w:tcBorders>
              <w:left w:val="single" w:sz="4" w:space="0" w:color="auto"/>
            </w:tcBorders>
            <w:vAlign w:val="center"/>
          </w:tcPr>
          <w:p w14:paraId="0093F131" w14:textId="6AB99D7B"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46989C06" w14:textId="1852A8A8"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67A6727F" w14:textId="31DABF0E"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77835B55" w14:textId="06601C21"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0553CCFC" w14:textId="3023CCF8"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AEB91D2" w14:textId="77777777" w:rsidR="00CC1FB5" w:rsidRPr="00E17C0D" w:rsidRDefault="00CC1FB5" w:rsidP="00CC1FB5">
            <w:pPr>
              <w:jc w:val="center"/>
              <w:rPr>
                <w:i/>
                <w:iCs/>
                <w:sz w:val="20"/>
                <w:szCs w:val="20"/>
                <w:lang w:val="es-US"/>
              </w:rPr>
            </w:pPr>
          </w:p>
        </w:tc>
      </w:tr>
      <w:tr w:rsidR="00CC1FB5" w:rsidRPr="00C07A11" w14:paraId="2DBED399" w14:textId="77777777" w:rsidTr="00B95AA9">
        <w:trPr>
          <w:gridAfter w:val="1"/>
          <w:wAfter w:w="22" w:type="dxa"/>
          <w:trHeight w:val="926"/>
        </w:trPr>
        <w:tc>
          <w:tcPr>
            <w:tcW w:w="1241" w:type="dxa"/>
            <w:tcBorders>
              <w:left w:val="double" w:sz="4" w:space="0" w:color="auto"/>
              <w:right w:val="single" w:sz="4" w:space="0" w:color="auto"/>
            </w:tcBorders>
            <w:vAlign w:val="center"/>
          </w:tcPr>
          <w:p w14:paraId="15794356" w14:textId="5E03F6DF" w:rsidR="00CC1FB5" w:rsidRDefault="00CC1FB5" w:rsidP="00CC1FB5">
            <w:pPr>
              <w:jc w:val="center"/>
              <w:rPr>
                <w:sz w:val="20"/>
                <w:szCs w:val="20"/>
                <w:lang w:val="es-US"/>
              </w:rPr>
            </w:pPr>
            <w:r>
              <w:rPr>
                <w:sz w:val="20"/>
                <w:szCs w:val="20"/>
                <w:lang w:val="es-US"/>
              </w:rPr>
              <w:t>35</w:t>
            </w:r>
          </w:p>
        </w:tc>
        <w:tc>
          <w:tcPr>
            <w:tcW w:w="2301" w:type="dxa"/>
            <w:tcBorders>
              <w:left w:val="single" w:sz="4" w:space="0" w:color="auto"/>
              <w:right w:val="single" w:sz="4" w:space="0" w:color="auto"/>
            </w:tcBorders>
            <w:vAlign w:val="center"/>
          </w:tcPr>
          <w:p w14:paraId="6818E699" w14:textId="1779B0A8"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TIJERA ESCOLAR CON PUNTA REDONDA</w:t>
            </w:r>
          </w:p>
        </w:tc>
        <w:tc>
          <w:tcPr>
            <w:tcW w:w="1136" w:type="dxa"/>
            <w:tcBorders>
              <w:left w:val="single" w:sz="4" w:space="0" w:color="auto"/>
            </w:tcBorders>
            <w:vAlign w:val="center"/>
          </w:tcPr>
          <w:p w14:paraId="1E5369CE" w14:textId="6DDB648D"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010EBEBC" w14:textId="361D05A8"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2DB7DCEF" w14:textId="2FE056AD"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01A37DDE" w14:textId="687B1BA9"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78205FBC" w14:textId="55E10CDE"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0D05ACB2" w14:textId="77777777" w:rsidR="00CC1FB5" w:rsidRPr="00E17C0D" w:rsidRDefault="00CC1FB5" w:rsidP="00CC1FB5">
            <w:pPr>
              <w:jc w:val="center"/>
              <w:rPr>
                <w:i/>
                <w:iCs/>
                <w:sz w:val="20"/>
                <w:szCs w:val="20"/>
                <w:lang w:val="es-US"/>
              </w:rPr>
            </w:pPr>
          </w:p>
        </w:tc>
      </w:tr>
      <w:tr w:rsidR="00CC1FB5" w:rsidRPr="00C07A11" w14:paraId="7428C13B" w14:textId="77777777" w:rsidTr="00B95AA9">
        <w:trPr>
          <w:gridAfter w:val="1"/>
          <w:wAfter w:w="22" w:type="dxa"/>
          <w:trHeight w:val="926"/>
        </w:trPr>
        <w:tc>
          <w:tcPr>
            <w:tcW w:w="1241" w:type="dxa"/>
            <w:tcBorders>
              <w:left w:val="double" w:sz="4" w:space="0" w:color="auto"/>
              <w:right w:val="single" w:sz="4" w:space="0" w:color="auto"/>
            </w:tcBorders>
            <w:vAlign w:val="center"/>
          </w:tcPr>
          <w:p w14:paraId="7389ED9C" w14:textId="207AFA9F" w:rsidR="00CC1FB5" w:rsidRDefault="00CC1FB5" w:rsidP="00CC1FB5">
            <w:pPr>
              <w:jc w:val="center"/>
              <w:rPr>
                <w:sz w:val="20"/>
                <w:szCs w:val="20"/>
                <w:lang w:val="es-US"/>
              </w:rPr>
            </w:pPr>
            <w:r>
              <w:rPr>
                <w:sz w:val="20"/>
                <w:szCs w:val="20"/>
                <w:lang w:val="es-US"/>
              </w:rPr>
              <w:t>36</w:t>
            </w:r>
          </w:p>
        </w:tc>
        <w:tc>
          <w:tcPr>
            <w:tcW w:w="2301" w:type="dxa"/>
            <w:tcBorders>
              <w:left w:val="single" w:sz="4" w:space="0" w:color="auto"/>
              <w:right w:val="single" w:sz="4" w:space="0" w:color="auto"/>
            </w:tcBorders>
            <w:vAlign w:val="center"/>
          </w:tcPr>
          <w:p w14:paraId="0D6D6712" w14:textId="327AE410"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PAPEL BOND. ROLLO DE 24 PULGADAS X 150 PIES</w:t>
            </w:r>
          </w:p>
        </w:tc>
        <w:tc>
          <w:tcPr>
            <w:tcW w:w="1136" w:type="dxa"/>
            <w:tcBorders>
              <w:left w:val="single" w:sz="4" w:space="0" w:color="auto"/>
            </w:tcBorders>
            <w:vAlign w:val="center"/>
          </w:tcPr>
          <w:p w14:paraId="3917D882" w14:textId="14AD7281"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62D9CB31" w14:textId="126EC298"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5854FA14" w14:textId="4C69F57A"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4F0AC4F4" w14:textId="35B77EC2"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6B32AFDC" w14:textId="5B86B7B6"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1291885B" w14:textId="77777777" w:rsidR="00CC1FB5" w:rsidRPr="00E17C0D" w:rsidRDefault="00CC1FB5" w:rsidP="00CC1FB5">
            <w:pPr>
              <w:jc w:val="center"/>
              <w:rPr>
                <w:i/>
                <w:iCs/>
                <w:sz w:val="20"/>
                <w:szCs w:val="20"/>
                <w:lang w:val="es-US"/>
              </w:rPr>
            </w:pPr>
          </w:p>
        </w:tc>
      </w:tr>
      <w:tr w:rsidR="00CC1FB5" w:rsidRPr="00C07A11" w14:paraId="3B8835EF" w14:textId="77777777" w:rsidTr="00B95AA9">
        <w:trPr>
          <w:gridAfter w:val="1"/>
          <w:wAfter w:w="22" w:type="dxa"/>
          <w:trHeight w:val="926"/>
        </w:trPr>
        <w:tc>
          <w:tcPr>
            <w:tcW w:w="1241" w:type="dxa"/>
            <w:tcBorders>
              <w:left w:val="double" w:sz="4" w:space="0" w:color="auto"/>
              <w:right w:val="single" w:sz="4" w:space="0" w:color="auto"/>
            </w:tcBorders>
            <w:vAlign w:val="center"/>
          </w:tcPr>
          <w:p w14:paraId="36E865AB" w14:textId="351DA3FB" w:rsidR="00CC1FB5" w:rsidRDefault="00CC1FB5" w:rsidP="00CC1FB5">
            <w:pPr>
              <w:jc w:val="center"/>
              <w:rPr>
                <w:sz w:val="20"/>
                <w:szCs w:val="20"/>
                <w:lang w:val="es-US"/>
              </w:rPr>
            </w:pPr>
            <w:r>
              <w:rPr>
                <w:sz w:val="20"/>
                <w:szCs w:val="20"/>
                <w:lang w:val="es-US"/>
              </w:rPr>
              <w:lastRenderedPageBreak/>
              <w:t>37</w:t>
            </w:r>
          </w:p>
        </w:tc>
        <w:tc>
          <w:tcPr>
            <w:tcW w:w="2301" w:type="dxa"/>
            <w:tcBorders>
              <w:left w:val="single" w:sz="4" w:space="0" w:color="auto"/>
              <w:right w:val="single" w:sz="4" w:space="0" w:color="auto"/>
            </w:tcBorders>
            <w:vAlign w:val="center"/>
          </w:tcPr>
          <w:p w14:paraId="0C9112FD" w14:textId="2F8C1B25"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 xml:space="preserve">PAPEL CORRUGADO TIPO CRESPÓN, VARIOS COLORES, PLIEGO   </w:t>
            </w:r>
          </w:p>
        </w:tc>
        <w:tc>
          <w:tcPr>
            <w:tcW w:w="1136" w:type="dxa"/>
            <w:tcBorders>
              <w:left w:val="single" w:sz="4" w:space="0" w:color="auto"/>
            </w:tcBorders>
            <w:vAlign w:val="center"/>
          </w:tcPr>
          <w:p w14:paraId="34921A6D" w14:textId="5D0E8D50"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20,000</w:t>
            </w:r>
          </w:p>
        </w:tc>
        <w:tc>
          <w:tcPr>
            <w:tcW w:w="851" w:type="dxa"/>
            <w:tcBorders>
              <w:top w:val="single" w:sz="4" w:space="0" w:color="auto"/>
              <w:left w:val="single" w:sz="4" w:space="0" w:color="auto"/>
              <w:bottom w:val="single" w:sz="4" w:space="0" w:color="auto"/>
              <w:right w:val="single" w:sz="4" w:space="0" w:color="auto"/>
            </w:tcBorders>
            <w:vAlign w:val="center"/>
          </w:tcPr>
          <w:p w14:paraId="640C8902" w14:textId="3E2BFC6A"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4FF10185" w14:textId="17FB1FDE"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BD42574" w14:textId="5A4295C9"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44ADC0B0" w14:textId="47792399"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58C5E8FE" w14:textId="77777777" w:rsidR="00CC1FB5" w:rsidRPr="00E17C0D" w:rsidRDefault="00CC1FB5" w:rsidP="00CC1FB5">
            <w:pPr>
              <w:jc w:val="center"/>
              <w:rPr>
                <w:i/>
                <w:iCs/>
                <w:sz w:val="20"/>
                <w:szCs w:val="20"/>
                <w:lang w:val="es-US"/>
              </w:rPr>
            </w:pPr>
          </w:p>
        </w:tc>
      </w:tr>
      <w:tr w:rsidR="00CC1FB5" w:rsidRPr="00C07A11" w14:paraId="65D8884E" w14:textId="77777777" w:rsidTr="00B95AA9">
        <w:trPr>
          <w:gridAfter w:val="1"/>
          <w:wAfter w:w="22" w:type="dxa"/>
          <w:trHeight w:val="926"/>
        </w:trPr>
        <w:tc>
          <w:tcPr>
            <w:tcW w:w="1241" w:type="dxa"/>
            <w:tcBorders>
              <w:left w:val="double" w:sz="4" w:space="0" w:color="auto"/>
              <w:right w:val="single" w:sz="4" w:space="0" w:color="auto"/>
            </w:tcBorders>
            <w:vAlign w:val="center"/>
          </w:tcPr>
          <w:p w14:paraId="1077DAB3" w14:textId="289B3C8A" w:rsidR="00CC1FB5" w:rsidRDefault="00CC1FB5" w:rsidP="00CC1FB5">
            <w:pPr>
              <w:jc w:val="center"/>
              <w:rPr>
                <w:sz w:val="20"/>
                <w:szCs w:val="20"/>
                <w:lang w:val="es-US"/>
              </w:rPr>
            </w:pPr>
            <w:r>
              <w:rPr>
                <w:sz w:val="20"/>
                <w:szCs w:val="20"/>
                <w:lang w:val="es-US"/>
              </w:rPr>
              <w:t>38</w:t>
            </w:r>
          </w:p>
        </w:tc>
        <w:tc>
          <w:tcPr>
            <w:tcW w:w="2301" w:type="dxa"/>
            <w:tcBorders>
              <w:left w:val="single" w:sz="4" w:space="0" w:color="auto"/>
              <w:right w:val="single" w:sz="4" w:space="0" w:color="auto"/>
            </w:tcBorders>
            <w:vAlign w:val="center"/>
          </w:tcPr>
          <w:p w14:paraId="610DB222" w14:textId="2CFA3269" w:rsidR="00CC1FB5" w:rsidRPr="00BE4BB3" w:rsidRDefault="00CC1FB5" w:rsidP="00CC1FB5">
            <w:pPr>
              <w:jc w:val="both"/>
              <w:rPr>
                <w:iCs/>
                <w:sz w:val="20"/>
                <w:szCs w:val="20"/>
                <w:lang w:val="es-US"/>
              </w:rPr>
            </w:pPr>
            <w:r w:rsidRPr="00BE4BB3">
              <w:rPr>
                <w:rFonts w:ascii="Calibri" w:hAnsi="Calibri" w:cs="Calibri"/>
                <w:color w:val="000000"/>
                <w:sz w:val="20"/>
                <w:szCs w:val="20"/>
              </w:rPr>
              <w:t xml:space="preserve">PLASTILINA EN BARRAS, CAJA   </w:t>
            </w:r>
          </w:p>
        </w:tc>
        <w:tc>
          <w:tcPr>
            <w:tcW w:w="1136" w:type="dxa"/>
            <w:tcBorders>
              <w:left w:val="single" w:sz="4" w:space="0" w:color="auto"/>
            </w:tcBorders>
            <w:vAlign w:val="center"/>
          </w:tcPr>
          <w:p w14:paraId="6577A987" w14:textId="125016B9"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20,000</w:t>
            </w:r>
          </w:p>
        </w:tc>
        <w:tc>
          <w:tcPr>
            <w:tcW w:w="851" w:type="dxa"/>
            <w:tcBorders>
              <w:top w:val="single" w:sz="4" w:space="0" w:color="auto"/>
              <w:left w:val="single" w:sz="4" w:space="0" w:color="auto"/>
              <w:bottom w:val="single" w:sz="4" w:space="0" w:color="auto"/>
              <w:right w:val="single" w:sz="4" w:space="0" w:color="auto"/>
            </w:tcBorders>
            <w:vAlign w:val="center"/>
          </w:tcPr>
          <w:p w14:paraId="3AAF7E74" w14:textId="387F3504" w:rsidR="00CC1FB5" w:rsidRPr="00E17C0D" w:rsidRDefault="00CC1FB5" w:rsidP="00B95AA9">
            <w:pPr>
              <w:jc w:val="center"/>
              <w:rPr>
                <w:color w:val="000000"/>
                <w:sz w:val="20"/>
                <w:szCs w:val="20"/>
                <w:lang w:val="es-SV"/>
              </w:rPr>
            </w:pPr>
            <w:r w:rsidRPr="002553DD">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7992FCE2" w14:textId="18023342"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6FC54A7" w14:textId="0D578DC9"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69484988" w14:textId="72E70C64"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1539CF75" w14:textId="77777777" w:rsidR="00CC1FB5" w:rsidRPr="00E17C0D" w:rsidRDefault="00CC1FB5" w:rsidP="00CC1FB5">
            <w:pPr>
              <w:jc w:val="center"/>
              <w:rPr>
                <w:i/>
                <w:iCs/>
                <w:sz w:val="20"/>
                <w:szCs w:val="20"/>
                <w:lang w:val="es-US"/>
              </w:rPr>
            </w:pPr>
          </w:p>
        </w:tc>
      </w:tr>
      <w:tr w:rsidR="00CC1FB5" w:rsidRPr="00C07A11" w14:paraId="4C8E76FE" w14:textId="77777777" w:rsidTr="00B95AA9">
        <w:trPr>
          <w:gridAfter w:val="1"/>
          <w:wAfter w:w="22" w:type="dxa"/>
          <w:trHeight w:val="926"/>
        </w:trPr>
        <w:tc>
          <w:tcPr>
            <w:tcW w:w="1241" w:type="dxa"/>
            <w:tcBorders>
              <w:left w:val="double" w:sz="4" w:space="0" w:color="auto"/>
              <w:right w:val="single" w:sz="4" w:space="0" w:color="auto"/>
            </w:tcBorders>
            <w:vAlign w:val="center"/>
          </w:tcPr>
          <w:p w14:paraId="609C61CE" w14:textId="61B11F55" w:rsidR="00CC1FB5" w:rsidRDefault="00CC1FB5" w:rsidP="00CC1FB5">
            <w:pPr>
              <w:jc w:val="center"/>
              <w:rPr>
                <w:sz w:val="20"/>
                <w:szCs w:val="20"/>
                <w:lang w:val="es-US"/>
              </w:rPr>
            </w:pPr>
            <w:r>
              <w:rPr>
                <w:sz w:val="20"/>
                <w:szCs w:val="20"/>
                <w:lang w:val="es-US"/>
              </w:rPr>
              <w:t>39</w:t>
            </w:r>
          </w:p>
        </w:tc>
        <w:tc>
          <w:tcPr>
            <w:tcW w:w="2301" w:type="dxa"/>
            <w:tcBorders>
              <w:left w:val="single" w:sz="4" w:space="0" w:color="auto"/>
              <w:right w:val="single" w:sz="4" w:space="0" w:color="auto"/>
            </w:tcBorders>
            <w:vAlign w:val="center"/>
          </w:tcPr>
          <w:p w14:paraId="6A61185D" w14:textId="156CA310"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LÁPICES DE COLORES LARGOS (CAJA DE 12 UNIDADES)</w:t>
            </w:r>
          </w:p>
        </w:tc>
        <w:tc>
          <w:tcPr>
            <w:tcW w:w="1136" w:type="dxa"/>
            <w:tcBorders>
              <w:left w:val="single" w:sz="4" w:space="0" w:color="auto"/>
            </w:tcBorders>
            <w:vAlign w:val="center"/>
          </w:tcPr>
          <w:p w14:paraId="29F0A3A5" w14:textId="2379E8D9"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17,000</w:t>
            </w:r>
          </w:p>
        </w:tc>
        <w:tc>
          <w:tcPr>
            <w:tcW w:w="851" w:type="dxa"/>
            <w:tcBorders>
              <w:top w:val="single" w:sz="4" w:space="0" w:color="auto"/>
              <w:left w:val="single" w:sz="4" w:space="0" w:color="auto"/>
              <w:bottom w:val="single" w:sz="4" w:space="0" w:color="auto"/>
              <w:right w:val="single" w:sz="4" w:space="0" w:color="auto"/>
            </w:tcBorders>
            <w:vAlign w:val="center"/>
          </w:tcPr>
          <w:p w14:paraId="0FC2AE16" w14:textId="629F25FB" w:rsidR="00CC1FB5" w:rsidRPr="00E17C0D" w:rsidRDefault="00CC1FB5" w:rsidP="00B95AA9">
            <w:pPr>
              <w:jc w:val="center"/>
              <w:rPr>
                <w:color w:val="000000"/>
                <w:sz w:val="20"/>
                <w:szCs w:val="20"/>
                <w:lang w:val="es-SV"/>
              </w:rPr>
            </w:pPr>
            <w:r w:rsidRPr="00E0763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3A9D3DDC" w14:textId="277539E1"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D5AFFC8" w14:textId="24D35742"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671373D8" w14:textId="5AC74D6D"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0501DA7" w14:textId="77777777" w:rsidR="00CC1FB5" w:rsidRPr="00E17C0D" w:rsidRDefault="00CC1FB5" w:rsidP="00CC1FB5">
            <w:pPr>
              <w:jc w:val="center"/>
              <w:rPr>
                <w:i/>
                <w:iCs/>
                <w:sz w:val="20"/>
                <w:szCs w:val="20"/>
                <w:lang w:val="es-US"/>
              </w:rPr>
            </w:pPr>
          </w:p>
        </w:tc>
      </w:tr>
      <w:tr w:rsidR="00CC1FB5" w:rsidRPr="00C07A11" w14:paraId="5820A5A4" w14:textId="77777777" w:rsidTr="00B95AA9">
        <w:trPr>
          <w:gridAfter w:val="1"/>
          <w:wAfter w:w="22" w:type="dxa"/>
          <w:trHeight w:val="926"/>
        </w:trPr>
        <w:tc>
          <w:tcPr>
            <w:tcW w:w="1241" w:type="dxa"/>
            <w:tcBorders>
              <w:left w:val="double" w:sz="4" w:space="0" w:color="auto"/>
              <w:right w:val="single" w:sz="4" w:space="0" w:color="auto"/>
            </w:tcBorders>
            <w:vAlign w:val="center"/>
          </w:tcPr>
          <w:p w14:paraId="1C5FDAAA" w14:textId="5BE25487" w:rsidR="00CC1FB5" w:rsidRDefault="00CC1FB5" w:rsidP="00CC1FB5">
            <w:pPr>
              <w:jc w:val="center"/>
              <w:rPr>
                <w:sz w:val="20"/>
                <w:szCs w:val="20"/>
                <w:lang w:val="es-US"/>
              </w:rPr>
            </w:pPr>
            <w:r>
              <w:rPr>
                <w:sz w:val="20"/>
                <w:szCs w:val="20"/>
                <w:lang w:val="es-US"/>
              </w:rPr>
              <w:t>40</w:t>
            </w:r>
          </w:p>
        </w:tc>
        <w:tc>
          <w:tcPr>
            <w:tcW w:w="2301" w:type="dxa"/>
            <w:tcBorders>
              <w:left w:val="single" w:sz="4" w:space="0" w:color="auto"/>
              <w:right w:val="single" w:sz="4" w:space="0" w:color="auto"/>
            </w:tcBorders>
            <w:vAlign w:val="center"/>
          </w:tcPr>
          <w:p w14:paraId="24547171" w14:textId="03B86A24"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BRILLANTINA, FRASCO DE 8 GRAMOS, VARIOS COLORES</w:t>
            </w:r>
          </w:p>
        </w:tc>
        <w:tc>
          <w:tcPr>
            <w:tcW w:w="1136" w:type="dxa"/>
            <w:tcBorders>
              <w:left w:val="single" w:sz="4" w:space="0" w:color="auto"/>
            </w:tcBorders>
            <w:vAlign w:val="center"/>
          </w:tcPr>
          <w:p w14:paraId="5690D30B" w14:textId="16E69404"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17,300</w:t>
            </w:r>
          </w:p>
        </w:tc>
        <w:tc>
          <w:tcPr>
            <w:tcW w:w="851" w:type="dxa"/>
            <w:tcBorders>
              <w:top w:val="single" w:sz="4" w:space="0" w:color="auto"/>
              <w:left w:val="single" w:sz="4" w:space="0" w:color="auto"/>
              <w:bottom w:val="single" w:sz="4" w:space="0" w:color="auto"/>
              <w:right w:val="single" w:sz="4" w:space="0" w:color="auto"/>
            </w:tcBorders>
            <w:vAlign w:val="center"/>
          </w:tcPr>
          <w:p w14:paraId="0CFD226B" w14:textId="0E80EED8" w:rsidR="00CC1FB5" w:rsidRPr="00E17C0D" w:rsidRDefault="00CC1FB5" w:rsidP="00B95AA9">
            <w:pPr>
              <w:jc w:val="center"/>
              <w:rPr>
                <w:color w:val="000000"/>
                <w:sz w:val="20"/>
                <w:szCs w:val="20"/>
                <w:lang w:val="es-SV"/>
              </w:rPr>
            </w:pPr>
            <w:r w:rsidRPr="00E0763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661E190B" w14:textId="573A2A7A"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2BB3A15A" w14:textId="2AF22F42"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2541B1D2" w14:textId="280BB698"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644F7AA3" w14:textId="77777777" w:rsidR="00CC1FB5" w:rsidRPr="00E17C0D" w:rsidRDefault="00CC1FB5" w:rsidP="00CC1FB5">
            <w:pPr>
              <w:jc w:val="center"/>
              <w:rPr>
                <w:i/>
                <w:iCs/>
                <w:sz w:val="20"/>
                <w:szCs w:val="20"/>
                <w:lang w:val="es-US"/>
              </w:rPr>
            </w:pPr>
          </w:p>
        </w:tc>
      </w:tr>
      <w:tr w:rsidR="00CC1FB5" w:rsidRPr="00C07A11" w14:paraId="14625B93" w14:textId="77777777" w:rsidTr="00B95AA9">
        <w:trPr>
          <w:gridAfter w:val="1"/>
          <w:wAfter w:w="22" w:type="dxa"/>
          <w:trHeight w:val="926"/>
        </w:trPr>
        <w:tc>
          <w:tcPr>
            <w:tcW w:w="1241" w:type="dxa"/>
            <w:tcBorders>
              <w:left w:val="double" w:sz="4" w:space="0" w:color="auto"/>
              <w:right w:val="single" w:sz="4" w:space="0" w:color="auto"/>
            </w:tcBorders>
            <w:vAlign w:val="center"/>
          </w:tcPr>
          <w:p w14:paraId="1EBF0461" w14:textId="4969D62F" w:rsidR="00CC1FB5" w:rsidRDefault="00CC1FB5" w:rsidP="00CC1FB5">
            <w:pPr>
              <w:jc w:val="center"/>
              <w:rPr>
                <w:sz w:val="20"/>
                <w:szCs w:val="20"/>
                <w:lang w:val="es-US"/>
              </w:rPr>
            </w:pPr>
            <w:r>
              <w:rPr>
                <w:sz w:val="20"/>
                <w:szCs w:val="20"/>
                <w:lang w:val="es-US"/>
              </w:rPr>
              <w:t>41</w:t>
            </w:r>
          </w:p>
        </w:tc>
        <w:tc>
          <w:tcPr>
            <w:tcW w:w="2301" w:type="dxa"/>
            <w:tcBorders>
              <w:left w:val="single" w:sz="4" w:space="0" w:color="auto"/>
              <w:right w:val="single" w:sz="4" w:space="0" w:color="auto"/>
            </w:tcBorders>
            <w:vAlign w:val="center"/>
          </w:tcPr>
          <w:p w14:paraId="2117B284" w14:textId="54CCABF0"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PEGAMENTO CON BRILLANTINA, VARIOS COLORES</w:t>
            </w:r>
          </w:p>
        </w:tc>
        <w:tc>
          <w:tcPr>
            <w:tcW w:w="1136" w:type="dxa"/>
            <w:tcBorders>
              <w:left w:val="single" w:sz="4" w:space="0" w:color="auto"/>
            </w:tcBorders>
            <w:vAlign w:val="center"/>
          </w:tcPr>
          <w:p w14:paraId="25282B0D" w14:textId="26C9265C"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17,000</w:t>
            </w:r>
          </w:p>
        </w:tc>
        <w:tc>
          <w:tcPr>
            <w:tcW w:w="851" w:type="dxa"/>
            <w:tcBorders>
              <w:top w:val="single" w:sz="4" w:space="0" w:color="auto"/>
              <w:left w:val="single" w:sz="4" w:space="0" w:color="auto"/>
              <w:bottom w:val="single" w:sz="4" w:space="0" w:color="auto"/>
              <w:right w:val="single" w:sz="4" w:space="0" w:color="auto"/>
            </w:tcBorders>
            <w:vAlign w:val="center"/>
          </w:tcPr>
          <w:p w14:paraId="110854F0" w14:textId="03579416" w:rsidR="00CC1FB5" w:rsidRPr="00E17C0D" w:rsidRDefault="00CC1FB5" w:rsidP="00B95AA9">
            <w:pPr>
              <w:jc w:val="center"/>
              <w:rPr>
                <w:color w:val="000000"/>
                <w:sz w:val="20"/>
                <w:szCs w:val="20"/>
                <w:lang w:val="es-SV"/>
              </w:rPr>
            </w:pPr>
            <w:r w:rsidRPr="00E0763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07AF2C0B" w14:textId="6D7C7DEF"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663965F4" w14:textId="6468A0DC"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4309382D" w14:textId="1CF0083E"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53BCFDD3" w14:textId="77777777" w:rsidR="00CC1FB5" w:rsidRPr="00E17C0D" w:rsidRDefault="00CC1FB5" w:rsidP="00CC1FB5">
            <w:pPr>
              <w:jc w:val="center"/>
              <w:rPr>
                <w:i/>
                <w:iCs/>
                <w:sz w:val="20"/>
                <w:szCs w:val="20"/>
                <w:lang w:val="es-US"/>
              </w:rPr>
            </w:pPr>
          </w:p>
        </w:tc>
      </w:tr>
      <w:tr w:rsidR="00CC1FB5" w:rsidRPr="00C07A11" w14:paraId="2311FB03" w14:textId="77777777" w:rsidTr="00B95AA9">
        <w:trPr>
          <w:gridAfter w:val="1"/>
          <w:wAfter w:w="22" w:type="dxa"/>
          <w:trHeight w:val="926"/>
        </w:trPr>
        <w:tc>
          <w:tcPr>
            <w:tcW w:w="1241" w:type="dxa"/>
            <w:tcBorders>
              <w:left w:val="double" w:sz="4" w:space="0" w:color="auto"/>
              <w:right w:val="single" w:sz="4" w:space="0" w:color="auto"/>
            </w:tcBorders>
            <w:vAlign w:val="center"/>
          </w:tcPr>
          <w:p w14:paraId="70225AAA" w14:textId="58866397" w:rsidR="00CC1FB5" w:rsidRDefault="00CC1FB5" w:rsidP="00CC1FB5">
            <w:pPr>
              <w:jc w:val="center"/>
              <w:rPr>
                <w:sz w:val="20"/>
                <w:szCs w:val="20"/>
                <w:lang w:val="es-US"/>
              </w:rPr>
            </w:pPr>
            <w:r>
              <w:rPr>
                <w:sz w:val="20"/>
                <w:szCs w:val="20"/>
                <w:lang w:val="es-US"/>
              </w:rPr>
              <w:t>42</w:t>
            </w:r>
          </w:p>
        </w:tc>
        <w:tc>
          <w:tcPr>
            <w:tcW w:w="2301" w:type="dxa"/>
            <w:tcBorders>
              <w:left w:val="single" w:sz="4" w:space="0" w:color="auto"/>
              <w:right w:val="single" w:sz="4" w:space="0" w:color="auto"/>
            </w:tcBorders>
            <w:vAlign w:val="center"/>
          </w:tcPr>
          <w:p w14:paraId="70FD1195" w14:textId="4AECED41" w:rsidR="00CC1FB5" w:rsidRPr="00BE4BB3" w:rsidRDefault="00CC1FB5" w:rsidP="00CC1FB5">
            <w:pPr>
              <w:jc w:val="both"/>
              <w:rPr>
                <w:iCs/>
                <w:sz w:val="20"/>
                <w:szCs w:val="20"/>
                <w:lang w:val="es-US"/>
              </w:rPr>
            </w:pPr>
            <w:r w:rsidRPr="00BE4BB3">
              <w:rPr>
                <w:rFonts w:ascii="Calibri" w:hAnsi="Calibri" w:cs="Calibri"/>
                <w:color w:val="000000"/>
                <w:sz w:val="20"/>
                <w:szCs w:val="20"/>
              </w:rPr>
              <w:t>PALETA PLÁSTICA, ESTILO HUEVERA</w:t>
            </w:r>
          </w:p>
        </w:tc>
        <w:tc>
          <w:tcPr>
            <w:tcW w:w="1136" w:type="dxa"/>
            <w:tcBorders>
              <w:left w:val="single" w:sz="4" w:space="0" w:color="auto"/>
            </w:tcBorders>
            <w:vAlign w:val="center"/>
          </w:tcPr>
          <w:p w14:paraId="37987BA3" w14:textId="0DD16726"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vAlign w:val="center"/>
          </w:tcPr>
          <w:p w14:paraId="6FCBF574" w14:textId="51D8CBA2" w:rsidR="00CC1FB5" w:rsidRPr="00E17C0D" w:rsidRDefault="00CC1FB5" w:rsidP="00B95AA9">
            <w:pPr>
              <w:jc w:val="center"/>
              <w:rPr>
                <w:color w:val="000000"/>
                <w:sz w:val="20"/>
                <w:szCs w:val="20"/>
                <w:lang w:val="es-SV"/>
              </w:rPr>
            </w:pPr>
            <w:r w:rsidRPr="00E0763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7E9449CA" w14:textId="5BF81E14"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9DFC4E5" w14:textId="3F78F0B7"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38913812" w14:textId="1DB76D2E"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3620CAD4" w14:textId="77777777" w:rsidR="00CC1FB5" w:rsidRPr="00E17C0D" w:rsidRDefault="00CC1FB5" w:rsidP="00CC1FB5">
            <w:pPr>
              <w:jc w:val="center"/>
              <w:rPr>
                <w:i/>
                <w:iCs/>
                <w:sz w:val="20"/>
                <w:szCs w:val="20"/>
                <w:lang w:val="es-US"/>
              </w:rPr>
            </w:pPr>
          </w:p>
        </w:tc>
      </w:tr>
      <w:tr w:rsidR="00CC1FB5" w:rsidRPr="00C07A11" w14:paraId="134F9C0D" w14:textId="77777777" w:rsidTr="00B95AA9">
        <w:trPr>
          <w:gridAfter w:val="1"/>
          <w:wAfter w:w="22" w:type="dxa"/>
          <w:trHeight w:val="926"/>
        </w:trPr>
        <w:tc>
          <w:tcPr>
            <w:tcW w:w="1241" w:type="dxa"/>
            <w:tcBorders>
              <w:left w:val="double" w:sz="4" w:space="0" w:color="auto"/>
              <w:right w:val="single" w:sz="4" w:space="0" w:color="auto"/>
            </w:tcBorders>
            <w:vAlign w:val="center"/>
          </w:tcPr>
          <w:p w14:paraId="0C14D123" w14:textId="519C0182" w:rsidR="00CC1FB5" w:rsidRDefault="00CC1FB5" w:rsidP="00CC1FB5">
            <w:pPr>
              <w:jc w:val="center"/>
              <w:rPr>
                <w:sz w:val="20"/>
                <w:szCs w:val="20"/>
                <w:lang w:val="es-US"/>
              </w:rPr>
            </w:pPr>
            <w:r>
              <w:rPr>
                <w:sz w:val="20"/>
                <w:szCs w:val="20"/>
                <w:lang w:val="es-US"/>
              </w:rPr>
              <w:t>43</w:t>
            </w:r>
          </w:p>
        </w:tc>
        <w:tc>
          <w:tcPr>
            <w:tcW w:w="2301" w:type="dxa"/>
            <w:tcBorders>
              <w:left w:val="single" w:sz="4" w:space="0" w:color="auto"/>
              <w:right w:val="single" w:sz="4" w:space="0" w:color="auto"/>
            </w:tcBorders>
            <w:vAlign w:val="center"/>
          </w:tcPr>
          <w:p w14:paraId="15A7F30D" w14:textId="4BE33A72"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YESO PASTEL GRASO, VARIOS COLORES (ESTUCHE DE 24 UNIDADES)</w:t>
            </w:r>
          </w:p>
        </w:tc>
        <w:tc>
          <w:tcPr>
            <w:tcW w:w="1136" w:type="dxa"/>
            <w:tcBorders>
              <w:left w:val="single" w:sz="4" w:space="0" w:color="auto"/>
            </w:tcBorders>
            <w:vAlign w:val="center"/>
          </w:tcPr>
          <w:p w14:paraId="6723EA33" w14:textId="356EDA79"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67DC945F" w14:textId="0508F62C" w:rsidR="00CC1FB5" w:rsidRPr="00E17C0D" w:rsidRDefault="00CC1FB5" w:rsidP="00B95AA9">
            <w:pPr>
              <w:jc w:val="center"/>
              <w:rPr>
                <w:color w:val="000000"/>
                <w:sz w:val="20"/>
                <w:szCs w:val="20"/>
                <w:lang w:val="es-SV"/>
              </w:rPr>
            </w:pPr>
            <w:r w:rsidRPr="00E0763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1434E54B" w14:textId="58A6C09A"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4C4D2D7C" w14:textId="20E4493E"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47D6D393" w14:textId="70DA8698"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177F8CF7" w14:textId="77777777" w:rsidR="00CC1FB5" w:rsidRPr="00E17C0D" w:rsidRDefault="00CC1FB5" w:rsidP="00CC1FB5">
            <w:pPr>
              <w:jc w:val="center"/>
              <w:rPr>
                <w:i/>
                <w:iCs/>
                <w:sz w:val="20"/>
                <w:szCs w:val="20"/>
                <w:lang w:val="es-US"/>
              </w:rPr>
            </w:pPr>
          </w:p>
        </w:tc>
      </w:tr>
      <w:tr w:rsidR="00CC1FB5" w:rsidRPr="00C07A11" w14:paraId="5245F341" w14:textId="77777777" w:rsidTr="00B95AA9">
        <w:trPr>
          <w:gridAfter w:val="1"/>
          <w:wAfter w:w="22" w:type="dxa"/>
          <w:trHeight w:val="926"/>
        </w:trPr>
        <w:tc>
          <w:tcPr>
            <w:tcW w:w="1241" w:type="dxa"/>
            <w:tcBorders>
              <w:left w:val="double" w:sz="4" w:space="0" w:color="auto"/>
              <w:right w:val="single" w:sz="4" w:space="0" w:color="auto"/>
            </w:tcBorders>
            <w:vAlign w:val="center"/>
          </w:tcPr>
          <w:p w14:paraId="22689E6B" w14:textId="40A3537D" w:rsidR="00CC1FB5" w:rsidRDefault="00CC1FB5" w:rsidP="00CC1FB5">
            <w:pPr>
              <w:jc w:val="center"/>
              <w:rPr>
                <w:sz w:val="20"/>
                <w:szCs w:val="20"/>
                <w:lang w:val="es-US"/>
              </w:rPr>
            </w:pPr>
            <w:r>
              <w:rPr>
                <w:sz w:val="20"/>
                <w:szCs w:val="20"/>
                <w:lang w:val="es-US"/>
              </w:rPr>
              <w:t>44</w:t>
            </w:r>
          </w:p>
        </w:tc>
        <w:tc>
          <w:tcPr>
            <w:tcW w:w="2301" w:type="dxa"/>
            <w:tcBorders>
              <w:left w:val="single" w:sz="4" w:space="0" w:color="auto"/>
              <w:right w:val="single" w:sz="4" w:space="0" w:color="auto"/>
            </w:tcBorders>
            <w:vAlign w:val="center"/>
          </w:tcPr>
          <w:p w14:paraId="22924005" w14:textId="3353E180" w:rsidR="00CC1FB5" w:rsidRPr="00BE4BB3" w:rsidRDefault="00CC1FB5" w:rsidP="00CC1FB5">
            <w:pPr>
              <w:jc w:val="both"/>
              <w:rPr>
                <w:iCs/>
                <w:sz w:val="20"/>
                <w:szCs w:val="20"/>
                <w:lang w:val="es-US"/>
              </w:rPr>
            </w:pPr>
            <w:r w:rsidRPr="00BE4BB3">
              <w:rPr>
                <w:rFonts w:ascii="Calibri" w:hAnsi="Calibri" w:cs="Calibri"/>
                <w:color w:val="000000"/>
                <w:sz w:val="20"/>
                <w:szCs w:val="20"/>
                <w:lang w:val="es-SV"/>
              </w:rPr>
              <w:t>YESO PASTEL SECO, VARIOS COLORES (ESTUCHE DE 24 UNIDADES)</w:t>
            </w:r>
          </w:p>
        </w:tc>
        <w:tc>
          <w:tcPr>
            <w:tcW w:w="1136" w:type="dxa"/>
            <w:tcBorders>
              <w:left w:val="single" w:sz="4" w:space="0" w:color="auto"/>
            </w:tcBorders>
            <w:vAlign w:val="center"/>
          </w:tcPr>
          <w:p w14:paraId="5FAECECA" w14:textId="78C01A3D"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50400674" w14:textId="43D8B42D" w:rsidR="00CC1FB5" w:rsidRPr="00E17C0D" w:rsidRDefault="00CC1FB5" w:rsidP="00B95AA9">
            <w:pPr>
              <w:jc w:val="center"/>
              <w:rPr>
                <w:color w:val="000000"/>
                <w:sz w:val="20"/>
                <w:szCs w:val="20"/>
                <w:lang w:val="es-SV"/>
              </w:rPr>
            </w:pPr>
            <w:r w:rsidRPr="00E0763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43447FA2" w14:textId="1037BDE6"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35E14E7B" w14:textId="0A6A6278"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1F8C9C5A" w14:textId="2E5042C7"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7056F019" w14:textId="77777777" w:rsidR="00CC1FB5" w:rsidRPr="00E17C0D" w:rsidRDefault="00CC1FB5" w:rsidP="00CC1FB5">
            <w:pPr>
              <w:jc w:val="center"/>
              <w:rPr>
                <w:i/>
                <w:iCs/>
                <w:sz w:val="20"/>
                <w:szCs w:val="20"/>
                <w:lang w:val="es-US"/>
              </w:rPr>
            </w:pPr>
          </w:p>
        </w:tc>
      </w:tr>
      <w:tr w:rsidR="00CC1FB5" w:rsidRPr="00C07A11" w14:paraId="705D6E44" w14:textId="77777777" w:rsidTr="00B95AA9">
        <w:trPr>
          <w:gridAfter w:val="1"/>
          <w:wAfter w:w="22" w:type="dxa"/>
          <w:trHeight w:val="926"/>
        </w:trPr>
        <w:tc>
          <w:tcPr>
            <w:tcW w:w="1241" w:type="dxa"/>
            <w:tcBorders>
              <w:left w:val="double" w:sz="4" w:space="0" w:color="auto"/>
              <w:bottom w:val="single" w:sz="4" w:space="0" w:color="auto"/>
              <w:right w:val="single" w:sz="4" w:space="0" w:color="auto"/>
            </w:tcBorders>
            <w:vAlign w:val="center"/>
          </w:tcPr>
          <w:p w14:paraId="4F9FF85A" w14:textId="2569C52A" w:rsidR="00CC1FB5" w:rsidRDefault="00CC1FB5" w:rsidP="00CC1FB5">
            <w:pPr>
              <w:jc w:val="center"/>
              <w:rPr>
                <w:sz w:val="20"/>
                <w:szCs w:val="20"/>
                <w:lang w:val="es-US"/>
              </w:rPr>
            </w:pPr>
            <w:r>
              <w:rPr>
                <w:sz w:val="20"/>
                <w:szCs w:val="20"/>
                <w:lang w:val="es-US"/>
              </w:rPr>
              <w:lastRenderedPageBreak/>
              <w:t>45</w:t>
            </w:r>
          </w:p>
        </w:tc>
        <w:tc>
          <w:tcPr>
            <w:tcW w:w="2301" w:type="dxa"/>
            <w:tcBorders>
              <w:left w:val="single" w:sz="4" w:space="0" w:color="auto"/>
              <w:right w:val="single" w:sz="4" w:space="0" w:color="auto"/>
            </w:tcBorders>
            <w:vAlign w:val="center"/>
          </w:tcPr>
          <w:p w14:paraId="0690742C" w14:textId="4CE4E054" w:rsidR="00CC1FB5" w:rsidRPr="00276F15" w:rsidRDefault="00CC1FB5" w:rsidP="00CC1FB5">
            <w:pPr>
              <w:jc w:val="both"/>
              <w:rPr>
                <w:rFonts w:ascii="Calibri" w:hAnsi="Calibri" w:cs="Calibri"/>
                <w:color w:val="000000"/>
                <w:sz w:val="20"/>
                <w:szCs w:val="20"/>
                <w:lang w:val="es-SV"/>
              </w:rPr>
            </w:pPr>
            <w:r w:rsidRPr="00276F15">
              <w:rPr>
                <w:rFonts w:ascii="Calibri" w:hAnsi="Calibri" w:cs="Calibri"/>
                <w:color w:val="000000"/>
                <w:sz w:val="20"/>
                <w:szCs w:val="20"/>
                <w:lang w:val="es-SV"/>
              </w:rPr>
              <w:t>PEGAMENTO SILICÓN, FRASCO DE 100 ML</w:t>
            </w:r>
          </w:p>
          <w:p w14:paraId="47078743" w14:textId="77777777" w:rsidR="00CC1FB5" w:rsidRPr="00BE4BB3" w:rsidRDefault="00CC1FB5" w:rsidP="00CC1FB5">
            <w:pPr>
              <w:jc w:val="both"/>
              <w:rPr>
                <w:rFonts w:ascii="Calibri" w:hAnsi="Calibri" w:cs="Calibri"/>
                <w:color w:val="000000"/>
                <w:sz w:val="20"/>
                <w:szCs w:val="20"/>
                <w:lang w:val="es-SV"/>
              </w:rPr>
            </w:pPr>
          </w:p>
        </w:tc>
        <w:tc>
          <w:tcPr>
            <w:tcW w:w="1136" w:type="dxa"/>
            <w:tcBorders>
              <w:left w:val="single" w:sz="4" w:space="0" w:color="auto"/>
            </w:tcBorders>
            <w:vAlign w:val="center"/>
          </w:tcPr>
          <w:p w14:paraId="06DCE4C5" w14:textId="7CBB7E88" w:rsidR="00CC1FB5" w:rsidRPr="00E17C0D" w:rsidRDefault="00CC1FB5" w:rsidP="00CC1FB5">
            <w:pPr>
              <w:jc w:val="center"/>
              <w:rPr>
                <w:color w:val="000000"/>
                <w:sz w:val="20"/>
                <w:szCs w:val="20"/>
                <w:lang w:val="es-SV"/>
              </w:rPr>
            </w:pPr>
            <w:r w:rsidRPr="00A60E26">
              <w:rPr>
                <w:rFonts w:ascii="Bembo Std" w:hAnsi="Bembo Std" w:cs="Bembo Std"/>
                <w:color w:val="000000"/>
                <w:sz w:val="16"/>
                <w:szCs w:val="16"/>
              </w:rPr>
              <w:t>2,310</w:t>
            </w:r>
          </w:p>
        </w:tc>
        <w:tc>
          <w:tcPr>
            <w:tcW w:w="851" w:type="dxa"/>
            <w:tcBorders>
              <w:top w:val="single" w:sz="4" w:space="0" w:color="auto"/>
              <w:left w:val="single" w:sz="4" w:space="0" w:color="auto"/>
              <w:bottom w:val="single" w:sz="4" w:space="0" w:color="auto"/>
              <w:right w:val="single" w:sz="4" w:space="0" w:color="auto"/>
            </w:tcBorders>
            <w:vAlign w:val="center"/>
          </w:tcPr>
          <w:p w14:paraId="6340FB5B" w14:textId="6B84F30B" w:rsidR="00CC1FB5" w:rsidRPr="00E17C0D" w:rsidRDefault="00CC1FB5" w:rsidP="00B95AA9">
            <w:pPr>
              <w:jc w:val="center"/>
              <w:rPr>
                <w:color w:val="000000"/>
                <w:sz w:val="20"/>
                <w:szCs w:val="20"/>
                <w:lang w:val="es-SV"/>
              </w:rPr>
            </w:pPr>
            <w:r w:rsidRPr="00E07633">
              <w:rPr>
                <w:rFonts w:ascii="Bembo Std" w:hAnsi="Bembo Std" w:cs="Bembo Std"/>
                <w:color w:val="000000"/>
                <w:sz w:val="16"/>
                <w:szCs w:val="16"/>
              </w:rPr>
              <w:t>C/U</w:t>
            </w:r>
          </w:p>
        </w:tc>
        <w:tc>
          <w:tcPr>
            <w:tcW w:w="1559" w:type="dxa"/>
            <w:tcBorders>
              <w:top w:val="single" w:sz="4" w:space="0" w:color="auto"/>
              <w:left w:val="single" w:sz="4" w:space="0" w:color="auto"/>
              <w:bottom w:val="single" w:sz="4" w:space="0" w:color="auto"/>
              <w:right w:val="single" w:sz="4" w:space="0" w:color="auto"/>
            </w:tcBorders>
          </w:tcPr>
          <w:p w14:paraId="4EF7CF30" w14:textId="457CCDE3" w:rsidR="00CC1FB5" w:rsidRPr="00E17C0D" w:rsidRDefault="00CC1FB5" w:rsidP="00CC1FB5">
            <w:pPr>
              <w:jc w:val="center"/>
              <w:rPr>
                <w:i/>
                <w:iCs/>
                <w:sz w:val="20"/>
                <w:szCs w:val="20"/>
                <w:lang w:val="es-US"/>
              </w:rPr>
            </w:pPr>
            <w:r w:rsidRPr="004F3ECB">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13D44B51" w14:textId="58969DF9" w:rsidR="00CC1FB5" w:rsidRPr="00E17C0D" w:rsidRDefault="00CC1FB5" w:rsidP="00CC1FB5">
            <w:pPr>
              <w:spacing w:line="276" w:lineRule="auto"/>
              <w:jc w:val="center"/>
              <w:rPr>
                <w:i/>
                <w:iCs/>
                <w:sz w:val="20"/>
                <w:szCs w:val="20"/>
                <w:lang w:val="es-US"/>
              </w:rPr>
            </w:pPr>
            <w:r>
              <w:rPr>
                <w:i/>
                <w:iCs/>
                <w:sz w:val="20"/>
                <w:szCs w:val="20"/>
                <w:lang w:val="es-US"/>
              </w:rPr>
              <w:t>45</w:t>
            </w:r>
            <w:r w:rsidRPr="00E17C0D">
              <w:rPr>
                <w:i/>
                <w:iCs/>
                <w:sz w:val="20"/>
                <w:szCs w:val="20"/>
                <w:lang w:val="es-US"/>
              </w:rPr>
              <w:t xml:space="preserve"> días </w:t>
            </w:r>
            <w:r>
              <w:rPr>
                <w:i/>
                <w:iCs/>
                <w:sz w:val="20"/>
                <w:szCs w:val="20"/>
                <w:lang w:val="es-US"/>
              </w:rPr>
              <w:t xml:space="preserve">hábiles </w:t>
            </w:r>
            <w:r w:rsidRPr="00E17C0D">
              <w:rPr>
                <w:i/>
                <w:iCs/>
                <w:sz w:val="20"/>
                <w:szCs w:val="20"/>
                <w:lang w:val="es-US"/>
              </w:rPr>
              <w:t xml:space="preserve">posterior a la distribución </w:t>
            </w:r>
            <w:r>
              <w:rPr>
                <w:i/>
                <w:iCs/>
                <w:sz w:val="20"/>
                <w:szCs w:val="20"/>
                <w:lang w:val="es-US"/>
              </w:rPr>
              <w:t>del contrato</w:t>
            </w:r>
          </w:p>
        </w:tc>
        <w:tc>
          <w:tcPr>
            <w:tcW w:w="1701" w:type="dxa"/>
            <w:tcBorders>
              <w:left w:val="single" w:sz="4" w:space="0" w:color="auto"/>
              <w:right w:val="single" w:sz="4" w:space="0" w:color="auto"/>
            </w:tcBorders>
            <w:shd w:val="clear" w:color="auto" w:fill="auto"/>
          </w:tcPr>
          <w:p w14:paraId="525A24F6" w14:textId="2537461B" w:rsidR="00CC1FB5" w:rsidRPr="00E17C0D" w:rsidRDefault="00CC1FB5" w:rsidP="00CC1FB5">
            <w:pPr>
              <w:spacing w:line="276" w:lineRule="auto"/>
              <w:jc w:val="center"/>
              <w:rPr>
                <w:i/>
                <w:iCs/>
                <w:sz w:val="20"/>
                <w:szCs w:val="20"/>
                <w:lang w:val="es-US"/>
              </w:rPr>
            </w:pPr>
            <w:r>
              <w:rPr>
                <w:i/>
                <w:iCs/>
                <w:sz w:val="20"/>
                <w:szCs w:val="20"/>
                <w:lang w:val="es-US"/>
              </w:rPr>
              <w:t>60</w:t>
            </w:r>
            <w:r w:rsidRPr="00E17C0D">
              <w:rPr>
                <w:i/>
                <w:iCs/>
                <w:sz w:val="20"/>
                <w:szCs w:val="20"/>
                <w:lang w:val="es-US"/>
              </w:rPr>
              <w:t xml:space="preserve"> días</w:t>
            </w:r>
            <w:r>
              <w:rPr>
                <w:i/>
                <w:iCs/>
                <w:sz w:val="20"/>
                <w:szCs w:val="20"/>
                <w:lang w:val="es-US"/>
              </w:rPr>
              <w:t xml:space="preserve"> hábiles </w:t>
            </w:r>
            <w:r w:rsidRPr="00E17C0D">
              <w:rPr>
                <w:i/>
                <w:iCs/>
                <w:sz w:val="20"/>
                <w:szCs w:val="20"/>
                <w:lang w:val="es-US"/>
              </w:rPr>
              <w:t>posterior a la distribución del contrato</w:t>
            </w:r>
          </w:p>
        </w:tc>
        <w:tc>
          <w:tcPr>
            <w:tcW w:w="2861" w:type="dxa"/>
            <w:tcBorders>
              <w:left w:val="single" w:sz="4" w:space="0" w:color="auto"/>
              <w:right w:val="double" w:sz="4" w:space="0" w:color="auto"/>
            </w:tcBorders>
            <w:shd w:val="clear" w:color="auto" w:fill="auto"/>
          </w:tcPr>
          <w:p w14:paraId="6748D698" w14:textId="77777777" w:rsidR="00CC1FB5" w:rsidRPr="00E17C0D" w:rsidRDefault="00CC1FB5" w:rsidP="00CC1FB5">
            <w:pPr>
              <w:jc w:val="center"/>
              <w:rPr>
                <w:i/>
                <w:iCs/>
                <w:sz w:val="20"/>
                <w:szCs w:val="20"/>
                <w:lang w:val="es-US"/>
              </w:rPr>
            </w:pPr>
          </w:p>
        </w:tc>
      </w:tr>
      <w:bookmarkEnd w:id="73"/>
    </w:tbl>
    <w:p w14:paraId="1262DB30" w14:textId="77777777" w:rsidR="00455149" w:rsidRPr="0006620D" w:rsidRDefault="00455149">
      <w:pPr>
        <w:rPr>
          <w:lang w:val="es-US"/>
        </w:rPr>
      </w:pPr>
    </w:p>
    <w:p w14:paraId="3B21DBF3" w14:textId="1CFFC794" w:rsidR="00657572" w:rsidRDefault="00657572">
      <w:pPr>
        <w:rPr>
          <w:rFonts w:ascii="Bembo Std" w:hAnsi="Bembo Std" w:cs="Calibri"/>
          <w:color w:val="000000"/>
          <w:sz w:val="22"/>
          <w:szCs w:val="22"/>
          <w:lang w:val="es-SV"/>
        </w:rPr>
      </w:pPr>
      <w:r>
        <w:rPr>
          <w:rFonts w:ascii="Bembo Std" w:hAnsi="Bembo Std" w:cs="Calibri"/>
          <w:color w:val="000000"/>
          <w:sz w:val="22"/>
          <w:szCs w:val="22"/>
          <w:lang w:val="es-SV"/>
        </w:rPr>
        <w:br w:type="page"/>
      </w:r>
    </w:p>
    <w:p w14:paraId="78031246" w14:textId="296E8630" w:rsidR="00F40503" w:rsidRPr="00C536F4" w:rsidRDefault="00F40503" w:rsidP="00522368">
      <w:pPr>
        <w:pStyle w:val="Sec7H1"/>
        <w:numPr>
          <w:ilvl w:val="3"/>
          <w:numId w:val="143"/>
        </w:numPr>
        <w:suppressAutoHyphens/>
        <w:jc w:val="both"/>
        <w:rPr>
          <w:i/>
          <w:iCs/>
        </w:rPr>
      </w:pPr>
      <w:bookmarkStart w:id="74" w:name="_Hlk182907961"/>
      <w:r w:rsidRPr="00791808">
        <w:lastRenderedPageBreak/>
        <w:t>Lista de servicios conexos y cronograma de cumplimiento</w:t>
      </w:r>
      <w:r w:rsidR="0093252B">
        <w:t xml:space="preserve"> </w:t>
      </w: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3532"/>
        <w:gridCol w:w="1280"/>
        <w:gridCol w:w="1559"/>
        <w:gridCol w:w="2856"/>
        <w:gridCol w:w="3098"/>
      </w:tblGrid>
      <w:tr w:rsidR="00F40503" w:rsidRPr="00C07A11" w14:paraId="6A0BD0F7" w14:textId="77777777" w:rsidTr="001E02AD">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28E10A2E" w14:textId="77777777" w:rsidR="00F40503" w:rsidRPr="00E17C0D" w:rsidRDefault="00F40503" w:rsidP="00431CA8">
            <w:pPr>
              <w:jc w:val="center"/>
              <w:rPr>
                <w:b/>
                <w:bCs/>
                <w:sz w:val="20"/>
                <w:szCs w:val="20"/>
                <w:lang w:val="es-SV"/>
              </w:rPr>
            </w:pPr>
          </w:p>
          <w:p w14:paraId="5C505F33" w14:textId="77777777" w:rsidR="00F40503" w:rsidRPr="00F40503" w:rsidRDefault="00F40503" w:rsidP="00431CA8">
            <w:pPr>
              <w:suppressAutoHyphens/>
              <w:contextualSpacing/>
              <w:jc w:val="center"/>
              <w:rPr>
                <w:sz w:val="20"/>
                <w:szCs w:val="20"/>
                <w:lang w:val="es-US"/>
              </w:rPr>
            </w:pPr>
            <w:r w:rsidRPr="00E17C0D">
              <w:rPr>
                <w:b/>
                <w:bCs/>
                <w:sz w:val="20"/>
                <w:szCs w:val="20"/>
                <w:lang w:val="es-SV"/>
              </w:rPr>
              <w:t>Servicio</w:t>
            </w:r>
          </w:p>
        </w:tc>
        <w:tc>
          <w:tcPr>
            <w:tcW w:w="353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61153A" w14:textId="77777777" w:rsidR="00F40503" w:rsidRPr="00E17C0D" w:rsidRDefault="00F40503" w:rsidP="00431CA8">
            <w:pPr>
              <w:jc w:val="center"/>
              <w:rPr>
                <w:b/>
                <w:bCs/>
                <w:sz w:val="20"/>
                <w:szCs w:val="20"/>
                <w:lang w:val="es-SV"/>
              </w:rPr>
            </w:pPr>
          </w:p>
          <w:p w14:paraId="3178028D" w14:textId="77777777" w:rsidR="00F40503" w:rsidRPr="00F40503" w:rsidRDefault="00F40503" w:rsidP="00431CA8">
            <w:pPr>
              <w:suppressAutoHyphens/>
              <w:contextualSpacing/>
              <w:jc w:val="center"/>
              <w:rPr>
                <w:sz w:val="20"/>
                <w:szCs w:val="20"/>
                <w:lang w:val="es-US"/>
              </w:rPr>
            </w:pPr>
            <w:r w:rsidRPr="00E17C0D">
              <w:rPr>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06A2B4" w14:textId="77777777" w:rsidR="00F40503" w:rsidRPr="00E17C0D" w:rsidRDefault="00F40503" w:rsidP="00431CA8">
            <w:pPr>
              <w:jc w:val="center"/>
              <w:rPr>
                <w:b/>
                <w:bCs/>
                <w:sz w:val="20"/>
                <w:szCs w:val="20"/>
                <w:lang w:val="es-SV"/>
              </w:rPr>
            </w:pPr>
          </w:p>
          <w:p w14:paraId="6D9CB82B" w14:textId="77777777" w:rsidR="00F40503" w:rsidRPr="00F40503" w:rsidRDefault="00F40503" w:rsidP="00431CA8">
            <w:pPr>
              <w:suppressAutoHyphens/>
              <w:contextualSpacing/>
              <w:jc w:val="center"/>
              <w:rPr>
                <w:sz w:val="20"/>
                <w:szCs w:val="20"/>
                <w:lang w:val="es-US"/>
              </w:rPr>
            </w:pPr>
            <w:r w:rsidRPr="00E17C0D">
              <w:rPr>
                <w:b/>
                <w:bCs/>
                <w:sz w:val="20"/>
                <w:szCs w:val="20"/>
                <w:lang w:val="es-SV"/>
              </w:rPr>
              <w:t>Cantidad</w:t>
            </w:r>
            <w:r w:rsidRPr="00E17C0D">
              <w:rPr>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522F3A" w14:textId="77777777" w:rsidR="00F40503" w:rsidRPr="00E17C0D" w:rsidRDefault="00F40503" w:rsidP="00431CA8">
            <w:pPr>
              <w:jc w:val="center"/>
              <w:rPr>
                <w:b/>
                <w:bCs/>
                <w:sz w:val="20"/>
                <w:szCs w:val="20"/>
                <w:lang w:val="es-SV"/>
              </w:rPr>
            </w:pPr>
          </w:p>
          <w:p w14:paraId="5BEA833C" w14:textId="77777777" w:rsidR="00F40503" w:rsidRPr="00F40503" w:rsidRDefault="00F40503" w:rsidP="00431CA8">
            <w:pPr>
              <w:suppressAutoHyphens/>
              <w:contextualSpacing/>
              <w:jc w:val="center"/>
              <w:rPr>
                <w:sz w:val="20"/>
                <w:szCs w:val="20"/>
                <w:lang w:val="es-US"/>
              </w:rPr>
            </w:pPr>
            <w:r w:rsidRPr="00E17C0D">
              <w:rPr>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B9735B" w14:textId="77777777" w:rsidR="00F40503" w:rsidRPr="00F40503" w:rsidRDefault="00F40503" w:rsidP="00431CA8">
            <w:pPr>
              <w:suppressAutoHyphens/>
              <w:contextualSpacing/>
              <w:jc w:val="center"/>
              <w:rPr>
                <w:sz w:val="20"/>
                <w:szCs w:val="20"/>
                <w:lang w:val="es-US"/>
              </w:rPr>
            </w:pPr>
            <w:r w:rsidRPr="00E17C0D">
              <w:rPr>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8B4CBD" w14:textId="77777777" w:rsidR="00F40503" w:rsidRPr="00F40503" w:rsidRDefault="00F40503" w:rsidP="00431CA8">
            <w:pPr>
              <w:suppressAutoHyphens/>
              <w:contextualSpacing/>
              <w:jc w:val="center"/>
              <w:rPr>
                <w:sz w:val="20"/>
                <w:szCs w:val="20"/>
                <w:lang w:val="es-US"/>
              </w:rPr>
            </w:pPr>
            <w:r w:rsidRPr="00E17C0D">
              <w:rPr>
                <w:b/>
                <w:bCs/>
                <w:sz w:val="20"/>
                <w:szCs w:val="20"/>
                <w:lang w:val="es-SV"/>
              </w:rPr>
              <w:t xml:space="preserve">Fechas finales </w:t>
            </w:r>
            <w:r w:rsidRPr="00E17C0D">
              <w:rPr>
                <w:b/>
                <w:bCs/>
                <w:spacing w:val="-6"/>
                <w:sz w:val="20"/>
                <w:szCs w:val="20"/>
                <w:lang w:val="es-SV"/>
              </w:rPr>
              <w:t xml:space="preserve">de cumplimiento </w:t>
            </w:r>
            <w:r w:rsidRPr="00E17C0D">
              <w:rPr>
                <w:b/>
                <w:bCs/>
                <w:sz w:val="20"/>
                <w:szCs w:val="20"/>
                <w:lang w:val="es-SV"/>
              </w:rPr>
              <w:t>de los servicios</w:t>
            </w:r>
          </w:p>
        </w:tc>
      </w:tr>
      <w:tr w:rsidR="00F40503" w:rsidRPr="00C07A11" w14:paraId="11B2745F" w14:textId="77777777" w:rsidTr="001E02AD">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25C798E" w14:textId="77777777" w:rsidR="00F40503" w:rsidRPr="00F40503" w:rsidRDefault="00F40503" w:rsidP="00431CA8">
            <w:pPr>
              <w:suppressAutoHyphens/>
              <w:contextualSpacing/>
              <w:rPr>
                <w:bCs/>
                <w:i/>
                <w:iCs/>
                <w:sz w:val="20"/>
                <w:szCs w:val="20"/>
                <w:lang w:val="es-US"/>
              </w:rPr>
            </w:pPr>
            <w:r w:rsidRPr="00E17C0D">
              <w:rPr>
                <w:bCs/>
                <w:i/>
                <w:iCs/>
                <w:sz w:val="20"/>
                <w:szCs w:val="20"/>
                <w:lang w:val="es-SV"/>
              </w:rPr>
              <w:t>[Indique el </w:t>
            </w:r>
            <w:proofErr w:type="spellStart"/>
            <w:r w:rsidRPr="00E17C0D">
              <w:rPr>
                <w:bCs/>
                <w:i/>
                <w:iCs/>
                <w:sz w:val="20"/>
                <w:szCs w:val="20"/>
                <w:lang w:val="es-SV"/>
              </w:rPr>
              <w:t>n.</w:t>
            </w:r>
            <w:r w:rsidRPr="00E17C0D">
              <w:rPr>
                <w:bCs/>
                <w:i/>
                <w:iCs/>
                <w:sz w:val="20"/>
                <w:szCs w:val="20"/>
                <w:vertAlign w:val="superscript"/>
                <w:lang w:val="es-SV"/>
              </w:rPr>
              <w:t>o</w:t>
            </w:r>
            <w:proofErr w:type="spellEnd"/>
            <w:r w:rsidRPr="00E17C0D">
              <w:rPr>
                <w:bCs/>
                <w:i/>
                <w:iCs/>
                <w:sz w:val="20"/>
                <w:szCs w:val="20"/>
                <w:lang w:val="es-SV"/>
              </w:rPr>
              <w:t xml:space="preserve"> del servicio]</w:t>
            </w:r>
          </w:p>
        </w:tc>
        <w:tc>
          <w:tcPr>
            <w:tcW w:w="353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03706" w14:textId="77777777" w:rsidR="00F40503" w:rsidRPr="00F40503" w:rsidRDefault="00F40503" w:rsidP="00431CA8">
            <w:pPr>
              <w:suppressAutoHyphens/>
              <w:contextualSpacing/>
              <w:jc w:val="center"/>
              <w:rPr>
                <w:bCs/>
                <w:i/>
                <w:iCs/>
                <w:sz w:val="20"/>
                <w:szCs w:val="20"/>
                <w:lang w:val="es-US"/>
              </w:rPr>
            </w:pPr>
            <w:r w:rsidRPr="00E17C0D">
              <w:rPr>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3B8D03" w14:textId="77777777" w:rsidR="00F40503" w:rsidRPr="00F40503" w:rsidRDefault="00F40503" w:rsidP="00431CA8">
            <w:pPr>
              <w:suppressAutoHyphens/>
              <w:contextualSpacing/>
              <w:rPr>
                <w:bCs/>
                <w:i/>
                <w:iCs/>
                <w:sz w:val="20"/>
                <w:szCs w:val="20"/>
                <w:lang w:val="es-US"/>
              </w:rPr>
            </w:pPr>
            <w:r w:rsidRPr="00E17C0D">
              <w:rPr>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E9D8FE5" w14:textId="77777777" w:rsidR="00F40503" w:rsidRPr="00F40503" w:rsidRDefault="00F40503" w:rsidP="00431CA8">
            <w:pPr>
              <w:suppressAutoHyphens/>
              <w:contextualSpacing/>
              <w:rPr>
                <w:bCs/>
                <w:i/>
                <w:iCs/>
                <w:sz w:val="20"/>
                <w:szCs w:val="20"/>
                <w:lang w:val="es-US"/>
              </w:rPr>
            </w:pPr>
            <w:r w:rsidRPr="00E17C0D">
              <w:rPr>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DA61BEE" w14:textId="77777777" w:rsidR="00F40503" w:rsidRPr="00F40503" w:rsidRDefault="00F40503" w:rsidP="00431CA8">
            <w:pPr>
              <w:suppressAutoHyphens/>
              <w:contextualSpacing/>
              <w:rPr>
                <w:bCs/>
                <w:i/>
                <w:iCs/>
                <w:sz w:val="20"/>
                <w:szCs w:val="20"/>
                <w:lang w:val="es-US"/>
              </w:rPr>
            </w:pPr>
            <w:r w:rsidRPr="00E17C0D">
              <w:rPr>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88A6E34" w14:textId="77777777" w:rsidR="00F40503" w:rsidRPr="00F40503" w:rsidRDefault="00F40503" w:rsidP="00431CA8">
            <w:pPr>
              <w:suppressAutoHyphens/>
              <w:ind w:right="-65"/>
              <w:contextualSpacing/>
              <w:rPr>
                <w:bCs/>
                <w:i/>
                <w:iCs/>
                <w:sz w:val="20"/>
                <w:szCs w:val="20"/>
                <w:lang w:val="es-US"/>
              </w:rPr>
            </w:pPr>
            <w:r w:rsidRPr="00E17C0D">
              <w:rPr>
                <w:bCs/>
                <w:i/>
                <w:iCs/>
                <w:sz w:val="20"/>
                <w:szCs w:val="20"/>
                <w:lang w:val="es-SV"/>
              </w:rPr>
              <w:t>[Indique las fechas de cumplimiento requeridas].</w:t>
            </w:r>
          </w:p>
        </w:tc>
      </w:tr>
      <w:tr w:rsidR="00F40503" w:rsidRPr="007A5330" w14:paraId="0AC32503" w14:textId="77777777" w:rsidTr="00C536F4">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6270BD3" w14:textId="77777777" w:rsidR="00F40503" w:rsidRPr="00E17C0D" w:rsidRDefault="00F40503" w:rsidP="00431CA8">
            <w:pPr>
              <w:suppressAutoHyphens/>
              <w:contextualSpacing/>
              <w:jc w:val="center"/>
              <w:rPr>
                <w:sz w:val="20"/>
                <w:szCs w:val="20"/>
                <w:lang w:val="es-US"/>
              </w:rPr>
            </w:pPr>
            <w:r w:rsidRPr="00E17C0D">
              <w:rPr>
                <w:sz w:val="20"/>
                <w:szCs w:val="20"/>
                <w:lang w:val="es-US"/>
              </w:rPr>
              <w:t>1</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22FD50AE" w14:textId="4C9B0506" w:rsidR="00F40503" w:rsidRPr="00E17C0D" w:rsidRDefault="00C536F4" w:rsidP="00C536F4">
            <w:pPr>
              <w:suppressAutoHyphens/>
              <w:contextualSpacing/>
              <w:jc w:val="center"/>
              <w:rPr>
                <w:b/>
                <w:bCs/>
                <w:sz w:val="20"/>
                <w:szCs w:val="20"/>
                <w:lang w:val="es-ES"/>
              </w:rPr>
            </w:pPr>
            <w:r>
              <w:rPr>
                <w:sz w:val="20"/>
                <w:lang w:val="es-ES"/>
              </w:rPr>
              <w:t>AGENTE ADUANAL (este servicio conexo aplicará a empresas no domiciliadas en El Salvador)</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B0CF16F" w14:textId="1C3E1ABE" w:rsidR="00F40503" w:rsidRPr="00E17C0D" w:rsidRDefault="00C536F4" w:rsidP="00C536F4">
            <w:pPr>
              <w:suppressAutoHyphens/>
              <w:contextualSpacing/>
              <w:jc w:val="center"/>
              <w:rPr>
                <w:sz w:val="20"/>
                <w:szCs w:val="20"/>
                <w:lang w:val="es-US"/>
              </w:rPr>
            </w:pPr>
            <w:r>
              <w:rPr>
                <w:sz w:val="20"/>
                <w:szCs w:val="20"/>
                <w:lang w:val="es-US"/>
              </w:rPr>
              <w:t>1</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A972170" w14:textId="67BDDC31" w:rsidR="00F40503" w:rsidRPr="00E17C0D" w:rsidRDefault="00C536F4" w:rsidP="00C536F4">
            <w:pPr>
              <w:suppressAutoHyphens/>
              <w:contextualSpacing/>
              <w:jc w:val="center"/>
              <w:rPr>
                <w:sz w:val="20"/>
                <w:szCs w:val="20"/>
                <w:lang w:val="es-US"/>
              </w:rPr>
            </w:pPr>
            <w:r>
              <w:rPr>
                <w:sz w:val="20"/>
                <w:szCs w:val="20"/>
                <w:lang w:val="es-US"/>
              </w:rPr>
              <w:t>C/U</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2EAB81A" w14:textId="77777777" w:rsidR="00F40503" w:rsidRPr="00E17C0D" w:rsidRDefault="00F40503" w:rsidP="00431CA8">
            <w:pPr>
              <w:suppressAutoHyphens/>
              <w:contextualSpacing/>
              <w:jc w:val="center"/>
              <w:rPr>
                <w:sz w:val="20"/>
                <w:szCs w:val="20"/>
                <w:lang w:val="es-US"/>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1A5A54C" w14:textId="77777777" w:rsidR="00F40503" w:rsidRPr="00E17C0D" w:rsidRDefault="00F40503" w:rsidP="00431CA8">
            <w:pPr>
              <w:suppressAutoHyphens/>
              <w:contextualSpacing/>
              <w:rPr>
                <w:sz w:val="20"/>
                <w:szCs w:val="20"/>
                <w:lang w:val="es-US"/>
              </w:rPr>
            </w:pPr>
          </w:p>
        </w:tc>
      </w:tr>
      <w:bookmarkEnd w:id="74"/>
    </w:tbl>
    <w:p w14:paraId="032CDC3E" w14:textId="77777777" w:rsidR="00455149" w:rsidRPr="00E17C0D" w:rsidRDefault="00455149">
      <w:pPr>
        <w:jc w:val="center"/>
        <w:rPr>
          <w:lang w:val="es-ES"/>
        </w:rPr>
        <w:sectPr w:rsidR="00455149" w:rsidRPr="00E17C0D" w:rsidSect="0018623B">
          <w:headerReference w:type="even" r:id="rId40"/>
          <w:headerReference w:type="default" r:id="rId41"/>
          <w:headerReference w:type="first" r:id="rId42"/>
          <w:pgSz w:w="15840" w:h="12240" w:orient="landscape" w:code="1"/>
          <w:pgMar w:top="1800" w:right="1440" w:bottom="1440" w:left="1440" w:header="720" w:footer="720" w:gutter="0"/>
          <w:paperSrc w:first="15" w:other="15"/>
          <w:pgNumType w:chapStyle="1"/>
          <w:cols w:space="720"/>
        </w:sectPr>
      </w:pPr>
    </w:p>
    <w:p w14:paraId="2EC4D25B" w14:textId="16A18FE2" w:rsidR="0014741E" w:rsidRPr="00450EFC" w:rsidRDefault="00455149" w:rsidP="00FC062E">
      <w:pPr>
        <w:pStyle w:val="Tabla6titulo"/>
        <w:numPr>
          <w:ilvl w:val="3"/>
          <w:numId w:val="143"/>
        </w:numPr>
        <w:jc w:val="left"/>
        <w:rPr>
          <w:rFonts w:eastAsia="Bembo Std"/>
          <w:lang w:val="es-SV"/>
        </w:rPr>
      </w:pPr>
      <w:bookmarkStart w:id="75" w:name="_Toc454621008"/>
      <w:bookmarkStart w:id="76" w:name="_Toc68320560"/>
      <w:bookmarkStart w:id="77" w:name="_Toc136871362"/>
      <w:bookmarkStart w:id="78" w:name="_Hlk182908052"/>
      <w:r w:rsidRPr="0006620D">
        <w:rPr>
          <w:lang w:val="es-US"/>
        </w:rPr>
        <w:lastRenderedPageBreak/>
        <w:t xml:space="preserve">Especificaciones </w:t>
      </w:r>
      <w:r w:rsidR="00171971">
        <w:rPr>
          <w:lang w:val="es-US"/>
        </w:rPr>
        <w:t>T</w:t>
      </w:r>
      <w:r w:rsidRPr="0006620D">
        <w:rPr>
          <w:lang w:val="es-US"/>
        </w:rPr>
        <w:t>écnicas</w:t>
      </w:r>
      <w:bookmarkEnd w:id="75"/>
      <w:bookmarkEnd w:id="76"/>
      <w:bookmarkEnd w:id="77"/>
    </w:p>
    <w:p w14:paraId="12596E7B" w14:textId="77777777" w:rsidR="00450EFC" w:rsidRDefault="00450EFC" w:rsidP="00A24239">
      <w:pPr>
        <w:suppressAutoHyphens/>
        <w:rPr>
          <w:rFonts w:ascii="Bembo Std" w:hAnsi="Bembo Std" w:cs="Bembo Std"/>
        </w:rPr>
      </w:pPr>
      <w:r>
        <w:rPr>
          <w:rFonts w:ascii="Bembo Std" w:hAnsi="Bembo Std" w:cs="Bembo Std"/>
          <w:b/>
          <w:bCs/>
        </w:rPr>
        <w:t xml:space="preserve">OBJETIVO: </w:t>
      </w:r>
    </w:p>
    <w:p w14:paraId="0BF013E4" w14:textId="77777777" w:rsidR="00450EFC" w:rsidRPr="00450EFC" w:rsidRDefault="00450EFC" w:rsidP="00450EFC">
      <w:pPr>
        <w:ind w:hanging="2"/>
        <w:jc w:val="both"/>
        <w:rPr>
          <w:rFonts w:ascii="Bembo Std" w:hAnsi="Bembo Std" w:cs="Bembo Std"/>
          <w:lang w:val="es-SV"/>
        </w:rPr>
      </w:pPr>
      <w:r w:rsidRPr="00450EFC">
        <w:rPr>
          <w:rFonts w:ascii="Bembo Std" w:hAnsi="Bembo Std" w:cs="Bembo Std"/>
          <w:lang w:val="es-SV"/>
        </w:rPr>
        <w:t>PROPORCIONAR SERVICIOS DE SALUD MENTAL EN EMBARAZADAS, BAJO UN MODELO DE ATENCIÓN INTEGRAL Y LA PROMOCIÓN DE SERVICIOS DE SALUD MENTAL PARA LA PRIMERA INFANCIA.</w:t>
      </w:r>
    </w:p>
    <w:p w14:paraId="1437D5F1" w14:textId="77777777" w:rsidR="00450EFC" w:rsidRPr="00450EFC" w:rsidRDefault="00450EFC" w:rsidP="00450EFC">
      <w:pPr>
        <w:ind w:hanging="2"/>
        <w:rPr>
          <w:rFonts w:ascii="Bembo Std" w:hAnsi="Bembo Std" w:cs="Bembo Std"/>
          <w:lang w:val="es-SV"/>
        </w:rPr>
      </w:pPr>
    </w:p>
    <w:p w14:paraId="14D95609" w14:textId="77777777" w:rsidR="00450EFC" w:rsidRPr="00450EFC" w:rsidRDefault="00450EFC" w:rsidP="00450EFC">
      <w:pPr>
        <w:ind w:hanging="2"/>
        <w:jc w:val="both"/>
        <w:rPr>
          <w:rFonts w:ascii="Bembo Std" w:hAnsi="Bembo Std" w:cs="Bembo Std"/>
          <w:lang w:val="es-SV"/>
        </w:rPr>
      </w:pPr>
    </w:p>
    <w:p w14:paraId="61E47C87" w14:textId="77777777" w:rsidR="00450EFC" w:rsidRPr="00450EFC" w:rsidRDefault="00450EFC" w:rsidP="00245E56">
      <w:pPr>
        <w:pStyle w:val="Tabla6titulo"/>
        <w:ind w:left="2912"/>
        <w:jc w:val="left"/>
        <w:rPr>
          <w:rFonts w:eastAsia="Bembo Std"/>
          <w:lang w:val="es-SV"/>
        </w:rPr>
      </w:pPr>
      <w:r w:rsidRPr="0006620D">
        <w:rPr>
          <w:lang w:val="es-US"/>
        </w:rPr>
        <w:t xml:space="preserve">Especificaciones </w:t>
      </w:r>
      <w:r>
        <w:rPr>
          <w:lang w:val="es-US"/>
        </w:rPr>
        <w:t>T</w:t>
      </w:r>
      <w:r w:rsidRPr="0006620D">
        <w:rPr>
          <w:lang w:val="es-US"/>
        </w:rPr>
        <w:t>écnicas</w:t>
      </w:r>
    </w:p>
    <w:tbl>
      <w:tblPr>
        <w:tblW w:w="8642" w:type="dxa"/>
        <w:jc w:val="center"/>
        <w:tblLayout w:type="fixed"/>
        <w:tblCellMar>
          <w:top w:w="55" w:type="dxa"/>
          <w:bottom w:w="55" w:type="dxa"/>
        </w:tblCellMar>
        <w:tblLook w:val="0000" w:firstRow="0" w:lastRow="0" w:firstColumn="0" w:lastColumn="0" w:noHBand="0" w:noVBand="0"/>
      </w:tblPr>
      <w:tblGrid>
        <w:gridCol w:w="848"/>
        <w:gridCol w:w="925"/>
        <w:gridCol w:w="3033"/>
        <w:gridCol w:w="1225"/>
        <w:gridCol w:w="2611"/>
      </w:tblGrid>
      <w:tr w:rsidR="0093252B" w:rsidRPr="00A60E26" w14:paraId="7AA5064D" w14:textId="5A3F7AD0" w:rsidTr="0093252B">
        <w:trPr>
          <w:tblHeader/>
          <w:jc w:val="center"/>
        </w:trPr>
        <w:tc>
          <w:tcPr>
            <w:tcW w:w="848" w:type="dxa"/>
            <w:tcBorders>
              <w:top w:val="single" w:sz="4" w:space="0" w:color="000000"/>
              <w:left w:val="single" w:sz="4" w:space="0" w:color="000000"/>
              <w:bottom w:val="single" w:sz="4" w:space="0" w:color="000000"/>
            </w:tcBorders>
            <w:shd w:val="clear" w:color="auto" w:fill="B8CCE4" w:themeFill="accent1" w:themeFillTint="66"/>
            <w:vAlign w:val="center"/>
          </w:tcPr>
          <w:p w14:paraId="6DC9CD05" w14:textId="77777777" w:rsidR="0093252B" w:rsidRPr="00A60E26" w:rsidRDefault="0093252B" w:rsidP="004978D0">
            <w:pPr>
              <w:jc w:val="center"/>
              <w:rPr>
                <w:sz w:val="16"/>
                <w:szCs w:val="16"/>
              </w:rPr>
            </w:pPr>
            <w:bookmarkStart w:id="79" w:name="_Toc438266930"/>
            <w:bookmarkStart w:id="80" w:name="_Toc438267904"/>
            <w:bookmarkStart w:id="81" w:name="_Toc438366671"/>
            <w:bookmarkEnd w:id="78"/>
            <w:proofErr w:type="spellStart"/>
            <w:r w:rsidRPr="00A60E26">
              <w:rPr>
                <w:rFonts w:ascii="Bembo Std" w:hAnsi="Bembo Std"/>
                <w:b/>
                <w:bCs/>
                <w:sz w:val="16"/>
                <w:szCs w:val="16"/>
              </w:rPr>
              <w:t>Artículo</w:t>
            </w:r>
            <w:proofErr w:type="spellEnd"/>
          </w:p>
        </w:tc>
        <w:tc>
          <w:tcPr>
            <w:tcW w:w="925" w:type="dxa"/>
            <w:tcBorders>
              <w:top w:val="single" w:sz="4" w:space="0" w:color="000000"/>
              <w:left w:val="single" w:sz="4" w:space="0" w:color="000000"/>
              <w:bottom w:val="single" w:sz="4" w:space="0" w:color="000000"/>
            </w:tcBorders>
            <w:shd w:val="clear" w:color="auto" w:fill="B8CCE4" w:themeFill="accent1" w:themeFillTint="66"/>
            <w:vAlign w:val="center"/>
          </w:tcPr>
          <w:p w14:paraId="71CB339F" w14:textId="77777777" w:rsidR="0093252B" w:rsidRPr="00A60E26" w:rsidRDefault="0093252B" w:rsidP="004978D0">
            <w:pPr>
              <w:jc w:val="center"/>
              <w:rPr>
                <w:sz w:val="16"/>
                <w:szCs w:val="16"/>
              </w:rPr>
            </w:pPr>
            <w:r w:rsidRPr="00A60E26">
              <w:rPr>
                <w:rFonts w:ascii="Bembo Std" w:hAnsi="Bembo Std"/>
                <w:b/>
                <w:bCs/>
                <w:sz w:val="16"/>
                <w:szCs w:val="16"/>
              </w:rPr>
              <w:t>Código MINSAL</w:t>
            </w:r>
          </w:p>
        </w:tc>
        <w:tc>
          <w:tcPr>
            <w:tcW w:w="3033" w:type="dxa"/>
            <w:tcBorders>
              <w:top w:val="single" w:sz="4" w:space="0" w:color="000000"/>
              <w:left w:val="single" w:sz="4" w:space="0" w:color="000000"/>
              <w:bottom w:val="single" w:sz="4" w:space="0" w:color="000000"/>
            </w:tcBorders>
            <w:shd w:val="clear" w:color="auto" w:fill="B8CCE4" w:themeFill="accent1" w:themeFillTint="66"/>
            <w:vAlign w:val="center"/>
          </w:tcPr>
          <w:p w14:paraId="1B884FE1" w14:textId="0601F4FD" w:rsidR="0093252B" w:rsidRPr="00A60E26" w:rsidRDefault="0093252B" w:rsidP="004978D0">
            <w:pPr>
              <w:jc w:val="center"/>
              <w:rPr>
                <w:sz w:val="16"/>
                <w:szCs w:val="16"/>
              </w:rPr>
            </w:pPr>
            <w:proofErr w:type="spellStart"/>
            <w:r w:rsidRPr="00A60E26">
              <w:rPr>
                <w:rFonts w:ascii="Bembo Std" w:hAnsi="Bembo Std"/>
                <w:b/>
                <w:bCs/>
                <w:sz w:val="16"/>
                <w:szCs w:val="16"/>
              </w:rPr>
              <w:t>Especificación</w:t>
            </w:r>
            <w:proofErr w:type="spellEnd"/>
            <w:r w:rsidRPr="00A60E26">
              <w:rPr>
                <w:rFonts w:ascii="Bembo Std" w:hAnsi="Bembo Std"/>
                <w:b/>
                <w:bCs/>
                <w:sz w:val="16"/>
                <w:szCs w:val="16"/>
              </w:rPr>
              <w:t xml:space="preserve"> </w:t>
            </w:r>
            <w:proofErr w:type="spellStart"/>
            <w:r w:rsidRPr="00A60E26">
              <w:rPr>
                <w:rFonts w:ascii="Bembo Std" w:hAnsi="Bembo Std"/>
                <w:b/>
                <w:bCs/>
                <w:sz w:val="16"/>
                <w:szCs w:val="16"/>
              </w:rPr>
              <w:t>Técnica</w:t>
            </w:r>
            <w:r>
              <w:rPr>
                <w:rFonts w:ascii="Bembo Std" w:hAnsi="Bembo Std"/>
                <w:b/>
                <w:bCs/>
                <w:sz w:val="16"/>
                <w:szCs w:val="16"/>
              </w:rPr>
              <w:t>s</w:t>
            </w:r>
            <w:proofErr w:type="spellEnd"/>
            <w:r>
              <w:rPr>
                <w:rFonts w:ascii="Bembo Std" w:hAnsi="Bembo Std"/>
                <w:b/>
                <w:bCs/>
                <w:sz w:val="16"/>
                <w:szCs w:val="16"/>
              </w:rPr>
              <w:t xml:space="preserve"> </w:t>
            </w:r>
            <w:proofErr w:type="spellStart"/>
            <w:r>
              <w:rPr>
                <w:rFonts w:ascii="Bembo Std" w:hAnsi="Bembo Std"/>
                <w:b/>
                <w:bCs/>
                <w:sz w:val="16"/>
                <w:szCs w:val="16"/>
              </w:rPr>
              <w:t>rolicitadas</w:t>
            </w:r>
            <w:proofErr w:type="spellEnd"/>
            <w:r>
              <w:rPr>
                <w:rFonts w:ascii="Bembo Std" w:hAnsi="Bembo Std"/>
                <w:b/>
                <w:bCs/>
                <w:sz w:val="16"/>
                <w:szCs w:val="16"/>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FA2FBDD" w14:textId="77777777" w:rsidR="0093252B" w:rsidRPr="00A60E26" w:rsidRDefault="0093252B" w:rsidP="004978D0">
            <w:pPr>
              <w:jc w:val="center"/>
              <w:rPr>
                <w:sz w:val="16"/>
                <w:szCs w:val="16"/>
              </w:rPr>
            </w:pPr>
            <w:proofErr w:type="spellStart"/>
            <w:r w:rsidRPr="00A60E26">
              <w:rPr>
                <w:rFonts w:ascii="Bembo Std" w:hAnsi="Bembo Std"/>
                <w:b/>
                <w:bCs/>
                <w:sz w:val="16"/>
                <w:szCs w:val="16"/>
              </w:rPr>
              <w:t>Cantidad</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2F01CEB" w14:textId="77777777" w:rsidR="0093252B" w:rsidRPr="00815CBC" w:rsidRDefault="0093252B" w:rsidP="004978D0">
            <w:pPr>
              <w:jc w:val="center"/>
              <w:rPr>
                <w:rFonts w:ascii="Bembo Std" w:hAnsi="Bembo Std"/>
                <w:b/>
                <w:bCs/>
                <w:sz w:val="16"/>
                <w:szCs w:val="16"/>
                <w:lang w:val="es-SV"/>
              </w:rPr>
            </w:pPr>
            <w:r w:rsidRPr="00815CBC">
              <w:rPr>
                <w:rFonts w:ascii="Bembo Std" w:hAnsi="Bembo Std"/>
                <w:b/>
                <w:bCs/>
                <w:sz w:val="16"/>
                <w:szCs w:val="16"/>
                <w:lang w:val="es-SV"/>
              </w:rPr>
              <w:t xml:space="preserve">Especificación Técnicas Ofertadas.  </w:t>
            </w:r>
          </w:p>
          <w:p w14:paraId="66460EF6" w14:textId="77777777" w:rsidR="0093252B" w:rsidRPr="00815CBC" w:rsidRDefault="0093252B" w:rsidP="004978D0">
            <w:pPr>
              <w:jc w:val="center"/>
              <w:rPr>
                <w:rFonts w:ascii="Bembo Std" w:hAnsi="Bembo Std"/>
                <w:b/>
                <w:bCs/>
                <w:sz w:val="16"/>
                <w:szCs w:val="16"/>
                <w:lang w:val="es-SV"/>
              </w:rPr>
            </w:pPr>
            <w:r w:rsidRPr="00815CBC">
              <w:rPr>
                <w:rFonts w:ascii="Bembo Std" w:hAnsi="Bembo Std"/>
                <w:b/>
                <w:bCs/>
                <w:sz w:val="16"/>
                <w:szCs w:val="16"/>
                <w:lang w:val="es-SV"/>
              </w:rPr>
              <w:t xml:space="preserve">Marca: </w:t>
            </w:r>
          </w:p>
          <w:p w14:paraId="7188BA13" w14:textId="77777777" w:rsidR="0093252B" w:rsidRPr="00815CBC" w:rsidRDefault="0093252B" w:rsidP="004978D0">
            <w:pPr>
              <w:jc w:val="center"/>
              <w:rPr>
                <w:rFonts w:ascii="Bembo Std" w:hAnsi="Bembo Std"/>
                <w:b/>
                <w:bCs/>
                <w:sz w:val="16"/>
                <w:szCs w:val="16"/>
                <w:lang w:val="es-SV"/>
              </w:rPr>
            </w:pPr>
            <w:r w:rsidRPr="00815CBC">
              <w:rPr>
                <w:rFonts w:ascii="Bembo Std" w:hAnsi="Bembo Std"/>
                <w:b/>
                <w:bCs/>
                <w:sz w:val="16"/>
                <w:szCs w:val="16"/>
                <w:lang w:val="es-SV"/>
              </w:rPr>
              <w:t xml:space="preserve">Modelo: </w:t>
            </w:r>
          </w:p>
          <w:p w14:paraId="5057730D" w14:textId="2E4AA801" w:rsidR="0093252B" w:rsidRPr="00A60E26" w:rsidRDefault="0093252B" w:rsidP="004978D0">
            <w:pPr>
              <w:jc w:val="center"/>
              <w:rPr>
                <w:rFonts w:ascii="Bembo Std" w:hAnsi="Bembo Std"/>
                <w:b/>
                <w:bCs/>
                <w:sz w:val="16"/>
                <w:szCs w:val="16"/>
              </w:rPr>
            </w:pPr>
            <w:r>
              <w:rPr>
                <w:rFonts w:ascii="Bembo Std" w:hAnsi="Bembo Std"/>
                <w:b/>
                <w:bCs/>
                <w:sz w:val="16"/>
                <w:szCs w:val="16"/>
              </w:rPr>
              <w:t xml:space="preserve">Origen: </w:t>
            </w:r>
          </w:p>
        </w:tc>
      </w:tr>
      <w:tr w:rsidR="0093252B" w:rsidRPr="00A60E26" w14:paraId="13DD16B9" w14:textId="45E58C5E" w:rsidTr="0093252B">
        <w:trPr>
          <w:jc w:val="center"/>
        </w:trPr>
        <w:tc>
          <w:tcPr>
            <w:tcW w:w="848" w:type="dxa"/>
            <w:tcBorders>
              <w:left w:val="single" w:sz="4" w:space="0" w:color="000000"/>
              <w:bottom w:val="single" w:sz="4" w:space="0" w:color="000000"/>
            </w:tcBorders>
            <w:shd w:val="clear" w:color="auto" w:fill="auto"/>
            <w:vAlign w:val="center"/>
          </w:tcPr>
          <w:p w14:paraId="27EFC0F2" w14:textId="77777777" w:rsidR="0093252B" w:rsidRPr="00A60E26" w:rsidRDefault="0093252B" w:rsidP="004978D0">
            <w:pPr>
              <w:jc w:val="center"/>
              <w:rPr>
                <w:sz w:val="16"/>
                <w:szCs w:val="16"/>
              </w:rPr>
            </w:pPr>
            <w:r w:rsidRPr="00A60E26">
              <w:rPr>
                <w:rFonts w:ascii="Bembo Std" w:hAnsi="Bembo Std" w:cs="Bembo Std"/>
                <w:color w:val="000000"/>
                <w:sz w:val="16"/>
                <w:szCs w:val="16"/>
              </w:rPr>
              <w:t>1</w:t>
            </w:r>
          </w:p>
        </w:tc>
        <w:tc>
          <w:tcPr>
            <w:tcW w:w="925" w:type="dxa"/>
            <w:tcBorders>
              <w:left w:val="single" w:sz="4" w:space="0" w:color="000000"/>
              <w:bottom w:val="single" w:sz="4" w:space="0" w:color="000000"/>
            </w:tcBorders>
            <w:shd w:val="clear" w:color="auto" w:fill="auto"/>
            <w:vAlign w:val="center"/>
          </w:tcPr>
          <w:p w14:paraId="33C9B8E4" w14:textId="77777777" w:rsidR="0093252B" w:rsidRPr="00A60E26" w:rsidRDefault="0093252B" w:rsidP="004978D0">
            <w:pPr>
              <w:jc w:val="center"/>
              <w:rPr>
                <w:sz w:val="16"/>
                <w:szCs w:val="16"/>
              </w:rPr>
            </w:pPr>
            <w:r w:rsidRPr="00A60E26">
              <w:rPr>
                <w:rFonts w:ascii="Bembo Std" w:hAnsi="Bembo Std" w:cs="Bembo Std"/>
                <w:color w:val="000000"/>
                <w:sz w:val="16"/>
                <w:szCs w:val="16"/>
              </w:rPr>
              <w:t>80101020</w:t>
            </w:r>
          </w:p>
        </w:tc>
        <w:tc>
          <w:tcPr>
            <w:tcW w:w="3033" w:type="dxa"/>
            <w:tcBorders>
              <w:left w:val="single" w:sz="4" w:space="0" w:color="000000"/>
              <w:bottom w:val="single" w:sz="4" w:space="0" w:color="000000"/>
            </w:tcBorders>
            <w:shd w:val="clear" w:color="auto" w:fill="auto"/>
            <w:vAlign w:val="center"/>
          </w:tcPr>
          <w:p w14:paraId="5CC6C669"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Fólder de colores manila, tamaño carta. </w:t>
            </w:r>
            <w:r w:rsidRPr="00A60E26">
              <w:rPr>
                <w:rFonts w:ascii="Bembo Std" w:hAnsi="Bembo Std" w:cs="Bembo Std"/>
                <w:sz w:val="16"/>
                <w:szCs w:val="16"/>
                <w:lang w:val="es-SV"/>
              </w:rPr>
              <w:br/>
              <w:t>Diferentes colores, entrega en paquetes de 25 o 100 unidades</w:t>
            </w:r>
          </w:p>
        </w:tc>
        <w:tc>
          <w:tcPr>
            <w:tcW w:w="1225" w:type="dxa"/>
            <w:tcBorders>
              <w:left w:val="single" w:sz="4" w:space="0" w:color="000000"/>
              <w:bottom w:val="single" w:sz="4" w:space="0" w:color="000000"/>
              <w:right w:val="single" w:sz="4" w:space="0" w:color="000000"/>
            </w:tcBorders>
            <w:shd w:val="clear" w:color="auto" w:fill="auto"/>
            <w:vAlign w:val="center"/>
          </w:tcPr>
          <w:p w14:paraId="09C6349D" w14:textId="77777777" w:rsidR="0093252B" w:rsidRPr="00A60E26" w:rsidRDefault="0093252B" w:rsidP="004978D0">
            <w:pPr>
              <w:jc w:val="center"/>
              <w:rPr>
                <w:sz w:val="16"/>
                <w:szCs w:val="16"/>
              </w:rPr>
            </w:pPr>
            <w:r w:rsidRPr="00A60E26">
              <w:rPr>
                <w:rFonts w:ascii="Bembo Std" w:hAnsi="Bembo Std" w:cs="Bembo Std"/>
                <w:color w:val="000000"/>
                <w:sz w:val="16"/>
                <w:szCs w:val="16"/>
              </w:rPr>
              <w:t>20,000</w:t>
            </w:r>
          </w:p>
        </w:tc>
        <w:tc>
          <w:tcPr>
            <w:tcW w:w="2611" w:type="dxa"/>
            <w:tcBorders>
              <w:left w:val="single" w:sz="4" w:space="0" w:color="000000"/>
              <w:bottom w:val="single" w:sz="4" w:space="0" w:color="000000"/>
              <w:right w:val="single" w:sz="4" w:space="0" w:color="000000"/>
            </w:tcBorders>
          </w:tcPr>
          <w:p w14:paraId="1246D967" w14:textId="77777777" w:rsidR="0093252B" w:rsidRPr="00A60E26" w:rsidRDefault="0093252B" w:rsidP="004978D0">
            <w:pPr>
              <w:jc w:val="center"/>
              <w:rPr>
                <w:rFonts w:ascii="Bembo Std" w:hAnsi="Bembo Std" w:cs="Bembo Std"/>
                <w:color w:val="000000"/>
                <w:sz w:val="16"/>
                <w:szCs w:val="16"/>
              </w:rPr>
            </w:pPr>
          </w:p>
        </w:tc>
      </w:tr>
      <w:tr w:rsidR="0093252B" w:rsidRPr="00A60E26" w14:paraId="02D942ED" w14:textId="430F036F" w:rsidTr="0093252B">
        <w:trPr>
          <w:jc w:val="center"/>
        </w:trPr>
        <w:tc>
          <w:tcPr>
            <w:tcW w:w="848" w:type="dxa"/>
            <w:tcBorders>
              <w:left w:val="single" w:sz="4" w:space="0" w:color="000000"/>
              <w:bottom w:val="single" w:sz="4" w:space="0" w:color="000000"/>
            </w:tcBorders>
            <w:shd w:val="clear" w:color="auto" w:fill="auto"/>
            <w:vAlign w:val="center"/>
          </w:tcPr>
          <w:p w14:paraId="23BD66B7" w14:textId="77777777" w:rsidR="0093252B" w:rsidRPr="00A60E26" w:rsidRDefault="0093252B" w:rsidP="004978D0">
            <w:pPr>
              <w:jc w:val="center"/>
              <w:rPr>
                <w:sz w:val="16"/>
                <w:szCs w:val="16"/>
              </w:rPr>
            </w:pPr>
            <w:r w:rsidRPr="00A60E26">
              <w:rPr>
                <w:rFonts w:ascii="Bembo Std" w:hAnsi="Bembo Std" w:cs="Bembo Std"/>
                <w:color w:val="000000"/>
                <w:sz w:val="16"/>
                <w:szCs w:val="16"/>
              </w:rPr>
              <w:t>2</w:t>
            </w:r>
          </w:p>
        </w:tc>
        <w:tc>
          <w:tcPr>
            <w:tcW w:w="925" w:type="dxa"/>
            <w:tcBorders>
              <w:left w:val="single" w:sz="4" w:space="0" w:color="000000"/>
              <w:bottom w:val="single" w:sz="4" w:space="0" w:color="000000"/>
            </w:tcBorders>
            <w:shd w:val="clear" w:color="auto" w:fill="auto"/>
            <w:vAlign w:val="center"/>
          </w:tcPr>
          <w:p w14:paraId="341A341A" w14:textId="77777777" w:rsidR="0093252B" w:rsidRPr="00A60E26" w:rsidRDefault="0093252B" w:rsidP="004978D0">
            <w:pPr>
              <w:jc w:val="center"/>
              <w:rPr>
                <w:sz w:val="16"/>
                <w:szCs w:val="16"/>
              </w:rPr>
            </w:pPr>
            <w:r w:rsidRPr="00A60E26">
              <w:rPr>
                <w:rFonts w:ascii="Bembo Std" w:hAnsi="Bembo Std" w:cs="Bembo Std"/>
                <w:color w:val="000000"/>
                <w:sz w:val="16"/>
                <w:szCs w:val="16"/>
              </w:rPr>
              <w:t>80101033</w:t>
            </w:r>
          </w:p>
        </w:tc>
        <w:tc>
          <w:tcPr>
            <w:tcW w:w="3033" w:type="dxa"/>
            <w:tcBorders>
              <w:left w:val="single" w:sz="4" w:space="0" w:color="000000"/>
              <w:bottom w:val="single" w:sz="4" w:space="0" w:color="000000"/>
            </w:tcBorders>
            <w:shd w:val="clear" w:color="auto" w:fill="auto"/>
            <w:vAlign w:val="center"/>
          </w:tcPr>
          <w:p w14:paraId="6C4D9712"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Fólder de polipropileno, tamaño carta, porta documentos, con broche de presión. Diferentes colores, entrega en paquetes de 25 o 100 unidades.</w:t>
            </w:r>
          </w:p>
        </w:tc>
        <w:tc>
          <w:tcPr>
            <w:tcW w:w="1225" w:type="dxa"/>
            <w:tcBorders>
              <w:left w:val="single" w:sz="4" w:space="0" w:color="000000"/>
              <w:bottom w:val="single" w:sz="4" w:space="0" w:color="000000"/>
              <w:right w:val="single" w:sz="4" w:space="0" w:color="000000"/>
            </w:tcBorders>
            <w:shd w:val="clear" w:color="auto" w:fill="auto"/>
            <w:vAlign w:val="center"/>
          </w:tcPr>
          <w:p w14:paraId="39F83A16" w14:textId="77777777" w:rsidR="0093252B" w:rsidRPr="00A60E26" w:rsidRDefault="0093252B" w:rsidP="004978D0">
            <w:pPr>
              <w:jc w:val="center"/>
              <w:rPr>
                <w:sz w:val="16"/>
                <w:szCs w:val="16"/>
              </w:rPr>
            </w:pPr>
            <w:r w:rsidRPr="00A60E26">
              <w:rPr>
                <w:rFonts w:ascii="Bembo Std" w:hAnsi="Bembo Std" w:cs="Bembo Std"/>
                <w:color w:val="000000"/>
                <w:sz w:val="16"/>
                <w:szCs w:val="16"/>
              </w:rPr>
              <w:t>2,000</w:t>
            </w:r>
          </w:p>
        </w:tc>
        <w:tc>
          <w:tcPr>
            <w:tcW w:w="2611" w:type="dxa"/>
            <w:tcBorders>
              <w:left w:val="single" w:sz="4" w:space="0" w:color="000000"/>
              <w:bottom w:val="single" w:sz="4" w:space="0" w:color="000000"/>
              <w:right w:val="single" w:sz="4" w:space="0" w:color="000000"/>
            </w:tcBorders>
          </w:tcPr>
          <w:p w14:paraId="320389F3" w14:textId="77777777" w:rsidR="0093252B" w:rsidRPr="00A60E26" w:rsidRDefault="0093252B" w:rsidP="004978D0">
            <w:pPr>
              <w:jc w:val="center"/>
              <w:rPr>
                <w:rFonts w:ascii="Bembo Std" w:hAnsi="Bembo Std" w:cs="Bembo Std"/>
                <w:color w:val="000000"/>
                <w:sz w:val="16"/>
                <w:szCs w:val="16"/>
              </w:rPr>
            </w:pPr>
          </w:p>
        </w:tc>
      </w:tr>
      <w:tr w:rsidR="0093252B" w:rsidRPr="00A60E26" w14:paraId="4E050FF7" w14:textId="4CCFF3D6" w:rsidTr="0093252B">
        <w:trPr>
          <w:jc w:val="center"/>
        </w:trPr>
        <w:tc>
          <w:tcPr>
            <w:tcW w:w="848" w:type="dxa"/>
            <w:tcBorders>
              <w:left w:val="single" w:sz="4" w:space="0" w:color="000000"/>
              <w:bottom w:val="single" w:sz="4" w:space="0" w:color="000000"/>
            </w:tcBorders>
            <w:shd w:val="clear" w:color="auto" w:fill="auto"/>
            <w:vAlign w:val="center"/>
          </w:tcPr>
          <w:p w14:paraId="63E924E9" w14:textId="77777777" w:rsidR="0093252B" w:rsidRPr="00A60E26" w:rsidRDefault="0093252B" w:rsidP="004978D0">
            <w:pPr>
              <w:jc w:val="center"/>
              <w:rPr>
                <w:sz w:val="16"/>
                <w:szCs w:val="16"/>
              </w:rPr>
            </w:pPr>
            <w:r w:rsidRPr="00A60E26">
              <w:rPr>
                <w:rFonts w:ascii="Bembo Std" w:hAnsi="Bembo Std" w:cs="Bembo Std"/>
                <w:color w:val="000000"/>
                <w:sz w:val="16"/>
                <w:szCs w:val="16"/>
              </w:rPr>
              <w:t>3</w:t>
            </w:r>
          </w:p>
        </w:tc>
        <w:tc>
          <w:tcPr>
            <w:tcW w:w="925" w:type="dxa"/>
            <w:tcBorders>
              <w:left w:val="single" w:sz="4" w:space="0" w:color="000000"/>
              <w:bottom w:val="single" w:sz="4" w:space="0" w:color="000000"/>
            </w:tcBorders>
            <w:shd w:val="clear" w:color="auto" w:fill="auto"/>
            <w:vAlign w:val="center"/>
          </w:tcPr>
          <w:p w14:paraId="0239DBF0" w14:textId="77777777" w:rsidR="0093252B" w:rsidRPr="00A60E26" w:rsidRDefault="0093252B" w:rsidP="004978D0">
            <w:pPr>
              <w:jc w:val="center"/>
              <w:rPr>
                <w:sz w:val="16"/>
                <w:szCs w:val="16"/>
              </w:rPr>
            </w:pPr>
            <w:r w:rsidRPr="00A60E26">
              <w:rPr>
                <w:rFonts w:ascii="Bembo Std" w:hAnsi="Bembo Std" w:cs="Bembo Std"/>
                <w:color w:val="000000"/>
                <w:sz w:val="16"/>
                <w:szCs w:val="16"/>
              </w:rPr>
              <w:t>80101044</w:t>
            </w:r>
          </w:p>
        </w:tc>
        <w:tc>
          <w:tcPr>
            <w:tcW w:w="3033" w:type="dxa"/>
            <w:tcBorders>
              <w:left w:val="single" w:sz="4" w:space="0" w:color="000000"/>
              <w:bottom w:val="single" w:sz="4" w:space="0" w:color="000000"/>
            </w:tcBorders>
            <w:shd w:val="clear" w:color="auto" w:fill="auto"/>
            <w:vAlign w:val="center"/>
          </w:tcPr>
          <w:p w14:paraId="00B72FC7"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Papel bond b-20, blanco, tamaño 34 1/8" x 22" aproximadament</w:t>
            </w:r>
            <w:r w:rsidRPr="00A60E26">
              <w:rPr>
                <w:rFonts w:ascii="Bembo Std" w:hAnsi="Bembo Std" w:cs="Bembo Std" w:hint="eastAsia"/>
                <w:sz w:val="16"/>
                <w:szCs w:val="16"/>
                <w:lang w:val="es-SV"/>
              </w:rPr>
              <w:t>e</w:t>
            </w:r>
            <w:r w:rsidRPr="00A60E26">
              <w:rPr>
                <w:rFonts w:ascii="Bembo Std" w:hAnsi="Bembo Std" w:cs="Bembo Std"/>
                <w:sz w:val="16"/>
                <w:szCs w:val="16"/>
                <w:lang w:val="es-SV"/>
              </w:rPr>
              <w:t xml:space="preserve">, unidad pliego. Entregar en resmas de 500 pliegos cada una. </w:t>
            </w:r>
          </w:p>
        </w:tc>
        <w:tc>
          <w:tcPr>
            <w:tcW w:w="1225" w:type="dxa"/>
            <w:tcBorders>
              <w:left w:val="single" w:sz="4" w:space="0" w:color="000000"/>
              <w:bottom w:val="single" w:sz="4" w:space="0" w:color="000000"/>
              <w:right w:val="single" w:sz="4" w:space="0" w:color="000000"/>
            </w:tcBorders>
            <w:shd w:val="clear" w:color="auto" w:fill="auto"/>
            <w:vAlign w:val="center"/>
          </w:tcPr>
          <w:p w14:paraId="26CAD2C8" w14:textId="77777777" w:rsidR="0093252B" w:rsidRPr="00A60E26" w:rsidRDefault="0093252B" w:rsidP="004978D0">
            <w:pPr>
              <w:jc w:val="center"/>
              <w:rPr>
                <w:sz w:val="16"/>
                <w:szCs w:val="16"/>
              </w:rPr>
            </w:pPr>
            <w:r w:rsidRPr="00A60E26">
              <w:rPr>
                <w:rFonts w:ascii="Bembo Std" w:hAnsi="Bembo Std" w:cs="Bembo Std"/>
                <w:color w:val="000000"/>
                <w:sz w:val="16"/>
                <w:szCs w:val="16"/>
              </w:rPr>
              <w:t>20,000</w:t>
            </w:r>
          </w:p>
        </w:tc>
        <w:tc>
          <w:tcPr>
            <w:tcW w:w="2611" w:type="dxa"/>
            <w:tcBorders>
              <w:left w:val="single" w:sz="4" w:space="0" w:color="000000"/>
              <w:bottom w:val="single" w:sz="4" w:space="0" w:color="000000"/>
              <w:right w:val="single" w:sz="4" w:space="0" w:color="000000"/>
            </w:tcBorders>
          </w:tcPr>
          <w:p w14:paraId="60CA3A4C" w14:textId="77777777" w:rsidR="0093252B" w:rsidRPr="00A60E26" w:rsidRDefault="0093252B" w:rsidP="004978D0">
            <w:pPr>
              <w:jc w:val="center"/>
              <w:rPr>
                <w:rFonts w:ascii="Bembo Std" w:hAnsi="Bembo Std" w:cs="Bembo Std"/>
                <w:color w:val="000000"/>
                <w:sz w:val="16"/>
                <w:szCs w:val="16"/>
              </w:rPr>
            </w:pPr>
          </w:p>
        </w:tc>
      </w:tr>
      <w:tr w:rsidR="0093252B" w:rsidRPr="00A60E26" w14:paraId="5C40078A" w14:textId="492B627B" w:rsidTr="0093252B">
        <w:trPr>
          <w:jc w:val="center"/>
        </w:trPr>
        <w:tc>
          <w:tcPr>
            <w:tcW w:w="848" w:type="dxa"/>
            <w:tcBorders>
              <w:left w:val="single" w:sz="4" w:space="0" w:color="000000"/>
              <w:bottom w:val="single" w:sz="4" w:space="0" w:color="000000"/>
            </w:tcBorders>
            <w:shd w:val="clear" w:color="auto" w:fill="auto"/>
            <w:vAlign w:val="center"/>
          </w:tcPr>
          <w:p w14:paraId="33424375" w14:textId="77777777" w:rsidR="0093252B" w:rsidRPr="00A60E26" w:rsidRDefault="0093252B" w:rsidP="004978D0">
            <w:pPr>
              <w:jc w:val="center"/>
              <w:rPr>
                <w:sz w:val="16"/>
                <w:szCs w:val="16"/>
              </w:rPr>
            </w:pPr>
            <w:r w:rsidRPr="00A60E26">
              <w:rPr>
                <w:rFonts w:ascii="Bembo Std" w:hAnsi="Bembo Std" w:cs="Bembo Std"/>
                <w:color w:val="000000"/>
                <w:sz w:val="16"/>
                <w:szCs w:val="16"/>
              </w:rPr>
              <w:t>4</w:t>
            </w:r>
          </w:p>
        </w:tc>
        <w:tc>
          <w:tcPr>
            <w:tcW w:w="925" w:type="dxa"/>
            <w:tcBorders>
              <w:left w:val="single" w:sz="4" w:space="0" w:color="000000"/>
              <w:bottom w:val="single" w:sz="4" w:space="0" w:color="000000"/>
            </w:tcBorders>
            <w:shd w:val="clear" w:color="auto" w:fill="auto"/>
            <w:vAlign w:val="center"/>
          </w:tcPr>
          <w:p w14:paraId="1022B959" w14:textId="77777777" w:rsidR="0093252B" w:rsidRPr="00A60E26" w:rsidRDefault="0093252B" w:rsidP="004978D0">
            <w:pPr>
              <w:jc w:val="center"/>
              <w:rPr>
                <w:sz w:val="16"/>
                <w:szCs w:val="16"/>
              </w:rPr>
            </w:pPr>
            <w:r w:rsidRPr="00A60E26">
              <w:rPr>
                <w:rFonts w:ascii="Bembo Std" w:hAnsi="Bembo Std" w:cs="Bembo Std"/>
                <w:color w:val="000000"/>
                <w:sz w:val="16"/>
                <w:szCs w:val="16"/>
              </w:rPr>
              <w:t>80101045</w:t>
            </w:r>
          </w:p>
        </w:tc>
        <w:tc>
          <w:tcPr>
            <w:tcW w:w="3033" w:type="dxa"/>
            <w:tcBorders>
              <w:left w:val="single" w:sz="4" w:space="0" w:color="000000"/>
              <w:bottom w:val="single" w:sz="4" w:space="0" w:color="000000"/>
            </w:tcBorders>
            <w:shd w:val="clear" w:color="auto" w:fill="auto"/>
            <w:vAlign w:val="center"/>
          </w:tcPr>
          <w:p w14:paraId="1F2D36A5"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Papel Bond B-20, Blanco, Tamaño Carta.</w:t>
            </w:r>
            <w:r w:rsidRPr="00A60E26">
              <w:rPr>
                <w:rFonts w:ascii="Bembo Std" w:hAnsi="Bembo Std" w:cs="Bembo Std"/>
                <w:sz w:val="16"/>
                <w:szCs w:val="16"/>
                <w:lang w:val="es-SV"/>
              </w:rPr>
              <w:br/>
              <w:t xml:space="preserve">Porcentaje libre de atasco mayor a 99%, porcentaje de blancura no menor a 96%, gramaje de papel 75 gramos como mínimo, 10 resmas por caja, para uso en impresor láser, fotocopiadora e impresor de inyección, resma de 500 hojas. </w:t>
            </w:r>
          </w:p>
        </w:tc>
        <w:tc>
          <w:tcPr>
            <w:tcW w:w="1225" w:type="dxa"/>
            <w:tcBorders>
              <w:left w:val="single" w:sz="4" w:space="0" w:color="000000"/>
              <w:bottom w:val="single" w:sz="4" w:space="0" w:color="000000"/>
              <w:right w:val="single" w:sz="4" w:space="0" w:color="000000"/>
            </w:tcBorders>
            <w:shd w:val="clear" w:color="auto" w:fill="auto"/>
            <w:vAlign w:val="center"/>
          </w:tcPr>
          <w:p w14:paraId="2B2F9A52"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206DDF9A" w14:textId="77777777" w:rsidR="0093252B" w:rsidRPr="00A60E26" w:rsidRDefault="0093252B" w:rsidP="004978D0">
            <w:pPr>
              <w:jc w:val="center"/>
              <w:rPr>
                <w:rFonts w:ascii="Bembo Std" w:hAnsi="Bembo Std" w:cs="Bembo Std"/>
                <w:color w:val="000000"/>
                <w:sz w:val="16"/>
                <w:szCs w:val="16"/>
              </w:rPr>
            </w:pPr>
          </w:p>
        </w:tc>
      </w:tr>
      <w:tr w:rsidR="0093252B" w:rsidRPr="00A60E26" w14:paraId="650FD814" w14:textId="3227E565" w:rsidTr="0093252B">
        <w:trPr>
          <w:jc w:val="center"/>
        </w:trPr>
        <w:tc>
          <w:tcPr>
            <w:tcW w:w="848" w:type="dxa"/>
            <w:tcBorders>
              <w:left w:val="single" w:sz="4" w:space="0" w:color="000000"/>
              <w:bottom w:val="single" w:sz="4" w:space="0" w:color="000000"/>
            </w:tcBorders>
            <w:shd w:val="clear" w:color="auto" w:fill="auto"/>
            <w:vAlign w:val="center"/>
          </w:tcPr>
          <w:p w14:paraId="1F6E2B7A" w14:textId="77777777" w:rsidR="0093252B" w:rsidRPr="00A60E26" w:rsidRDefault="0093252B" w:rsidP="004978D0">
            <w:pPr>
              <w:jc w:val="center"/>
              <w:rPr>
                <w:sz w:val="16"/>
                <w:szCs w:val="16"/>
              </w:rPr>
            </w:pPr>
            <w:r w:rsidRPr="00A60E26">
              <w:rPr>
                <w:rFonts w:ascii="Bembo Std" w:hAnsi="Bembo Std" w:cs="Bembo Std"/>
                <w:color w:val="000000"/>
                <w:sz w:val="16"/>
                <w:szCs w:val="16"/>
              </w:rPr>
              <w:t>5</w:t>
            </w:r>
          </w:p>
        </w:tc>
        <w:tc>
          <w:tcPr>
            <w:tcW w:w="925" w:type="dxa"/>
            <w:tcBorders>
              <w:left w:val="single" w:sz="4" w:space="0" w:color="000000"/>
              <w:bottom w:val="single" w:sz="4" w:space="0" w:color="000000"/>
            </w:tcBorders>
            <w:shd w:val="clear" w:color="auto" w:fill="auto"/>
            <w:vAlign w:val="center"/>
          </w:tcPr>
          <w:p w14:paraId="6086A1D6" w14:textId="77777777" w:rsidR="0093252B" w:rsidRPr="00A60E26" w:rsidRDefault="0093252B" w:rsidP="004978D0">
            <w:pPr>
              <w:jc w:val="center"/>
              <w:rPr>
                <w:sz w:val="16"/>
                <w:szCs w:val="16"/>
              </w:rPr>
            </w:pPr>
            <w:r w:rsidRPr="00A60E26">
              <w:rPr>
                <w:rFonts w:ascii="Bembo Std" w:hAnsi="Bembo Std" w:cs="Bembo Std"/>
                <w:color w:val="000000"/>
                <w:sz w:val="16"/>
                <w:szCs w:val="16"/>
              </w:rPr>
              <w:t>80101047</w:t>
            </w:r>
          </w:p>
        </w:tc>
        <w:tc>
          <w:tcPr>
            <w:tcW w:w="3033" w:type="dxa"/>
            <w:tcBorders>
              <w:left w:val="single" w:sz="4" w:space="0" w:color="000000"/>
              <w:bottom w:val="single" w:sz="4" w:space="0" w:color="000000"/>
            </w:tcBorders>
            <w:shd w:val="clear" w:color="auto" w:fill="auto"/>
            <w:vAlign w:val="center"/>
          </w:tcPr>
          <w:p w14:paraId="27FB89A0"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Papel Bond B-20, Color, Tamaño Carta. Resma conformada por 5 colores; pasteles y fluorescentes, resma de 500 hojas. </w:t>
            </w:r>
          </w:p>
        </w:tc>
        <w:tc>
          <w:tcPr>
            <w:tcW w:w="1225" w:type="dxa"/>
            <w:tcBorders>
              <w:left w:val="single" w:sz="4" w:space="0" w:color="000000"/>
              <w:bottom w:val="single" w:sz="4" w:space="0" w:color="000000"/>
              <w:right w:val="single" w:sz="4" w:space="0" w:color="000000"/>
            </w:tcBorders>
            <w:shd w:val="clear" w:color="auto" w:fill="auto"/>
            <w:vAlign w:val="center"/>
          </w:tcPr>
          <w:p w14:paraId="3DE714A5"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3F983459" w14:textId="77777777" w:rsidR="0093252B" w:rsidRPr="00A60E26" w:rsidRDefault="0093252B" w:rsidP="004978D0">
            <w:pPr>
              <w:jc w:val="center"/>
              <w:rPr>
                <w:rFonts w:ascii="Bembo Std" w:hAnsi="Bembo Std" w:cs="Bembo Std"/>
                <w:color w:val="000000"/>
                <w:sz w:val="16"/>
                <w:szCs w:val="16"/>
              </w:rPr>
            </w:pPr>
          </w:p>
        </w:tc>
      </w:tr>
      <w:tr w:rsidR="0093252B" w:rsidRPr="00A60E26" w14:paraId="52AA2759" w14:textId="4D1D204F" w:rsidTr="0093252B">
        <w:trPr>
          <w:jc w:val="center"/>
        </w:trPr>
        <w:tc>
          <w:tcPr>
            <w:tcW w:w="848" w:type="dxa"/>
            <w:tcBorders>
              <w:left w:val="single" w:sz="4" w:space="0" w:color="000000"/>
              <w:bottom w:val="single" w:sz="4" w:space="0" w:color="000000"/>
            </w:tcBorders>
            <w:shd w:val="clear" w:color="auto" w:fill="auto"/>
            <w:vAlign w:val="center"/>
          </w:tcPr>
          <w:p w14:paraId="2BE164D0" w14:textId="77777777" w:rsidR="0093252B" w:rsidRPr="00A60E26" w:rsidRDefault="0093252B" w:rsidP="004978D0">
            <w:pPr>
              <w:jc w:val="center"/>
              <w:rPr>
                <w:sz w:val="16"/>
                <w:szCs w:val="16"/>
              </w:rPr>
            </w:pPr>
            <w:r w:rsidRPr="00A60E26">
              <w:rPr>
                <w:rFonts w:ascii="Bembo Std" w:hAnsi="Bembo Std" w:cs="Bembo Std"/>
                <w:color w:val="000000"/>
                <w:sz w:val="16"/>
                <w:szCs w:val="16"/>
              </w:rPr>
              <w:t>6</w:t>
            </w:r>
          </w:p>
        </w:tc>
        <w:tc>
          <w:tcPr>
            <w:tcW w:w="925" w:type="dxa"/>
            <w:tcBorders>
              <w:left w:val="single" w:sz="4" w:space="0" w:color="000000"/>
              <w:bottom w:val="single" w:sz="4" w:space="0" w:color="000000"/>
            </w:tcBorders>
            <w:shd w:val="clear" w:color="auto" w:fill="auto"/>
            <w:vAlign w:val="center"/>
          </w:tcPr>
          <w:p w14:paraId="00E54879" w14:textId="77777777" w:rsidR="0093252B" w:rsidRPr="00A60E26" w:rsidRDefault="0093252B" w:rsidP="004978D0">
            <w:pPr>
              <w:jc w:val="center"/>
              <w:rPr>
                <w:sz w:val="16"/>
                <w:szCs w:val="16"/>
              </w:rPr>
            </w:pPr>
            <w:r w:rsidRPr="00A60E26">
              <w:rPr>
                <w:rFonts w:ascii="Bembo Std" w:hAnsi="Bembo Std" w:cs="Bembo Std"/>
                <w:color w:val="000000"/>
                <w:sz w:val="16"/>
                <w:szCs w:val="16"/>
              </w:rPr>
              <w:t>80101055</w:t>
            </w:r>
          </w:p>
        </w:tc>
        <w:tc>
          <w:tcPr>
            <w:tcW w:w="3033" w:type="dxa"/>
            <w:tcBorders>
              <w:left w:val="single" w:sz="4" w:space="0" w:color="000000"/>
              <w:bottom w:val="single" w:sz="4" w:space="0" w:color="000000"/>
            </w:tcBorders>
            <w:shd w:val="clear" w:color="auto" w:fill="auto"/>
            <w:vAlign w:val="center"/>
          </w:tcPr>
          <w:p w14:paraId="7719F350"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Papel bond tamaño oficio</w:t>
            </w:r>
            <w:r w:rsidRPr="00A60E26">
              <w:rPr>
                <w:rFonts w:ascii="Bembo Std" w:hAnsi="Bembo Std" w:cs="Bembo Std"/>
                <w:sz w:val="16"/>
                <w:szCs w:val="16"/>
                <w:lang w:val="es-SV"/>
              </w:rPr>
              <w:br/>
              <w:t xml:space="preserve">Porcentaje libre de atasco mayor a 99%, porcentaje de blancura no menor a 96%, gramaje de papel 75 gramos como mínimo, 10 resmas por caja, para uso en impresor láser, fax, fotocopiadora e impresor de inyección, resma de 500 hojas. </w:t>
            </w:r>
          </w:p>
        </w:tc>
        <w:tc>
          <w:tcPr>
            <w:tcW w:w="1225" w:type="dxa"/>
            <w:tcBorders>
              <w:left w:val="single" w:sz="4" w:space="0" w:color="000000"/>
              <w:bottom w:val="single" w:sz="4" w:space="0" w:color="000000"/>
              <w:right w:val="single" w:sz="4" w:space="0" w:color="000000"/>
            </w:tcBorders>
            <w:shd w:val="clear" w:color="auto" w:fill="auto"/>
            <w:vAlign w:val="center"/>
          </w:tcPr>
          <w:p w14:paraId="2306B067" w14:textId="77777777" w:rsidR="0093252B" w:rsidRPr="00A60E26" w:rsidRDefault="0093252B" w:rsidP="004978D0">
            <w:pPr>
              <w:jc w:val="center"/>
              <w:rPr>
                <w:sz w:val="16"/>
                <w:szCs w:val="16"/>
              </w:rPr>
            </w:pPr>
            <w:r w:rsidRPr="00A60E26">
              <w:rPr>
                <w:rFonts w:ascii="Bembo Std" w:hAnsi="Bembo Std" w:cs="Bembo Std"/>
                <w:color w:val="000000"/>
                <w:sz w:val="16"/>
                <w:szCs w:val="16"/>
              </w:rPr>
              <w:t>2,500</w:t>
            </w:r>
          </w:p>
        </w:tc>
        <w:tc>
          <w:tcPr>
            <w:tcW w:w="2611" w:type="dxa"/>
            <w:tcBorders>
              <w:left w:val="single" w:sz="4" w:space="0" w:color="000000"/>
              <w:bottom w:val="single" w:sz="4" w:space="0" w:color="000000"/>
              <w:right w:val="single" w:sz="4" w:space="0" w:color="000000"/>
            </w:tcBorders>
          </w:tcPr>
          <w:p w14:paraId="716D58B4" w14:textId="77777777" w:rsidR="0093252B" w:rsidRPr="00A60E26" w:rsidRDefault="0093252B" w:rsidP="004978D0">
            <w:pPr>
              <w:jc w:val="center"/>
              <w:rPr>
                <w:rFonts w:ascii="Bembo Std" w:hAnsi="Bembo Std" w:cs="Bembo Std"/>
                <w:color w:val="000000"/>
                <w:sz w:val="16"/>
                <w:szCs w:val="16"/>
              </w:rPr>
            </w:pPr>
          </w:p>
        </w:tc>
      </w:tr>
      <w:tr w:rsidR="0093252B" w:rsidRPr="00A60E26" w14:paraId="6A2944AA" w14:textId="0AF0E1B6" w:rsidTr="0093252B">
        <w:trPr>
          <w:jc w:val="center"/>
        </w:trPr>
        <w:tc>
          <w:tcPr>
            <w:tcW w:w="848" w:type="dxa"/>
            <w:tcBorders>
              <w:left w:val="single" w:sz="4" w:space="0" w:color="000000"/>
              <w:bottom w:val="single" w:sz="4" w:space="0" w:color="000000"/>
            </w:tcBorders>
            <w:shd w:val="clear" w:color="auto" w:fill="auto"/>
            <w:vAlign w:val="center"/>
          </w:tcPr>
          <w:p w14:paraId="64B4698E" w14:textId="77777777" w:rsidR="0093252B" w:rsidRPr="00A60E26" w:rsidRDefault="0093252B" w:rsidP="004978D0">
            <w:pPr>
              <w:jc w:val="center"/>
              <w:rPr>
                <w:sz w:val="16"/>
                <w:szCs w:val="16"/>
              </w:rPr>
            </w:pPr>
            <w:r w:rsidRPr="00A60E26">
              <w:rPr>
                <w:rFonts w:ascii="Bembo Std" w:hAnsi="Bembo Std" w:cs="Bembo Std"/>
                <w:color w:val="000000"/>
                <w:sz w:val="16"/>
                <w:szCs w:val="16"/>
              </w:rPr>
              <w:t>7</w:t>
            </w:r>
          </w:p>
        </w:tc>
        <w:tc>
          <w:tcPr>
            <w:tcW w:w="925" w:type="dxa"/>
            <w:tcBorders>
              <w:left w:val="single" w:sz="4" w:space="0" w:color="000000"/>
              <w:bottom w:val="single" w:sz="4" w:space="0" w:color="000000"/>
            </w:tcBorders>
            <w:shd w:val="clear" w:color="auto" w:fill="auto"/>
            <w:vAlign w:val="center"/>
          </w:tcPr>
          <w:p w14:paraId="78425FD3" w14:textId="77777777" w:rsidR="0093252B" w:rsidRPr="00A60E26" w:rsidRDefault="0093252B" w:rsidP="004978D0">
            <w:pPr>
              <w:jc w:val="center"/>
              <w:rPr>
                <w:sz w:val="16"/>
                <w:szCs w:val="16"/>
              </w:rPr>
            </w:pPr>
            <w:r w:rsidRPr="00A60E26">
              <w:rPr>
                <w:rFonts w:ascii="Bembo Std" w:hAnsi="Bembo Std" w:cs="Bembo Std"/>
                <w:color w:val="000000"/>
                <w:sz w:val="16"/>
                <w:szCs w:val="16"/>
              </w:rPr>
              <w:t>80101305</w:t>
            </w:r>
          </w:p>
        </w:tc>
        <w:tc>
          <w:tcPr>
            <w:tcW w:w="3033" w:type="dxa"/>
            <w:tcBorders>
              <w:left w:val="single" w:sz="4" w:space="0" w:color="000000"/>
              <w:bottom w:val="single" w:sz="4" w:space="0" w:color="000000"/>
            </w:tcBorders>
            <w:shd w:val="clear" w:color="auto" w:fill="auto"/>
            <w:vAlign w:val="center"/>
          </w:tcPr>
          <w:p w14:paraId="2563096E"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Papel de china, pliego </w:t>
            </w:r>
            <w:r w:rsidRPr="00A60E26">
              <w:rPr>
                <w:rFonts w:ascii="Bembo Std" w:hAnsi="Bembo Std" w:cs="Bembo Std"/>
                <w:sz w:val="16"/>
                <w:szCs w:val="16"/>
                <w:lang w:val="es-SV"/>
              </w:rPr>
              <w:br/>
              <w:t>Entregar como mínimo 10 colores diferentes, en paquetes de 100 pliegos por color c/u.</w:t>
            </w:r>
          </w:p>
        </w:tc>
        <w:tc>
          <w:tcPr>
            <w:tcW w:w="1225" w:type="dxa"/>
            <w:tcBorders>
              <w:left w:val="single" w:sz="4" w:space="0" w:color="000000"/>
              <w:bottom w:val="single" w:sz="4" w:space="0" w:color="000000"/>
              <w:right w:val="single" w:sz="4" w:space="0" w:color="000000"/>
            </w:tcBorders>
            <w:shd w:val="clear" w:color="auto" w:fill="auto"/>
            <w:vAlign w:val="center"/>
          </w:tcPr>
          <w:p w14:paraId="7C65D856" w14:textId="77777777" w:rsidR="0093252B" w:rsidRPr="00A60E26" w:rsidRDefault="0093252B" w:rsidP="004978D0">
            <w:pPr>
              <w:jc w:val="center"/>
              <w:rPr>
                <w:sz w:val="16"/>
                <w:szCs w:val="16"/>
              </w:rPr>
            </w:pPr>
            <w:r w:rsidRPr="00A60E26">
              <w:rPr>
                <w:rFonts w:ascii="Bembo Std" w:hAnsi="Bembo Std" w:cs="Bembo Std"/>
                <w:color w:val="000000"/>
                <w:sz w:val="16"/>
                <w:szCs w:val="16"/>
              </w:rPr>
              <w:t>15,000</w:t>
            </w:r>
          </w:p>
        </w:tc>
        <w:tc>
          <w:tcPr>
            <w:tcW w:w="2611" w:type="dxa"/>
            <w:tcBorders>
              <w:left w:val="single" w:sz="4" w:space="0" w:color="000000"/>
              <w:bottom w:val="single" w:sz="4" w:space="0" w:color="000000"/>
              <w:right w:val="single" w:sz="4" w:space="0" w:color="000000"/>
            </w:tcBorders>
          </w:tcPr>
          <w:p w14:paraId="560FC162" w14:textId="77777777" w:rsidR="0093252B" w:rsidRPr="00A60E26" w:rsidRDefault="0093252B" w:rsidP="004978D0">
            <w:pPr>
              <w:jc w:val="center"/>
              <w:rPr>
                <w:rFonts w:ascii="Bembo Std" w:hAnsi="Bembo Std" w:cs="Bembo Std"/>
                <w:color w:val="000000"/>
                <w:sz w:val="16"/>
                <w:szCs w:val="16"/>
              </w:rPr>
            </w:pPr>
          </w:p>
        </w:tc>
      </w:tr>
      <w:tr w:rsidR="0093252B" w:rsidRPr="00A60E26" w14:paraId="1E25AA68" w14:textId="357AA445" w:rsidTr="0093252B">
        <w:trPr>
          <w:jc w:val="center"/>
        </w:trPr>
        <w:tc>
          <w:tcPr>
            <w:tcW w:w="848" w:type="dxa"/>
            <w:tcBorders>
              <w:left w:val="single" w:sz="4" w:space="0" w:color="000000"/>
              <w:bottom w:val="single" w:sz="4" w:space="0" w:color="000000"/>
            </w:tcBorders>
            <w:shd w:val="clear" w:color="auto" w:fill="auto"/>
            <w:vAlign w:val="center"/>
          </w:tcPr>
          <w:p w14:paraId="4C3C1D7A" w14:textId="77777777" w:rsidR="0093252B" w:rsidRPr="00A60E26" w:rsidRDefault="0093252B" w:rsidP="004978D0">
            <w:pPr>
              <w:jc w:val="center"/>
              <w:rPr>
                <w:sz w:val="16"/>
                <w:szCs w:val="16"/>
              </w:rPr>
            </w:pPr>
            <w:r w:rsidRPr="00A60E26">
              <w:rPr>
                <w:rFonts w:ascii="Bembo Std" w:hAnsi="Bembo Std" w:cs="Bembo Std"/>
                <w:color w:val="000000"/>
                <w:sz w:val="16"/>
                <w:szCs w:val="16"/>
              </w:rPr>
              <w:t>8</w:t>
            </w:r>
          </w:p>
        </w:tc>
        <w:tc>
          <w:tcPr>
            <w:tcW w:w="925" w:type="dxa"/>
            <w:tcBorders>
              <w:left w:val="single" w:sz="4" w:space="0" w:color="000000"/>
              <w:bottom w:val="single" w:sz="4" w:space="0" w:color="000000"/>
            </w:tcBorders>
            <w:shd w:val="clear" w:color="auto" w:fill="auto"/>
            <w:vAlign w:val="center"/>
          </w:tcPr>
          <w:p w14:paraId="3943A47E" w14:textId="77777777" w:rsidR="0093252B" w:rsidRPr="00A60E26" w:rsidRDefault="0093252B" w:rsidP="004978D0">
            <w:pPr>
              <w:jc w:val="center"/>
              <w:rPr>
                <w:sz w:val="16"/>
                <w:szCs w:val="16"/>
              </w:rPr>
            </w:pPr>
            <w:r w:rsidRPr="00A60E26">
              <w:rPr>
                <w:rFonts w:ascii="Bembo Std" w:hAnsi="Bembo Std" w:cs="Bembo Std"/>
                <w:color w:val="000000"/>
                <w:sz w:val="16"/>
                <w:szCs w:val="16"/>
              </w:rPr>
              <w:t>80101320</w:t>
            </w:r>
          </w:p>
        </w:tc>
        <w:tc>
          <w:tcPr>
            <w:tcW w:w="3033" w:type="dxa"/>
            <w:tcBorders>
              <w:left w:val="single" w:sz="4" w:space="0" w:color="000000"/>
              <w:bottom w:val="single" w:sz="4" w:space="0" w:color="000000"/>
            </w:tcBorders>
            <w:shd w:val="clear" w:color="auto" w:fill="auto"/>
            <w:vAlign w:val="center"/>
          </w:tcPr>
          <w:p w14:paraId="730A4113"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Papel lustre, varios colores, pliego </w:t>
            </w:r>
            <w:r w:rsidRPr="00A60E26">
              <w:rPr>
                <w:rFonts w:ascii="Bembo Std" w:hAnsi="Bembo Std" w:cs="Bembo Std"/>
                <w:sz w:val="16"/>
                <w:szCs w:val="16"/>
                <w:lang w:val="es-SV"/>
              </w:rPr>
              <w:br/>
              <w:t>Entregar como mínimo 10 colores diferentes, en paquetes de 100 pliegos por color c/u</w:t>
            </w:r>
          </w:p>
        </w:tc>
        <w:tc>
          <w:tcPr>
            <w:tcW w:w="1225" w:type="dxa"/>
            <w:tcBorders>
              <w:left w:val="single" w:sz="4" w:space="0" w:color="000000"/>
              <w:bottom w:val="single" w:sz="4" w:space="0" w:color="000000"/>
              <w:right w:val="single" w:sz="4" w:space="0" w:color="000000"/>
            </w:tcBorders>
            <w:shd w:val="clear" w:color="auto" w:fill="auto"/>
            <w:vAlign w:val="center"/>
          </w:tcPr>
          <w:p w14:paraId="2B7AB95B" w14:textId="77777777" w:rsidR="0093252B" w:rsidRPr="00A60E26" w:rsidRDefault="0093252B" w:rsidP="004978D0">
            <w:pPr>
              <w:jc w:val="center"/>
              <w:rPr>
                <w:sz w:val="16"/>
                <w:szCs w:val="16"/>
              </w:rPr>
            </w:pPr>
            <w:r w:rsidRPr="00A60E26">
              <w:rPr>
                <w:rFonts w:ascii="Bembo Std" w:hAnsi="Bembo Std" w:cs="Bembo Std"/>
                <w:color w:val="000000"/>
                <w:sz w:val="16"/>
                <w:szCs w:val="16"/>
              </w:rPr>
              <w:t>15,000</w:t>
            </w:r>
          </w:p>
        </w:tc>
        <w:tc>
          <w:tcPr>
            <w:tcW w:w="2611" w:type="dxa"/>
            <w:tcBorders>
              <w:left w:val="single" w:sz="4" w:space="0" w:color="000000"/>
              <w:bottom w:val="single" w:sz="4" w:space="0" w:color="000000"/>
              <w:right w:val="single" w:sz="4" w:space="0" w:color="000000"/>
            </w:tcBorders>
          </w:tcPr>
          <w:p w14:paraId="3CFCB279" w14:textId="77777777" w:rsidR="0093252B" w:rsidRPr="00A60E26" w:rsidRDefault="0093252B" w:rsidP="004978D0">
            <w:pPr>
              <w:jc w:val="center"/>
              <w:rPr>
                <w:rFonts w:ascii="Bembo Std" w:hAnsi="Bembo Std" w:cs="Bembo Std"/>
                <w:color w:val="000000"/>
                <w:sz w:val="16"/>
                <w:szCs w:val="16"/>
              </w:rPr>
            </w:pPr>
          </w:p>
        </w:tc>
      </w:tr>
      <w:tr w:rsidR="0093252B" w:rsidRPr="00A60E26" w14:paraId="5E721821" w14:textId="4557A9C4" w:rsidTr="0093252B">
        <w:trPr>
          <w:jc w:val="center"/>
        </w:trPr>
        <w:tc>
          <w:tcPr>
            <w:tcW w:w="848" w:type="dxa"/>
            <w:tcBorders>
              <w:left w:val="single" w:sz="4" w:space="0" w:color="000000"/>
              <w:bottom w:val="single" w:sz="4" w:space="0" w:color="000000"/>
            </w:tcBorders>
            <w:shd w:val="clear" w:color="auto" w:fill="auto"/>
            <w:vAlign w:val="center"/>
          </w:tcPr>
          <w:p w14:paraId="26072329" w14:textId="77777777" w:rsidR="0093252B" w:rsidRPr="00A60E26" w:rsidRDefault="0093252B" w:rsidP="004978D0">
            <w:pPr>
              <w:jc w:val="center"/>
              <w:rPr>
                <w:sz w:val="16"/>
                <w:szCs w:val="16"/>
              </w:rPr>
            </w:pPr>
            <w:r w:rsidRPr="00A60E26">
              <w:rPr>
                <w:rFonts w:ascii="Bembo Std" w:hAnsi="Bembo Std" w:cs="Bembo Std"/>
                <w:color w:val="000000"/>
                <w:sz w:val="16"/>
                <w:szCs w:val="16"/>
              </w:rPr>
              <w:t>9</w:t>
            </w:r>
          </w:p>
        </w:tc>
        <w:tc>
          <w:tcPr>
            <w:tcW w:w="925" w:type="dxa"/>
            <w:tcBorders>
              <w:left w:val="single" w:sz="4" w:space="0" w:color="000000"/>
              <w:bottom w:val="single" w:sz="4" w:space="0" w:color="000000"/>
            </w:tcBorders>
            <w:shd w:val="clear" w:color="auto" w:fill="auto"/>
            <w:vAlign w:val="center"/>
          </w:tcPr>
          <w:p w14:paraId="7ADCAB64" w14:textId="77777777" w:rsidR="0093252B" w:rsidRPr="00A60E26" w:rsidRDefault="0093252B" w:rsidP="004978D0">
            <w:pPr>
              <w:jc w:val="center"/>
              <w:rPr>
                <w:sz w:val="16"/>
                <w:szCs w:val="16"/>
              </w:rPr>
            </w:pPr>
            <w:r w:rsidRPr="00A60E26">
              <w:rPr>
                <w:rFonts w:ascii="Bembo Std" w:hAnsi="Bembo Std" w:cs="Bembo Std"/>
                <w:color w:val="000000"/>
                <w:sz w:val="16"/>
                <w:szCs w:val="16"/>
              </w:rPr>
              <w:t>80101744</w:t>
            </w:r>
          </w:p>
        </w:tc>
        <w:tc>
          <w:tcPr>
            <w:tcW w:w="3033" w:type="dxa"/>
            <w:tcBorders>
              <w:left w:val="single" w:sz="4" w:space="0" w:color="000000"/>
              <w:bottom w:val="single" w:sz="4" w:space="0" w:color="000000"/>
            </w:tcBorders>
            <w:shd w:val="clear" w:color="auto" w:fill="auto"/>
            <w:vAlign w:val="center"/>
          </w:tcPr>
          <w:p w14:paraId="7EA810D0"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Cartulina Corriente </w:t>
            </w:r>
            <w:proofErr w:type="spellStart"/>
            <w:r w:rsidRPr="00A60E26">
              <w:rPr>
                <w:rFonts w:ascii="Bembo Std" w:hAnsi="Bembo Std" w:cs="Bembo Std"/>
                <w:sz w:val="16"/>
                <w:szCs w:val="16"/>
                <w:lang w:val="es-SV"/>
              </w:rPr>
              <w:t>Med</w:t>
            </w:r>
            <w:proofErr w:type="spellEnd"/>
            <w:r w:rsidRPr="00A60E26">
              <w:rPr>
                <w:rFonts w:ascii="Bembo Std" w:hAnsi="Bembo Std" w:cs="Bembo Std"/>
                <w:sz w:val="16"/>
                <w:szCs w:val="16"/>
                <w:lang w:val="es-SV"/>
              </w:rPr>
              <w:t xml:space="preserve">. 25 ½” X 30 ½” aproximadamente, Base De (140 a 200 </w:t>
            </w:r>
            <w:r w:rsidRPr="00A60E26">
              <w:rPr>
                <w:rFonts w:ascii="Bembo Std" w:hAnsi="Bembo Std" w:cs="Bembo Std"/>
                <w:sz w:val="16"/>
                <w:szCs w:val="16"/>
                <w:lang w:val="es-SV"/>
              </w:rPr>
              <w:lastRenderedPageBreak/>
              <w:t>gr.) Varios colores. Pliego. Entregar en paquetes de 100 pliegos.</w:t>
            </w:r>
          </w:p>
        </w:tc>
        <w:tc>
          <w:tcPr>
            <w:tcW w:w="1225" w:type="dxa"/>
            <w:tcBorders>
              <w:left w:val="single" w:sz="4" w:space="0" w:color="000000"/>
              <w:bottom w:val="single" w:sz="4" w:space="0" w:color="000000"/>
              <w:right w:val="single" w:sz="4" w:space="0" w:color="000000"/>
            </w:tcBorders>
            <w:shd w:val="clear" w:color="auto" w:fill="auto"/>
            <w:vAlign w:val="center"/>
          </w:tcPr>
          <w:p w14:paraId="7D486C5D" w14:textId="77777777" w:rsidR="0093252B" w:rsidRPr="00A60E26" w:rsidRDefault="0093252B" w:rsidP="004978D0">
            <w:pPr>
              <w:jc w:val="center"/>
              <w:rPr>
                <w:sz w:val="16"/>
                <w:szCs w:val="16"/>
              </w:rPr>
            </w:pPr>
            <w:r w:rsidRPr="00A60E26">
              <w:rPr>
                <w:rFonts w:ascii="Bembo Std" w:hAnsi="Bembo Std" w:cs="Bembo Std"/>
                <w:color w:val="000000"/>
                <w:sz w:val="16"/>
                <w:szCs w:val="16"/>
              </w:rPr>
              <w:lastRenderedPageBreak/>
              <w:t>10,000</w:t>
            </w:r>
          </w:p>
        </w:tc>
        <w:tc>
          <w:tcPr>
            <w:tcW w:w="2611" w:type="dxa"/>
            <w:tcBorders>
              <w:left w:val="single" w:sz="4" w:space="0" w:color="000000"/>
              <w:bottom w:val="single" w:sz="4" w:space="0" w:color="000000"/>
              <w:right w:val="single" w:sz="4" w:space="0" w:color="000000"/>
            </w:tcBorders>
          </w:tcPr>
          <w:p w14:paraId="4F18ADED" w14:textId="77777777" w:rsidR="0093252B" w:rsidRPr="00A60E26" w:rsidRDefault="0093252B" w:rsidP="004978D0">
            <w:pPr>
              <w:jc w:val="center"/>
              <w:rPr>
                <w:rFonts w:ascii="Bembo Std" w:hAnsi="Bembo Std" w:cs="Bembo Std"/>
                <w:color w:val="000000"/>
                <w:sz w:val="16"/>
                <w:szCs w:val="16"/>
              </w:rPr>
            </w:pPr>
          </w:p>
        </w:tc>
      </w:tr>
      <w:tr w:rsidR="0093252B" w:rsidRPr="00A60E26" w14:paraId="477980D6" w14:textId="00D54241" w:rsidTr="0093252B">
        <w:trPr>
          <w:jc w:val="center"/>
        </w:trPr>
        <w:tc>
          <w:tcPr>
            <w:tcW w:w="848" w:type="dxa"/>
            <w:tcBorders>
              <w:left w:val="single" w:sz="4" w:space="0" w:color="000000"/>
              <w:bottom w:val="single" w:sz="4" w:space="0" w:color="000000"/>
            </w:tcBorders>
            <w:shd w:val="clear" w:color="auto" w:fill="auto"/>
            <w:vAlign w:val="center"/>
          </w:tcPr>
          <w:p w14:paraId="5A149D00" w14:textId="77777777" w:rsidR="0093252B" w:rsidRPr="00A60E26" w:rsidRDefault="0093252B" w:rsidP="004978D0">
            <w:pPr>
              <w:jc w:val="center"/>
              <w:rPr>
                <w:sz w:val="16"/>
                <w:szCs w:val="16"/>
              </w:rPr>
            </w:pPr>
            <w:r w:rsidRPr="00A60E26">
              <w:rPr>
                <w:rFonts w:ascii="Bembo Std" w:hAnsi="Bembo Std" w:cs="Bembo Std"/>
                <w:color w:val="000000"/>
                <w:sz w:val="16"/>
                <w:szCs w:val="16"/>
              </w:rPr>
              <w:t>10</w:t>
            </w:r>
          </w:p>
        </w:tc>
        <w:tc>
          <w:tcPr>
            <w:tcW w:w="925" w:type="dxa"/>
            <w:tcBorders>
              <w:left w:val="single" w:sz="4" w:space="0" w:color="000000"/>
              <w:bottom w:val="single" w:sz="4" w:space="0" w:color="000000"/>
            </w:tcBorders>
            <w:shd w:val="clear" w:color="auto" w:fill="auto"/>
            <w:vAlign w:val="center"/>
          </w:tcPr>
          <w:p w14:paraId="63D8023B" w14:textId="77777777" w:rsidR="0093252B" w:rsidRPr="00A60E26" w:rsidRDefault="0093252B" w:rsidP="004978D0">
            <w:pPr>
              <w:jc w:val="center"/>
              <w:rPr>
                <w:sz w:val="16"/>
                <w:szCs w:val="16"/>
              </w:rPr>
            </w:pPr>
            <w:r w:rsidRPr="00A60E26">
              <w:rPr>
                <w:rFonts w:ascii="Bembo Std" w:hAnsi="Bembo Std" w:cs="Bembo Std"/>
                <w:color w:val="000000"/>
                <w:sz w:val="16"/>
                <w:szCs w:val="16"/>
              </w:rPr>
              <w:t>80101920</w:t>
            </w:r>
          </w:p>
        </w:tc>
        <w:tc>
          <w:tcPr>
            <w:tcW w:w="3033" w:type="dxa"/>
            <w:tcBorders>
              <w:left w:val="single" w:sz="4" w:space="0" w:color="000000"/>
              <w:bottom w:val="single" w:sz="4" w:space="0" w:color="000000"/>
            </w:tcBorders>
            <w:shd w:val="clear" w:color="auto" w:fill="auto"/>
            <w:vAlign w:val="center"/>
          </w:tcPr>
          <w:p w14:paraId="70DA8D96" w14:textId="77777777" w:rsidR="0093252B" w:rsidRPr="00A60E26" w:rsidRDefault="0093252B" w:rsidP="004978D0">
            <w:pPr>
              <w:jc w:val="center"/>
              <w:rPr>
                <w:sz w:val="16"/>
                <w:szCs w:val="16"/>
                <w:lang w:val="es-SV"/>
              </w:rPr>
            </w:pPr>
            <w:r w:rsidRPr="00A60E26">
              <w:rPr>
                <w:rFonts w:ascii="Bembo Std" w:hAnsi="Bembo Std" w:cs="Bembo Std"/>
                <w:sz w:val="16"/>
                <w:szCs w:val="16"/>
                <w:lang w:val="es-SV"/>
              </w:rPr>
              <w:t xml:space="preserve">Papel Kraft 30" X 40" aproximadamente, Base 98 GR, Pliego. Entregar en paquetes de 100 pliegos cada uno. </w:t>
            </w:r>
          </w:p>
        </w:tc>
        <w:tc>
          <w:tcPr>
            <w:tcW w:w="1225" w:type="dxa"/>
            <w:tcBorders>
              <w:left w:val="single" w:sz="4" w:space="0" w:color="000000"/>
              <w:bottom w:val="single" w:sz="4" w:space="0" w:color="000000"/>
              <w:right w:val="single" w:sz="4" w:space="0" w:color="000000"/>
            </w:tcBorders>
            <w:shd w:val="clear" w:color="auto" w:fill="auto"/>
            <w:vAlign w:val="center"/>
          </w:tcPr>
          <w:p w14:paraId="63B8E6C2" w14:textId="77777777" w:rsidR="0093252B" w:rsidRPr="00A60E26" w:rsidRDefault="0093252B" w:rsidP="004978D0">
            <w:pPr>
              <w:jc w:val="center"/>
              <w:rPr>
                <w:sz w:val="16"/>
                <w:szCs w:val="16"/>
              </w:rPr>
            </w:pPr>
            <w:r w:rsidRPr="00A60E26">
              <w:rPr>
                <w:rFonts w:ascii="Bembo Std" w:hAnsi="Bembo Std" w:cs="Bembo Std"/>
                <w:color w:val="000000"/>
                <w:sz w:val="16"/>
                <w:szCs w:val="16"/>
              </w:rPr>
              <w:t>1,000</w:t>
            </w:r>
          </w:p>
        </w:tc>
        <w:tc>
          <w:tcPr>
            <w:tcW w:w="2611" w:type="dxa"/>
            <w:tcBorders>
              <w:left w:val="single" w:sz="4" w:space="0" w:color="000000"/>
              <w:bottom w:val="single" w:sz="4" w:space="0" w:color="000000"/>
              <w:right w:val="single" w:sz="4" w:space="0" w:color="000000"/>
            </w:tcBorders>
          </w:tcPr>
          <w:p w14:paraId="105B7356" w14:textId="77777777" w:rsidR="0093252B" w:rsidRPr="00A60E26" w:rsidRDefault="0093252B" w:rsidP="004978D0">
            <w:pPr>
              <w:jc w:val="center"/>
              <w:rPr>
                <w:rFonts w:ascii="Bembo Std" w:hAnsi="Bembo Std" w:cs="Bembo Std"/>
                <w:color w:val="000000"/>
                <w:sz w:val="16"/>
                <w:szCs w:val="16"/>
              </w:rPr>
            </w:pPr>
          </w:p>
        </w:tc>
      </w:tr>
      <w:tr w:rsidR="0093252B" w:rsidRPr="00A60E26" w14:paraId="347A817C" w14:textId="1F6454CE" w:rsidTr="0093252B">
        <w:trPr>
          <w:jc w:val="center"/>
        </w:trPr>
        <w:tc>
          <w:tcPr>
            <w:tcW w:w="848" w:type="dxa"/>
            <w:tcBorders>
              <w:left w:val="single" w:sz="4" w:space="0" w:color="000000"/>
              <w:bottom w:val="single" w:sz="4" w:space="0" w:color="000000"/>
            </w:tcBorders>
            <w:shd w:val="clear" w:color="auto" w:fill="auto"/>
            <w:vAlign w:val="center"/>
          </w:tcPr>
          <w:p w14:paraId="1B505BD9" w14:textId="77777777" w:rsidR="0093252B" w:rsidRPr="00A60E26" w:rsidRDefault="0093252B" w:rsidP="004978D0">
            <w:pPr>
              <w:jc w:val="center"/>
              <w:rPr>
                <w:sz w:val="16"/>
                <w:szCs w:val="16"/>
              </w:rPr>
            </w:pPr>
            <w:r w:rsidRPr="00A60E26">
              <w:rPr>
                <w:rFonts w:ascii="Bembo Std" w:hAnsi="Bembo Std" w:cs="Bembo Std"/>
                <w:color w:val="000000"/>
                <w:sz w:val="16"/>
                <w:szCs w:val="16"/>
              </w:rPr>
              <w:t>11</w:t>
            </w:r>
          </w:p>
        </w:tc>
        <w:tc>
          <w:tcPr>
            <w:tcW w:w="925" w:type="dxa"/>
            <w:tcBorders>
              <w:left w:val="single" w:sz="4" w:space="0" w:color="000000"/>
              <w:bottom w:val="single" w:sz="4" w:space="0" w:color="000000"/>
            </w:tcBorders>
            <w:shd w:val="clear" w:color="auto" w:fill="auto"/>
            <w:vAlign w:val="center"/>
          </w:tcPr>
          <w:p w14:paraId="74E05FF5" w14:textId="77777777" w:rsidR="0093252B" w:rsidRPr="00A60E26" w:rsidRDefault="0093252B" w:rsidP="004978D0">
            <w:pPr>
              <w:jc w:val="center"/>
              <w:rPr>
                <w:sz w:val="16"/>
                <w:szCs w:val="16"/>
              </w:rPr>
            </w:pPr>
            <w:r w:rsidRPr="00A60E26">
              <w:rPr>
                <w:rFonts w:ascii="Bembo Std" w:hAnsi="Bembo Std" w:cs="Bembo Std"/>
                <w:color w:val="000000"/>
                <w:sz w:val="16"/>
                <w:szCs w:val="16"/>
              </w:rPr>
              <w:t>80102012</w:t>
            </w:r>
          </w:p>
        </w:tc>
        <w:tc>
          <w:tcPr>
            <w:tcW w:w="3033" w:type="dxa"/>
            <w:tcBorders>
              <w:left w:val="single" w:sz="4" w:space="0" w:color="000000"/>
              <w:bottom w:val="single" w:sz="4" w:space="0" w:color="000000"/>
            </w:tcBorders>
            <w:shd w:val="clear" w:color="auto" w:fill="auto"/>
            <w:vAlign w:val="center"/>
          </w:tcPr>
          <w:p w14:paraId="5ECE28D2" w14:textId="77777777" w:rsidR="0093252B" w:rsidRPr="00A60E26" w:rsidRDefault="0093252B" w:rsidP="004978D0">
            <w:pPr>
              <w:rPr>
                <w:sz w:val="16"/>
                <w:szCs w:val="16"/>
                <w:lang w:val="es-SV"/>
              </w:rPr>
            </w:pPr>
            <w:r w:rsidRPr="00A60E26">
              <w:rPr>
                <w:rFonts w:ascii="Bembo Std" w:hAnsi="Bembo Std" w:cs="Bembo Std"/>
                <w:sz w:val="16"/>
                <w:szCs w:val="16"/>
                <w:lang w:val="es-SV"/>
              </w:rPr>
              <w:t xml:space="preserve">Bolígrafo punto medio color azul. </w:t>
            </w:r>
          </w:p>
        </w:tc>
        <w:tc>
          <w:tcPr>
            <w:tcW w:w="1225" w:type="dxa"/>
            <w:tcBorders>
              <w:left w:val="single" w:sz="4" w:space="0" w:color="000000"/>
              <w:bottom w:val="single" w:sz="4" w:space="0" w:color="000000"/>
              <w:right w:val="single" w:sz="4" w:space="0" w:color="000000"/>
            </w:tcBorders>
            <w:shd w:val="clear" w:color="auto" w:fill="auto"/>
            <w:vAlign w:val="center"/>
          </w:tcPr>
          <w:p w14:paraId="0D774ABA"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67162868" w14:textId="77777777" w:rsidR="0093252B" w:rsidRPr="00A60E26" w:rsidRDefault="0093252B" w:rsidP="004978D0">
            <w:pPr>
              <w:jc w:val="center"/>
              <w:rPr>
                <w:rFonts w:ascii="Bembo Std" w:hAnsi="Bembo Std" w:cs="Bembo Std"/>
                <w:color w:val="000000"/>
                <w:sz w:val="16"/>
                <w:szCs w:val="16"/>
              </w:rPr>
            </w:pPr>
          </w:p>
        </w:tc>
      </w:tr>
      <w:tr w:rsidR="0093252B" w:rsidRPr="00A60E26" w14:paraId="7992D00E" w14:textId="5818FD80" w:rsidTr="0093252B">
        <w:trPr>
          <w:jc w:val="center"/>
        </w:trPr>
        <w:tc>
          <w:tcPr>
            <w:tcW w:w="848" w:type="dxa"/>
            <w:tcBorders>
              <w:left w:val="single" w:sz="4" w:space="0" w:color="000000"/>
              <w:bottom w:val="single" w:sz="4" w:space="0" w:color="000000"/>
            </w:tcBorders>
            <w:shd w:val="clear" w:color="auto" w:fill="auto"/>
            <w:vAlign w:val="center"/>
          </w:tcPr>
          <w:p w14:paraId="5AC64990" w14:textId="77777777" w:rsidR="0093252B" w:rsidRPr="00A60E26" w:rsidRDefault="0093252B" w:rsidP="004978D0">
            <w:pPr>
              <w:jc w:val="center"/>
              <w:rPr>
                <w:sz w:val="16"/>
                <w:szCs w:val="16"/>
              </w:rPr>
            </w:pPr>
            <w:r w:rsidRPr="00A60E26">
              <w:rPr>
                <w:rFonts w:ascii="Bembo Std" w:hAnsi="Bembo Std" w:cs="Bembo Std"/>
                <w:color w:val="000000"/>
                <w:sz w:val="16"/>
                <w:szCs w:val="16"/>
              </w:rPr>
              <w:t>12</w:t>
            </w:r>
          </w:p>
        </w:tc>
        <w:tc>
          <w:tcPr>
            <w:tcW w:w="925" w:type="dxa"/>
            <w:tcBorders>
              <w:left w:val="single" w:sz="4" w:space="0" w:color="000000"/>
              <w:bottom w:val="single" w:sz="4" w:space="0" w:color="000000"/>
            </w:tcBorders>
            <w:shd w:val="clear" w:color="auto" w:fill="auto"/>
            <w:vAlign w:val="center"/>
          </w:tcPr>
          <w:p w14:paraId="0400F926" w14:textId="77777777" w:rsidR="0093252B" w:rsidRPr="00A60E26" w:rsidRDefault="0093252B" w:rsidP="004978D0">
            <w:pPr>
              <w:jc w:val="center"/>
              <w:rPr>
                <w:sz w:val="16"/>
                <w:szCs w:val="16"/>
              </w:rPr>
            </w:pPr>
            <w:r w:rsidRPr="00A60E26">
              <w:rPr>
                <w:rFonts w:ascii="Bembo Std" w:hAnsi="Bembo Std" w:cs="Bembo Std"/>
                <w:color w:val="000000"/>
                <w:sz w:val="16"/>
                <w:szCs w:val="16"/>
              </w:rPr>
              <w:t>80102132</w:t>
            </w:r>
          </w:p>
        </w:tc>
        <w:tc>
          <w:tcPr>
            <w:tcW w:w="3033" w:type="dxa"/>
            <w:tcBorders>
              <w:left w:val="single" w:sz="4" w:space="0" w:color="000000"/>
              <w:bottom w:val="single" w:sz="4" w:space="0" w:color="000000"/>
            </w:tcBorders>
            <w:shd w:val="clear" w:color="auto" w:fill="auto"/>
            <w:vAlign w:val="center"/>
          </w:tcPr>
          <w:p w14:paraId="3462E67F" w14:textId="77777777" w:rsidR="0093252B" w:rsidRPr="00A60E26" w:rsidRDefault="0093252B" w:rsidP="004978D0">
            <w:pPr>
              <w:rPr>
                <w:sz w:val="16"/>
                <w:szCs w:val="16"/>
                <w:lang w:val="es-SV"/>
              </w:rPr>
            </w:pPr>
            <w:r w:rsidRPr="00A60E26">
              <w:rPr>
                <w:rFonts w:ascii="Bembo Std" w:hAnsi="Bembo Std" w:cs="Bembo Std"/>
                <w:sz w:val="16"/>
                <w:szCs w:val="16"/>
                <w:lang w:val="es-SV"/>
              </w:rPr>
              <w:t xml:space="preserve">Plumón punto grueso punta biselado, permanente, color negro. </w:t>
            </w:r>
          </w:p>
        </w:tc>
        <w:tc>
          <w:tcPr>
            <w:tcW w:w="1225" w:type="dxa"/>
            <w:tcBorders>
              <w:left w:val="single" w:sz="4" w:space="0" w:color="000000"/>
              <w:bottom w:val="single" w:sz="4" w:space="0" w:color="000000"/>
              <w:right w:val="single" w:sz="4" w:space="0" w:color="000000"/>
            </w:tcBorders>
            <w:shd w:val="clear" w:color="auto" w:fill="auto"/>
            <w:vAlign w:val="center"/>
          </w:tcPr>
          <w:p w14:paraId="6D268395"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51C2063E" w14:textId="77777777" w:rsidR="0093252B" w:rsidRPr="00A60E26" w:rsidRDefault="0093252B" w:rsidP="004978D0">
            <w:pPr>
              <w:jc w:val="center"/>
              <w:rPr>
                <w:rFonts w:ascii="Bembo Std" w:hAnsi="Bembo Std" w:cs="Bembo Std"/>
                <w:color w:val="000000"/>
                <w:sz w:val="16"/>
                <w:szCs w:val="16"/>
              </w:rPr>
            </w:pPr>
          </w:p>
        </w:tc>
      </w:tr>
      <w:tr w:rsidR="0093252B" w:rsidRPr="00A60E26" w14:paraId="370FF59A" w14:textId="1B766433" w:rsidTr="0093252B">
        <w:trPr>
          <w:jc w:val="center"/>
        </w:trPr>
        <w:tc>
          <w:tcPr>
            <w:tcW w:w="848" w:type="dxa"/>
            <w:tcBorders>
              <w:left w:val="single" w:sz="4" w:space="0" w:color="000000"/>
              <w:bottom w:val="single" w:sz="4" w:space="0" w:color="000000"/>
            </w:tcBorders>
            <w:shd w:val="clear" w:color="auto" w:fill="auto"/>
            <w:vAlign w:val="center"/>
          </w:tcPr>
          <w:p w14:paraId="10449CB4" w14:textId="77777777" w:rsidR="0093252B" w:rsidRPr="00A60E26" w:rsidRDefault="0093252B" w:rsidP="004978D0">
            <w:pPr>
              <w:jc w:val="center"/>
              <w:rPr>
                <w:sz w:val="16"/>
                <w:szCs w:val="16"/>
              </w:rPr>
            </w:pPr>
            <w:r w:rsidRPr="00A60E26">
              <w:rPr>
                <w:rFonts w:ascii="Bembo Std" w:hAnsi="Bembo Std" w:cs="Bembo Std"/>
                <w:color w:val="000000"/>
                <w:sz w:val="16"/>
                <w:szCs w:val="16"/>
              </w:rPr>
              <w:t>13</w:t>
            </w:r>
          </w:p>
        </w:tc>
        <w:tc>
          <w:tcPr>
            <w:tcW w:w="925" w:type="dxa"/>
            <w:tcBorders>
              <w:left w:val="single" w:sz="4" w:space="0" w:color="000000"/>
              <w:bottom w:val="single" w:sz="4" w:space="0" w:color="000000"/>
            </w:tcBorders>
            <w:shd w:val="clear" w:color="auto" w:fill="auto"/>
            <w:vAlign w:val="center"/>
          </w:tcPr>
          <w:p w14:paraId="333C635C" w14:textId="77777777" w:rsidR="0093252B" w:rsidRPr="00A60E26" w:rsidRDefault="0093252B" w:rsidP="004978D0">
            <w:pPr>
              <w:jc w:val="center"/>
              <w:rPr>
                <w:sz w:val="16"/>
                <w:szCs w:val="16"/>
              </w:rPr>
            </w:pPr>
            <w:r w:rsidRPr="00A60E26">
              <w:rPr>
                <w:rFonts w:ascii="Bembo Std" w:hAnsi="Bembo Std" w:cs="Bembo Std"/>
                <w:color w:val="000000"/>
                <w:sz w:val="16"/>
                <w:szCs w:val="16"/>
              </w:rPr>
              <w:t>80102133</w:t>
            </w:r>
          </w:p>
        </w:tc>
        <w:tc>
          <w:tcPr>
            <w:tcW w:w="3033" w:type="dxa"/>
            <w:tcBorders>
              <w:left w:val="single" w:sz="4" w:space="0" w:color="000000"/>
              <w:bottom w:val="single" w:sz="4" w:space="0" w:color="000000"/>
            </w:tcBorders>
            <w:shd w:val="clear" w:color="auto" w:fill="auto"/>
            <w:vAlign w:val="center"/>
          </w:tcPr>
          <w:p w14:paraId="2EBC7C37" w14:textId="77777777" w:rsidR="0093252B" w:rsidRPr="00A60E26" w:rsidRDefault="0093252B" w:rsidP="004978D0">
            <w:pPr>
              <w:rPr>
                <w:sz w:val="16"/>
                <w:szCs w:val="16"/>
                <w:lang w:val="es-SV"/>
              </w:rPr>
            </w:pPr>
            <w:r w:rsidRPr="00A60E26">
              <w:rPr>
                <w:rFonts w:ascii="Bembo Std" w:hAnsi="Bembo Std" w:cs="Bembo Std"/>
                <w:sz w:val="16"/>
                <w:szCs w:val="16"/>
                <w:lang w:val="es-SV"/>
              </w:rPr>
              <w:t>Plumón punto grueso punta redonda, permanente, color azul.</w:t>
            </w:r>
          </w:p>
        </w:tc>
        <w:tc>
          <w:tcPr>
            <w:tcW w:w="1225" w:type="dxa"/>
            <w:tcBorders>
              <w:left w:val="single" w:sz="4" w:space="0" w:color="000000"/>
              <w:bottom w:val="single" w:sz="4" w:space="0" w:color="000000"/>
              <w:right w:val="single" w:sz="4" w:space="0" w:color="000000"/>
            </w:tcBorders>
            <w:shd w:val="clear" w:color="auto" w:fill="auto"/>
            <w:vAlign w:val="center"/>
          </w:tcPr>
          <w:p w14:paraId="707E4452"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27EEACAE" w14:textId="77777777" w:rsidR="0093252B" w:rsidRPr="00A60E26" w:rsidRDefault="0093252B" w:rsidP="004978D0">
            <w:pPr>
              <w:jc w:val="center"/>
              <w:rPr>
                <w:rFonts w:ascii="Bembo Std" w:hAnsi="Bembo Std" w:cs="Bembo Std"/>
                <w:color w:val="000000"/>
                <w:sz w:val="16"/>
                <w:szCs w:val="16"/>
              </w:rPr>
            </w:pPr>
          </w:p>
        </w:tc>
      </w:tr>
      <w:tr w:rsidR="0093252B" w:rsidRPr="00A60E26" w14:paraId="5DA20810" w14:textId="0A6352E0" w:rsidTr="0093252B">
        <w:trPr>
          <w:jc w:val="center"/>
        </w:trPr>
        <w:tc>
          <w:tcPr>
            <w:tcW w:w="848" w:type="dxa"/>
            <w:tcBorders>
              <w:left w:val="single" w:sz="4" w:space="0" w:color="000000"/>
              <w:bottom w:val="single" w:sz="4" w:space="0" w:color="000000"/>
            </w:tcBorders>
            <w:shd w:val="clear" w:color="auto" w:fill="auto"/>
            <w:vAlign w:val="center"/>
          </w:tcPr>
          <w:p w14:paraId="7A4DD980" w14:textId="77777777" w:rsidR="0093252B" w:rsidRPr="00A60E26" w:rsidRDefault="0093252B" w:rsidP="004978D0">
            <w:pPr>
              <w:jc w:val="center"/>
              <w:rPr>
                <w:sz w:val="16"/>
                <w:szCs w:val="16"/>
              </w:rPr>
            </w:pPr>
            <w:r w:rsidRPr="00A60E26">
              <w:rPr>
                <w:rFonts w:ascii="Bembo Std" w:hAnsi="Bembo Std" w:cs="Bembo Std"/>
                <w:color w:val="000000"/>
                <w:sz w:val="16"/>
                <w:szCs w:val="16"/>
              </w:rPr>
              <w:t>14</w:t>
            </w:r>
          </w:p>
        </w:tc>
        <w:tc>
          <w:tcPr>
            <w:tcW w:w="925" w:type="dxa"/>
            <w:tcBorders>
              <w:left w:val="single" w:sz="4" w:space="0" w:color="000000"/>
              <w:bottom w:val="single" w:sz="4" w:space="0" w:color="000000"/>
            </w:tcBorders>
            <w:shd w:val="clear" w:color="auto" w:fill="auto"/>
            <w:vAlign w:val="center"/>
          </w:tcPr>
          <w:p w14:paraId="179E0B6C" w14:textId="77777777" w:rsidR="0093252B" w:rsidRPr="00A60E26" w:rsidRDefault="0093252B" w:rsidP="004978D0">
            <w:pPr>
              <w:jc w:val="center"/>
              <w:rPr>
                <w:sz w:val="16"/>
                <w:szCs w:val="16"/>
              </w:rPr>
            </w:pPr>
            <w:r w:rsidRPr="00A60E26">
              <w:rPr>
                <w:rFonts w:ascii="Bembo Std" w:hAnsi="Bembo Std" w:cs="Bembo Std"/>
                <w:color w:val="000000"/>
                <w:sz w:val="16"/>
                <w:szCs w:val="16"/>
              </w:rPr>
              <w:t>80102141</w:t>
            </w:r>
          </w:p>
        </w:tc>
        <w:tc>
          <w:tcPr>
            <w:tcW w:w="3033" w:type="dxa"/>
            <w:tcBorders>
              <w:left w:val="single" w:sz="4" w:space="0" w:color="000000"/>
              <w:bottom w:val="single" w:sz="4" w:space="0" w:color="000000"/>
            </w:tcBorders>
            <w:shd w:val="clear" w:color="auto" w:fill="auto"/>
            <w:vAlign w:val="center"/>
          </w:tcPr>
          <w:p w14:paraId="2528F4E5"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Plumón punto fino, caja de 12 unidades, varios colores. </w:t>
            </w:r>
          </w:p>
        </w:tc>
        <w:tc>
          <w:tcPr>
            <w:tcW w:w="1225" w:type="dxa"/>
            <w:tcBorders>
              <w:left w:val="single" w:sz="4" w:space="0" w:color="000000"/>
              <w:bottom w:val="single" w:sz="4" w:space="0" w:color="000000"/>
              <w:right w:val="single" w:sz="4" w:space="0" w:color="000000"/>
            </w:tcBorders>
            <w:shd w:val="clear" w:color="auto" w:fill="auto"/>
            <w:vAlign w:val="center"/>
          </w:tcPr>
          <w:p w14:paraId="6CC506C8" w14:textId="77777777" w:rsidR="0093252B" w:rsidRPr="00A60E26" w:rsidRDefault="0093252B" w:rsidP="004978D0">
            <w:pPr>
              <w:jc w:val="center"/>
              <w:rPr>
                <w:sz w:val="16"/>
                <w:szCs w:val="16"/>
              </w:rPr>
            </w:pPr>
            <w:r w:rsidRPr="00A60E26">
              <w:rPr>
                <w:rFonts w:ascii="Bembo Std" w:hAnsi="Bembo Std" w:cs="Bembo Std"/>
                <w:color w:val="000000"/>
                <w:sz w:val="16"/>
                <w:szCs w:val="16"/>
              </w:rPr>
              <w:t>10,000</w:t>
            </w:r>
          </w:p>
        </w:tc>
        <w:tc>
          <w:tcPr>
            <w:tcW w:w="2611" w:type="dxa"/>
            <w:tcBorders>
              <w:left w:val="single" w:sz="4" w:space="0" w:color="000000"/>
              <w:bottom w:val="single" w:sz="4" w:space="0" w:color="000000"/>
              <w:right w:val="single" w:sz="4" w:space="0" w:color="000000"/>
            </w:tcBorders>
          </w:tcPr>
          <w:p w14:paraId="1F6F0FAD" w14:textId="77777777" w:rsidR="0093252B" w:rsidRPr="00A60E26" w:rsidRDefault="0093252B" w:rsidP="004978D0">
            <w:pPr>
              <w:jc w:val="center"/>
              <w:rPr>
                <w:rFonts w:ascii="Bembo Std" w:hAnsi="Bembo Std" w:cs="Bembo Std"/>
                <w:color w:val="000000"/>
                <w:sz w:val="16"/>
                <w:szCs w:val="16"/>
              </w:rPr>
            </w:pPr>
          </w:p>
        </w:tc>
      </w:tr>
      <w:tr w:rsidR="0093252B" w:rsidRPr="00A60E26" w14:paraId="7637143F" w14:textId="02B93173" w:rsidTr="0093252B">
        <w:trPr>
          <w:jc w:val="center"/>
        </w:trPr>
        <w:tc>
          <w:tcPr>
            <w:tcW w:w="848" w:type="dxa"/>
            <w:tcBorders>
              <w:left w:val="single" w:sz="4" w:space="0" w:color="000000"/>
              <w:bottom w:val="single" w:sz="4" w:space="0" w:color="000000"/>
            </w:tcBorders>
            <w:shd w:val="clear" w:color="auto" w:fill="auto"/>
            <w:vAlign w:val="center"/>
          </w:tcPr>
          <w:p w14:paraId="2C1C2CC0" w14:textId="77777777" w:rsidR="0093252B" w:rsidRPr="00A60E26" w:rsidRDefault="0093252B" w:rsidP="004978D0">
            <w:pPr>
              <w:jc w:val="center"/>
              <w:rPr>
                <w:sz w:val="16"/>
                <w:szCs w:val="16"/>
              </w:rPr>
            </w:pPr>
            <w:r w:rsidRPr="00A60E26">
              <w:rPr>
                <w:rFonts w:ascii="Bembo Std" w:hAnsi="Bembo Std" w:cs="Bembo Std"/>
                <w:color w:val="000000"/>
                <w:sz w:val="16"/>
                <w:szCs w:val="16"/>
              </w:rPr>
              <w:t>15</w:t>
            </w:r>
          </w:p>
        </w:tc>
        <w:tc>
          <w:tcPr>
            <w:tcW w:w="925" w:type="dxa"/>
            <w:tcBorders>
              <w:left w:val="single" w:sz="4" w:space="0" w:color="000000"/>
              <w:bottom w:val="single" w:sz="4" w:space="0" w:color="000000"/>
            </w:tcBorders>
            <w:shd w:val="clear" w:color="auto" w:fill="auto"/>
            <w:vAlign w:val="center"/>
          </w:tcPr>
          <w:p w14:paraId="4FED7A8C" w14:textId="77777777" w:rsidR="0093252B" w:rsidRPr="00A60E26" w:rsidRDefault="0093252B" w:rsidP="004978D0">
            <w:pPr>
              <w:jc w:val="center"/>
              <w:rPr>
                <w:sz w:val="16"/>
                <w:szCs w:val="16"/>
              </w:rPr>
            </w:pPr>
            <w:r w:rsidRPr="00A60E26">
              <w:rPr>
                <w:rFonts w:ascii="Bembo Std" w:hAnsi="Bembo Std" w:cs="Bembo Std"/>
                <w:color w:val="000000"/>
                <w:sz w:val="16"/>
                <w:szCs w:val="16"/>
              </w:rPr>
              <w:t>80102143</w:t>
            </w:r>
          </w:p>
        </w:tc>
        <w:tc>
          <w:tcPr>
            <w:tcW w:w="3033" w:type="dxa"/>
            <w:tcBorders>
              <w:left w:val="single" w:sz="4" w:space="0" w:color="000000"/>
              <w:bottom w:val="single" w:sz="4" w:space="0" w:color="000000"/>
            </w:tcBorders>
            <w:shd w:val="clear" w:color="auto" w:fill="auto"/>
            <w:vAlign w:val="center"/>
          </w:tcPr>
          <w:p w14:paraId="64831A8F"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Plumón punto grueso, caja de 12 unidades, varios colores. </w:t>
            </w:r>
          </w:p>
        </w:tc>
        <w:tc>
          <w:tcPr>
            <w:tcW w:w="1225" w:type="dxa"/>
            <w:tcBorders>
              <w:left w:val="single" w:sz="4" w:space="0" w:color="000000"/>
              <w:bottom w:val="single" w:sz="4" w:space="0" w:color="000000"/>
              <w:right w:val="single" w:sz="4" w:space="0" w:color="000000"/>
            </w:tcBorders>
            <w:shd w:val="clear" w:color="auto" w:fill="auto"/>
            <w:vAlign w:val="center"/>
          </w:tcPr>
          <w:p w14:paraId="2A5E1422" w14:textId="77777777" w:rsidR="0093252B" w:rsidRPr="00A60E26" w:rsidRDefault="0093252B" w:rsidP="004978D0">
            <w:pPr>
              <w:jc w:val="center"/>
              <w:rPr>
                <w:sz w:val="16"/>
                <w:szCs w:val="16"/>
              </w:rPr>
            </w:pPr>
            <w:r w:rsidRPr="00A60E26">
              <w:rPr>
                <w:rFonts w:ascii="Bembo Std" w:hAnsi="Bembo Std" w:cs="Bembo Std"/>
                <w:color w:val="000000"/>
                <w:sz w:val="16"/>
                <w:szCs w:val="16"/>
              </w:rPr>
              <w:t>10,000</w:t>
            </w:r>
          </w:p>
        </w:tc>
        <w:tc>
          <w:tcPr>
            <w:tcW w:w="2611" w:type="dxa"/>
            <w:tcBorders>
              <w:left w:val="single" w:sz="4" w:space="0" w:color="000000"/>
              <w:bottom w:val="single" w:sz="4" w:space="0" w:color="000000"/>
              <w:right w:val="single" w:sz="4" w:space="0" w:color="000000"/>
            </w:tcBorders>
          </w:tcPr>
          <w:p w14:paraId="15AAB4D7" w14:textId="77777777" w:rsidR="0093252B" w:rsidRPr="00A60E26" w:rsidRDefault="0093252B" w:rsidP="004978D0">
            <w:pPr>
              <w:jc w:val="center"/>
              <w:rPr>
                <w:rFonts w:ascii="Bembo Std" w:hAnsi="Bembo Std" w:cs="Bembo Std"/>
                <w:color w:val="000000"/>
                <w:sz w:val="16"/>
                <w:szCs w:val="16"/>
              </w:rPr>
            </w:pPr>
          </w:p>
        </w:tc>
      </w:tr>
      <w:tr w:rsidR="0093252B" w:rsidRPr="00A60E26" w14:paraId="019CF46F" w14:textId="50E84817" w:rsidTr="0093252B">
        <w:trPr>
          <w:jc w:val="center"/>
        </w:trPr>
        <w:tc>
          <w:tcPr>
            <w:tcW w:w="848" w:type="dxa"/>
            <w:tcBorders>
              <w:left w:val="single" w:sz="4" w:space="0" w:color="000000"/>
              <w:bottom w:val="single" w:sz="4" w:space="0" w:color="000000"/>
            </w:tcBorders>
            <w:shd w:val="clear" w:color="auto" w:fill="auto"/>
            <w:vAlign w:val="center"/>
          </w:tcPr>
          <w:p w14:paraId="3A10A20F" w14:textId="77777777" w:rsidR="0093252B" w:rsidRPr="00A60E26" w:rsidRDefault="0093252B" w:rsidP="004978D0">
            <w:pPr>
              <w:jc w:val="center"/>
              <w:rPr>
                <w:sz w:val="16"/>
                <w:szCs w:val="16"/>
              </w:rPr>
            </w:pPr>
            <w:r w:rsidRPr="00A60E26">
              <w:rPr>
                <w:rFonts w:ascii="Bembo Std" w:hAnsi="Bembo Std" w:cs="Bembo Std"/>
                <w:color w:val="000000"/>
                <w:sz w:val="16"/>
                <w:szCs w:val="16"/>
              </w:rPr>
              <w:t>16</w:t>
            </w:r>
          </w:p>
        </w:tc>
        <w:tc>
          <w:tcPr>
            <w:tcW w:w="925" w:type="dxa"/>
            <w:tcBorders>
              <w:left w:val="single" w:sz="4" w:space="0" w:color="000000"/>
              <w:bottom w:val="single" w:sz="4" w:space="0" w:color="000000"/>
            </w:tcBorders>
            <w:shd w:val="clear" w:color="auto" w:fill="auto"/>
            <w:vAlign w:val="center"/>
          </w:tcPr>
          <w:p w14:paraId="2B25E5F4" w14:textId="77777777" w:rsidR="0093252B" w:rsidRPr="00A60E26" w:rsidRDefault="0093252B" w:rsidP="004978D0">
            <w:pPr>
              <w:jc w:val="center"/>
              <w:rPr>
                <w:sz w:val="16"/>
                <w:szCs w:val="16"/>
              </w:rPr>
            </w:pPr>
            <w:r w:rsidRPr="00A60E26">
              <w:rPr>
                <w:rFonts w:ascii="Bembo Std" w:hAnsi="Bembo Std" w:cs="Bembo Std"/>
                <w:color w:val="000000"/>
                <w:sz w:val="16"/>
                <w:szCs w:val="16"/>
              </w:rPr>
              <w:t>80102317</w:t>
            </w:r>
          </w:p>
        </w:tc>
        <w:tc>
          <w:tcPr>
            <w:tcW w:w="3033" w:type="dxa"/>
            <w:tcBorders>
              <w:left w:val="single" w:sz="4" w:space="0" w:color="000000"/>
              <w:bottom w:val="single" w:sz="4" w:space="0" w:color="000000"/>
            </w:tcBorders>
            <w:shd w:val="clear" w:color="auto" w:fill="auto"/>
            <w:vAlign w:val="center"/>
          </w:tcPr>
          <w:p w14:paraId="67F38693" w14:textId="77777777" w:rsidR="0093252B" w:rsidRPr="00A60E26" w:rsidRDefault="0093252B" w:rsidP="004978D0">
            <w:pPr>
              <w:jc w:val="both"/>
              <w:rPr>
                <w:sz w:val="16"/>
                <w:szCs w:val="16"/>
              </w:rPr>
            </w:pPr>
            <w:r w:rsidRPr="00A60E26">
              <w:rPr>
                <w:rFonts w:ascii="Bembo Std" w:hAnsi="Bembo Std" w:cs="Bembo Std"/>
                <w:sz w:val="16"/>
                <w:szCs w:val="16"/>
                <w:lang w:val="es-SV"/>
              </w:rPr>
              <w:t xml:space="preserve">Lápiz de colores (Ceras Pastel al </w:t>
            </w:r>
            <w:proofErr w:type="spellStart"/>
            <w:r w:rsidRPr="00A60E26">
              <w:rPr>
                <w:rFonts w:ascii="Bembo Std" w:hAnsi="Bembo Std" w:cs="Bembo Std"/>
                <w:sz w:val="16"/>
                <w:szCs w:val="16"/>
                <w:lang w:val="es-SV"/>
              </w:rPr>
              <w:t>Oleo</w:t>
            </w:r>
            <w:proofErr w:type="spellEnd"/>
            <w:r w:rsidRPr="00A60E26">
              <w:rPr>
                <w:rFonts w:ascii="Bembo Std" w:hAnsi="Bembo Std" w:cs="Bembo Std"/>
                <w:sz w:val="16"/>
                <w:szCs w:val="16"/>
                <w:lang w:val="es-SV"/>
              </w:rPr>
              <w:t xml:space="preserve">), Tipo crayón jumbo. </w:t>
            </w:r>
            <w:r w:rsidRPr="00A60E26">
              <w:rPr>
                <w:rFonts w:ascii="Bembo Std" w:hAnsi="Bembo Std" w:cs="Bembo Std"/>
                <w:sz w:val="16"/>
                <w:szCs w:val="16"/>
                <w:lang w:val="es-SV"/>
              </w:rPr>
              <w:br/>
              <w:t xml:space="preserve">Crayola tamaño jumbo de 9 </w:t>
            </w:r>
            <w:proofErr w:type="spellStart"/>
            <w:r w:rsidRPr="00A60E26">
              <w:rPr>
                <w:rFonts w:ascii="Bembo Std" w:hAnsi="Bembo Std" w:cs="Bembo Std"/>
                <w:sz w:val="16"/>
                <w:szCs w:val="16"/>
                <w:lang w:val="es-SV"/>
              </w:rPr>
              <w:t>cms</w:t>
            </w:r>
            <w:proofErr w:type="spellEnd"/>
            <w:r w:rsidRPr="00A60E26">
              <w:rPr>
                <w:rFonts w:ascii="Bembo Std" w:hAnsi="Bembo Std" w:cs="Bembo Std"/>
                <w:sz w:val="16"/>
                <w:szCs w:val="16"/>
                <w:lang w:val="es-SV"/>
              </w:rPr>
              <w:t xml:space="preserve"> ½ de largo aproximadamente o más. </w:t>
            </w:r>
            <w:r w:rsidRPr="00A60E26">
              <w:rPr>
                <w:rFonts w:ascii="Bembo Std" w:hAnsi="Bembo Std" w:cs="Bembo Std"/>
                <w:sz w:val="16"/>
                <w:szCs w:val="16"/>
              </w:rPr>
              <w:t xml:space="preserve">Caja de 12 </w:t>
            </w:r>
            <w:proofErr w:type="spellStart"/>
            <w:r w:rsidRPr="00A60E26">
              <w:rPr>
                <w:rFonts w:ascii="Bembo Std" w:hAnsi="Bembo Std" w:cs="Bembo Std"/>
                <w:sz w:val="16"/>
                <w:szCs w:val="16"/>
              </w:rPr>
              <w:t>unidades</w:t>
            </w:r>
            <w:proofErr w:type="spellEnd"/>
            <w:r w:rsidRPr="00A60E26">
              <w:rPr>
                <w:rFonts w:ascii="Bembo Std" w:hAnsi="Bembo Std" w:cs="Bembo Std"/>
                <w:sz w:val="16"/>
                <w:szCs w:val="16"/>
              </w:rPr>
              <w:t xml:space="preserve">. </w:t>
            </w:r>
          </w:p>
        </w:tc>
        <w:tc>
          <w:tcPr>
            <w:tcW w:w="1225" w:type="dxa"/>
            <w:tcBorders>
              <w:left w:val="single" w:sz="4" w:space="0" w:color="000000"/>
              <w:bottom w:val="single" w:sz="4" w:space="0" w:color="000000"/>
              <w:right w:val="single" w:sz="4" w:space="0" w:color="000000"/>
            </w:tcBorders>
            <w:shd w:val="clear" w:color="auto" w:fill="auto"/>
            <w:vAlign w:val="center"/>
          </w:tcPr>
          <w:p w14:paraId="06EB07F5" w14:textId="77777777" w:rsidR="0093252B" w:rsidRPr="00A60E26" w:rsidRDefault="0093252B" w:rsidP="004978D0">
            <w:pPr>
              <w:jc w:val="center"/>
              <w:rPr>
                <w:sz w:val="16"/>
                <w:szCs w:val="16"/>
              </w:rPr>
            </w:pPr>
            <w:r w:rsidRPr="00A60E26">
              <w:rPr>
                <w:rFonts w:ascii="Bembo Std" w:hAnsi="Bembo Std" w:cs="Bembo Std"/>
                <w:color w:val="000000"/>
                <w:sz w:val="16"/>
                <w:szCs w:val="16"/>
              </w:rPr>
              <w:t>10,000</w:t>
            </w:r>
          </w:p>
        </w:tc>
        <w:tc>
          <w:tcPr>
            <w:tcW w:w="2611" w:type="dxa"/>
            <w:tcBorders>
              <w:left w:val="single" w:sz="4" w:space="0" w:color="000000"/>
              <w:bottom w:val="single" w:sz="4" w:space="0" w:color="000000"/>
              <w:right w:val="single" w:sz="4" w:space="0" w:color="000000"/>
            </w:tcBorders>
          </w:tcPr>
          <w:p w14:paraId="7A227CBC" w14:textId="77777777" w:rsidR="0093252B" w:rsidRPr="00A60E26" w:rsidRDefault="0093252B" w:rsidP="004978D0">
            <w:pPr>
              <w:jc w:val="center"/>
              <w:rPr>
                <w:rFonts w:ascii="Bembo Std" w:hAnsi="Bembo Std" w:cs="Bembo Std"/>
                <w:color w:val="000000"/>
                <w:sz w:val="16"/>
                <w:szCs w:val="16"/>
              </w:rPr>
            </w:pPr>
          </w:p>
        </w:tc>
      </w:tr>
      <w:tr w:rsidR="0093252B" w:rsidRPr="00A60E26" w14:paraId="2E4BCABD" w14:textId="18182518" w:rsidTr="0093252B">
        <w:trPr>
          <w:jc w:val="center"/>
        </w:trPr>
        <w:tc>
          <w:tcPr>
            <w:tcW w:w="848" w:type="dxa"/>
            <w:tcBorders>
              <w:left w:val="single" w:sz="4" w:space="0" w:color="000000"/>
              <w:bottom w:val="single" w:sz="4" w:space="0" w:color="000000"/>
            </w:tcBorders>
            <w:shd w:val="clear" w:color="auto" w:fill="auto"/>
            <w:vAlign w:val="center"/>
          </w:tcPr>
          <w:p w14:paraId="7D5A032A" w14:textId="77777777" w:rsidR="0093252B" w:rsidRPr="00A60E26" w:rsidRDefault="0093252B" w:rsidP="004978D0">
            <w:pPr>
              <w:jc w:val="center"/>
              <w:rPr>
                <w:sz w:val="16"/>
                <w:szCs w:val="16"/>
              </w:rPr>
            </w:pPr>
            <w:r w:rsidRPr="00A60E26">
              <w:rPr>
                <w:rFonts w:ascii="Bembo Std" w:hAnsi="Bembo Std" w:cs="Bembo Std"/>
                <w:color w:val="000000"/>
                <w:sz w:val="16"/>
                <w:szCs w:val="16"/>
              </w:rPr>
              <w:t>17</w:t>
            </w:r>
          </w:p>
        </w:tc>
        <w:tc>
          <w:tcPr>
            <w:tcW w:w="925" w:type="dxa"/>
            <w:tcBorders>
              <w:left w:val="single" w:sz="4" w:space="0" w:color="000000"/>
              <w:bottom w:val="single" w:sz="4" w:space="0" w:color="000000"/>
            </w:tcBorders>
            <w:shd w:val="clear" w:color="auto" w:fill="auto"/>
            <w:vAlign w:val="center"/>
          </w:tcPr>
          <w:p w14:paraId="01384EFC" w14:textId="77777777" w:rsidR="0093252B" w:rsidRPr="00A60E26" w:rsidRDefault="0093252B" w:rsidP="004978D0">
            <w:pPr>
              <w:jc w:val="center"/>
              <w:rPr>
                <w:sz w:val="16"/>
                <w:szCs w:val="16"/>
              </w:rPr>
            </w:pPr>
            <w:r w:rsidRPr="00A60E26">
              <w:rPr>
                <w:rFonts w:ascii="Bembo Std" w:hAnsi="Bembo Std" w:cs="Bembo Std"/>
                <w:color w:val="000000"/>
                <w:sz w:val="16"/>
                <w:szCs w:val="16"/>
              </w:rPr>
              <w:t>80102346</w:t>
            </w:r>
          </w:p>
        </w:tc>
        <w:tc>
          <w:tcPr>
            <w:tcW w:w="3033" w:type="dxa"/>
            <w:tcBorders>
              <w:left w:val="single" w:sz="4" w:space="0" w:color="000000"/>
              <w:bottom w:val="single" w:sz="4" w:space="0" w:color="000000"/>
            </w:tcBorders>
            <w:shd w:val="clear" w:color="auto" w:fill="auto"/>
            <w:vAlign w:val="center"/>
          </w:tcPr>
          <w:p w14:paraId="683AC7C7" w14:textId="77777777" w:rsidR="0093252B" w:rsidRPr="00A60E26" w:rsidRDefault="0093252B" w:rsidP="004978D0">
            <w:pPr>
              <w:jc w:val="both"/>
              <w:rPr>
                <w:sz w:val="16"/>
                <w:szCs w:val="16"/>
              </w:rPr>
            </w:pPr>
            <w:proofErr w:type="spellStart"/>
            <w:r w:rsidRPr="00A60E26">
              <w:rPr>
                <w:rFonts w:ascii="Bembo Std" w:hAnsi="Bembo Std" w:cs="Bembo Std"/>
                <w:sz w:val="16"/>
                <w:szCs w:val="16"/>
              </w:rPr>
              <w:t>Lápiz</w:t>
            </w:r>
            <w:proofErr w:type="spellEnd"/>
            <w:r w:rsidRPr="00A60E26">
              <w:rPr>
                <w:rFonts w:ascii="Bembo Std" w:hAnsi="Bembo Std" w:cs="Bembo Std"/>
                <w:sz w:val="16"/>
                <w:szCs w:val="16"/>
              </w:rPr>
              <w:t xml:space="preserve"> de </w:t>
            </w:r>
            <w:proofErr w:type="spellStart"/>
            <w:r w:rsidRPr="00A60E26">
              <w:rPr>
                <w:rFonts w:ascii="Bembo Std" w:hAnsi="Bembo Std" w:cs="Bembo Std"/>
                <w:sz w:val="16"/>
                <w:szCs w:val="16"/>
              </w:rPr>
              <w:t>grafito</w:t>
            </w:r>
            <w:proofErr w:type="spellEnd"/>
            <w:r w:rsidRPr="00A60E26">
              <w:rPr>
                <w:rFonts w:ascii="Bembo Std" w:hAnsi="Bembo Std" w:cs="Bembo Std"/>
                <w:sz w:val="16"/>
                <w:szCs w:val="16"/>
              </w:rPr>
              <w:t xml:space="preserve"> 2HB. </w:t>
            </w:r>
          </w:p>
        </w:tc>
        <w:tc>
          <w:tcPr>
            <w:tcW w:w="1225" w:type="dxa"/>
            <w:tcBorders>
              <w:left w:val="single" w:sz="4" w:space="0" w:color="000000"/>
              <w:bottom w:val="single" w:sz="4" w:space="0" w:color="000000"/>
              <w:right w:val="single" w:sz="4" w:space="0" w:color="000000"/>
            </w:tcBorders>
            <w:shd w:val="clear" w:color="auto" w:fill="auto"/>
            <w:vAlign w:val="center"/>
          </w:tcPr>
          <w:p w14:paraId="03960BB5" w14:textId="77777777" w:rsidR="0093252B" w:rsidRPr="00A60E26" w:rsidRDefault="0093252B" w:rsidP="004978D0">
            <w:pPr>
              <w:jc w:val="center"/>
              <w:rPr>
                <w:sz w:val="16"/>
                <w:szCs w:val="16"/>
              </w:rPr>
            </w:pPr>
            <w:r w:rsidRPr="00A60E26">
              <w:rPr>
                <w:rFonts w:ascii="Bembo Std" w:hAnsi="Bembo Std" w:cs="Bembo Std"/>
                <w:color w:val="000000"/>
                <w:sz w:val="16"/>
                <w:szCs w:val="16"/>
              </w:rPr>
              <w:t>25,000</w:t>
            </w:r>
          </w:p>
        </w:tc>
        <w:tc>
          <w:tcPr>
            <w:tcW w:w="2611" w:type="dxa"/>
            <w:tcBorders>
              <w:left w:val="single" w:sz="4" w:space="0" w:color="000000"/>
              <w:bottom w:val="single" w:sz="4" w:space="0" w:color="000000"/>
              <w:right w:val="single" w:sz="4" w:space="0" w:color="000000"/>
            </w:tcBorders>
          </w:tcPr>
          <w:p w14:paraId="7153D9AA" w14:textId="77777777" w:rsidR="0093252B" w:rsidRPr="00A60E26" w:rsidRDefault="0093252B" w:rsidP="004978D0">
            <w:pPr>
              <w:jc w:val="center"/>
              <w:rPr>
                <w:rFonts w:ascii="Bembo Std" w:hAnsi="Bembo Std" w:cs="Bembo Std"/>
                <w:color w:val="000000"/>
                <w:sz w:val="16"/>
                <w:szCs w:val="16"/>
              </w:rPr>
            </w:pPr>
          </w:p>
        </w:tc>
      </w:tr>
      <w:tr w:rsidR="0093252B" w:rsidRPr="00A60E26" w14:paraId="7496708F" w14:textId="38D247B1" w:rsidTr="0093252B">
        <w:trPr>
          <w:jc w:val="center"/>
        </w:trPr>
        <w:tc>
          <w:tcPr>
            <w:tcW w:w="848" w:type="dxa"/>
            <w:tcBorders>
              <w:left w:val="single" w:sz="4" w:space="0" w:color="000000"/>
              <w:bottom w:val="single" w:sz="4" w:space="0" w:color="000000"/>
            </w:tcBorders>
            <w:shd w:val="clear" w:color="auto" w:fill="auto"/>
            <w:vAlign w:val="center"/>
          </w:tcPr>
          <w:p w14:paraId="2CAD800A" w14:textId="77777777" w:rsidR="0093252B" w:rsidRPr="00A60E26" w:rsidRDefault="0093252B" w:rsidP="004978D0">
            <w:pPr>
              <w:jc w:val="center"/>
              <w:rPr>
                <w:sz w:val="16"/>
                <w:szCs w:val="16"/>
              </w:rPr>
            </w:pPr>
            <w:r w:rsidRPr="00A60E26">
              <w:rPr>
                <w:rFonts w:ascii="Bembo Std" w:hAnsi="Bembo Std" w:cs="Bembo Std"/>
                <w:color w:val="000000"/>
                <w:sz w:val="16"/>
                <w:szCs w:val="16"/>
              </w:rPr>
              <w:t>18</w:t>
            </w:r>
          </w:p>
        </w:tc>
        <w:tc>
          <w:tcPr>
            <w:tcW w:w="925" w:type="dxa"/>
            <w:tcBorders>
              <w:left w:val="single" w:sz="4" w:space="0" w:color="000000"/>
              <w:bottom w:val="single" w:sz="4" w:space="0" w:color="000000"/>
            </w:tcBorders>
            <w:shd w:val="clear" w:color="auto" w:fill="auto"/>
            <w:vAlign w:val="center"/>
          </w:tcPr>
          <w:p w14:paraId="1715CF22" w14:textId="77777777" w:rsidR="0093252B" w:rsidRPr="00A60E26" w:rsidRDefault="0093252B" w:rsidP="004978D0">
            <w:pPr>
              <w:jc w:val="center"/>
              <w:rPr>
                <w:sz w:val="16"/>
                <w:szCs w:val="16"/>
              </w:rPr>
            </w:pPr>
            <w:r w:rsidRPr="00A60E26">
              <w:rPr>
                <w:rFonts w:ascii="Bembo Std" w:hAnsi="Bembo Std" w:cs="Bembo Std"/>
                <w:color w:val="000000"/>
                <w:sz w:val="16"/>
                <w:szCs w:val="16"/>
              </w:rPr>
              <w:t>80102507</w:t>
            </w:r>
          </w:p>
        </w:tc>
        <w:tc>
          <w:tcPr>
            <w:tcW w:w="3033" w:type="dxa"/>
            <w:tcBorders>
              <w:left w:val="single" w:sz="4" w:space="0" w:color="000000"/>
              <w:bottom w:val="single" w:sz="4" w:space="0" w:color="000000"/>
            </w:tcBorders>
            <w:shd w:val="clear" w:color="auto" w:fill="auto"/>
            <w:vAlign w:val="center"/>
          </w:tcPr>
          <w:p w14:paraId="3AB81A7A"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Témpera líquida. Fco. De 950 ml a 1000 ml cada uno. Kit de 5 colores (amarillo, rojo, azul, blanco y negro).</w:t>
            </w:r>
          </w:p>
        </w:tc>
        <w:tc>
          <w:tcPr>
            <w:tcW w:w="1225" w:type="dxa"/>
            <w:tcBorders>
              <w:left w:val="single" w:sz="4" w:space="0" w:color="000000"/>
              <w:bottom w:val="single" w:sz="4" w:space="0" w:color="000000"/>
              <w:right w:val="single" w:sz="4" w:space="0" w:color="000000"/>
            </w:tcBorders>
            <w:shd w:val="clear" w:color="auto" w:fill="auto"/>
            <w:vAlign w:val="center"/>
          </w:tcPr>
          <w:p w14:paraId="7F18C6FA" w14:textId="77777777" w:rsidR="0093252B" w:rsidRPr="00A60E26" w:rsidRDefault="0093252B" w:rsidP="004978D0">
            <w:pPr>
              <w:jc w:val="center"/>
              <w:rPr>
                <w:sz w:val="16"/>
                <w:szCs w:val="16"/>
              </w:rPr>
            </w:pPr>
            <w:r w:rsidRPr="00A60E26">
              <w:rPr>
                <w:rFonts w:ascii="Bembo Std" w:hAnsi="Bembo Std" w:cs="Bembo Std"/>
                <w:color w:val="000000"/>
                <w:sz w:val="16"/>
                <w:szCs w:val="16"/>
              </w:rPr>
              <w:t>900</w:t>
            </w:r>
          </w:p>
        </w:tc>
        <w:tc>
          <w:tcPr>
            <w:tcW w:w="2611" w:type="dxa"/>
            <w:tcBorders>
              <w:left w:val="single" w:sz="4" w:space="0" w:color="000000"/>
              <w:bottom w:val="single" w:sz="4" w:space="0" w:color="000000"/>
              <w:right w:val="single" w:sz="4" w:space="0" w:color="000000"/>
            </w:tcBorders>
          </w:tcPr>
          <w:p w14:paraId="761531BB" w14:textId="77777777" w:rsidR="0093252B" w:rsidRPr="00A60E26" w:rsidRDefault="0093252B" w:rsidP="004978D0">
            <w:pPr>
              <w:jc w:val="center"/>
              <w:rPr>
                <w:rFonts w:ascii="Bembo Std" w:hAnsi="Bembo Std" w:cs="Bembo Std"/>
                <w:color w:val="000000"/>
                <w:sz w:val="16"/>
                <w:szCs w:val="16"/>
              </w:rPr>
            </w:pPr>
          </w:p>
        </w:tc>
      </w:tr>
      <w:tr w:rsidR="0093252B" w:rsidRPr="00A60E26" w14:paraId="5E38780B" w14:textId="2621CA5F" w:rsidTr="0093252B">
        <w:trPr>
          <w:jc w:val="center"/>
        </w:trPr>
        <w:tc>
          <w:tcPr>
            <w:tcW w:w="848" w:type="dxa"/>
            <w:tcBorders>
              <w:left w:val="single" w:sz="4" w:space="0" w:color="000000"/>
              <w:bottom w:val="single" w:sz="4" w:space="0" w:color="000000"/>
            </w:tcBorders>
            <w:shd w:val="clear" w:color="auto" w:fill="auto"/>
            <w:vAlign w:val="center"/>
          </w:tcPr>
          <w:p w14:paraId="4A691503" w14:textId="77777777" w:rsidR="0093252B" w:rsidRPr="00A60E26" w:rsidRDefault="0093252B" w:rsidP="004978D0">
            <w:pPr>
              <w:jc w:val="center"/>
              <w:rPr>
                <w:sz w:val="16"/>
                <w:szCs w:val="16"/>
              </w:rPr>
            </w:pPr>
            <w:r w:rsidRPr="00A60E26">
              <w:rPr>
                <w:rFonts w:ascii="Bembo Std" w:hAnsi="Bembo Std" w:cs="Bembo Std"/>
                <w:color w:val="000000"/>
                <w:sz w:val="16"/>
                <w:szCs w:val="16"/>
              </w:rPr>
              <w:t>19</w:t>
            </w:r>
          </w:p>
        </w:tc>
        <w:tc>
          <w:tcPr>
            <w:tcW w:w="925" w:type="dxa"/>
            <w:tcBorders>
              <w:left w:val="single" w:sz="4" w:space="0" w:color="000000"/>
              <w:bottom w:val="single" w:sz="4" w:space="0" w:color="000000"/>
            </w:tcBorders>
            <w:shd w:val="clear" w:color="auto" w:fill="auto"/>
            <w:vAlign w:val="center"/>
          </w:tcPr>
          <w:p w14:paraId="3C57DFB1" w14:textId="77777777" w:rsidR="0093252B" w:rsidRPr="00A60E26" w:rsidRDefault="0093252B" w:rsidP="004978D0">
            <w:pPr>
              <w:jc w:val="center"/>
              <w:rPr>
                <w:sz w:val="16"/>
                <w:szCs w:val="16"/>
              </w:rPr>
            </w:pPr>
            <w:r w:rsidRPr="00A60E26">
              <w:rPr>
                <w:rFonts w:ascii="Bembo Std" w:hAnsi="Bembo Std" w:cs="Bembo Std"/>
                <w:color w:val="000000"/>
                <w:sz w:val="16"/>
                <w:szCs w:val="16"/>
              </w:rPr>
              <w:t>80103059</w:t>
            </w:r>
          </w:p>
        </w:tc>
        <w:tc>
          <w:tcPr>
            <w:tcW w:w="3033" w:type="dxa"/>
            <w:tcBorders>
              <w:left w:val="single" w:sz="4" w:space="0" w:color="000000"/>
              <w:bottom w:val="single" w:sz="4" w:space="0" w:color="000000"/>
            </w:tcBorders>
            <w:shd w:val="clear" w:color="auto" w:fill="auto"/>
            <w:vAlign w:val="center"/>
          </w:tcPr>
          <w:p w14:paraId="122D6DB5" w14:textId="77777777" w:rsidR="0093252B" w:rsidRPr="00A60E26" w:rsidRDefault="0093252B" w:rsidP="004978D0">
            <w:pPr>
              <w:jc w:val="both"/>
              <w:rPr>
                <w:rFonts w:ascii="Bembo Std" w:hAnsi="Bembo Std" w:cs="Bembo Std"/>
                <w:sz w:val="16"/>
                <w:szCs w:val="16"/>
                <w:lang w:val="es-SV"/>
              </w:rPr>
            </w:pPr>
            <w:r w:rsidRPr="00A60E26">
              <w:rPr>
                <w:rFonts w:ascii="Bembo Std" w:hAnsi="Bembo Std" w:cs="Bembo Std"/>
                <w:sz w:val="16"/>
                <w:szCs w:val="16"/>
                <w:lang w:val="es-SV"/>
              </w:rPr>
              <w:t>Cinta adhesiva transparente de 2" de ancho aproximadamente (para empaque), rollo de 54.7 yardas aproximadamente.</w:t>
            </w:r>
          </w:p>
        </w:tc>
        <w:tc>
          <w:tcPr>
            <w:tcW w:w="1225" w:type="dxa"/>
            <w:tcBorders>
              <w:left w:val="single" w:sz="4" w:space="0" w:color="000000"/>
              <w:bottom w:val="single" w:sz="4" w:space="0" w:color="000000"/>
              <w:right w:val="single" w:sz="4" w:space="0" w:color="000000"/>
            </w:tcBorders>
            <w:shd w:val="clear" w:color="auto" w:fill="auto"/>
            <w:vAlign w:val="center"/>
          </w:tcPr>
          <w:p w14:paraId="064D4ABA"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795D66AA" w14:textId="77777777" w:rsidR="0093252B" w:rsidRPr="00A60E26" w:rsidRDefault="0093252B" w:rsidP="004978D0">
            <w:pPr>
              <w:jc w:val="center"/>
              <w:rPr>
                <w:rFonts w:ascii="Bembo Std" w:hAnsi="Bembo Std" w:cs="Bembo Std"/>
                <w:color w:val="000000"/>
                <w:sz w:val="16"/>
                <w:szCs w:val="16"/>
              </w:rPr>
            </w:pPr>
          </w:p>
        </w:tc>
      </w:tr>
      <w:tr w:rsidR="0093252B" w:rsidRPr="00A60E26" w14:paraId="58EA3C98" w14:textId="0F3884E4" w:rsidTr="0093252B">
        <w:trPr>
          <w:jc w:val="center"/>
        </w:trPr>
        <w:tc>
          <w:tcPr>
            <w:tcW w:w="848" w:type="dxa"/>
            <w:tcBorders>
              <w:left w:val="single" w:sz="4" w:space="0" w:color="000000"/>
              <w:bottom w:val="single" w:sz="4" w:space="0" w:color="000000"/>
            </w:tcBorders>
            <w:shd w:val="clear" w:color="auto" w:fill="auto"/>
            <w:vAlign w:val="center"/>
          </w:tcPr>
          <w:p w14:paraId="376219DC" w14:textId="77777777" w:rsidR="0093252B" w:rsidRPr="00A60E26" w:rsidRDefault="0093252B" w:rsidP="004978D0">
            <w:pPr>
              <w:jc w:val="center"/>
              <w:rPr>
                <w:sz w:val="16"/>
                <w:szCs w:val="16"/>
              </w:rPr>
            </w:pPr>
            <w:r w:rsidRPr="00A60E26">
              <w:rPr>
                <w:rFonts w:ascii="Bembo Std" w:hAnsi="Bembo Std" w:cs="Bembo Std"/>
                <w:color w:val="000000"/>
                <w:sz w:val="16"/>
                <w:szCs w:val="16"/>
              </w:rPr>
              <w:t>20</w:t>
            </w:r>
          </w:p>
        </w:tc>
        <w:tc>
          <w:tcPr>
            <w:tcW w:w="925" w:type="dxa"/>
            <w:tcBorders>
              <w:left w:val="single" w:sz="4" w:space="0" w:color="000000"/>
              <w:bottom w:val="single" w:sz="4" w:space="0" w:color="000000"/>
            </w:tcBorders>
            <w:shd w:val="clear" w:color="auto" w:fill="auto"/>
            <w:vAlign w:val="center"/>
          </w:tcPr>
          <w:p w14:paraId="4986DAEC" w14:textId="77777777" w:rsidR="0093252B" w:rsidRPr="00A60E26" w:rsidRDefault="0093252B" w:rsidP="004978D0">
            <w:pPr>
              <w:jc w:val="center"/>
              <w:rPr>
                <w:sz w:val="16"/>
                <w:szCs w:val="16"/>
              </w:rPr>
            </w:pPr>
            <w:r w:rsidRPr="00A60E26">
              <w:rPr>
                <w:rFonts w:ascii="Bembo Std" w:hAnsi="Bembo Std" w:cs="Bembo Std"/>
                <w:color w:val="000000"/>
                <w:sz w:val="16"/>
                <w:szCs w:val="16"/>
              </w:rPr>
              <w:t>80103095</w:t>
            </w:r>
          </w:p>
        </w:tc>
        <w:tc>
          <w:tcPr>
            <w:tcW w:w="3033" w:type="dxa"/>
            <w:tcBorders>
              <w:left w:val="single" w:sz="4" w:space="0" w:color="000000"/>
              <w:bottom w:val="single" w:sz="4" w:space="0" w:color="000000"/>
            </w:tcBorders>
            <w:shd w:val="clear" w:color="auto" w:fill="auto"/>
            <w:vAlign w:val="center"/>
          </w:tcPr>
          <w:p w14:paraId="55896CF2"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Borrador suave para lápiz medidas de (5.5 x 2 x 1) </w:t>
            </w:r>
            <w:proofErr w:type="spellStart"/>
            <w:r w:rsidRPr="00A60E26">
              <w:rPr>
                <w:rFonts w:ascii="Bembo Std" w:hAnsi="Bembo Std" w:cs="Bembo Std"/>
                <w:sz w:val="16"/>
                <w:szCs w:val="16"/>
                <w:lang w:val="es-SV"/>
              </w:rPr>
              <w:t>cms</w:t>
            </w:r>
            <w:proofErr w:type="spellEnd"/>
            <w:r w:rsidRPr="00A60E26">
              <w:rPr>
                <w:rFonts w:ascii="Bembo Std" w:hAnsi="Bembo Std" w:cs="Bembo Std"/>
                <w:sz w:val="16"/>
                <w:szCs w:val="16"/>
                <w:lang w:val="es-SV"/>
              </w:rPr>
              <w:t xml:space="preserve"> aproximadamente, que borre y que no manche el papel al borrar, color blanco.</w:t>
            </w:r>
          </w:p>
        </w:tc>
        <w:tc>
          <w:tcPr>
            <w:tcW w:w="1225" w:type="dxa"/>
            <w:tcBorders>
              <w:left w:val="single" w:sz="4" w:space="0" w:color="000000"/>
              <w:bottom w:val="single" w:sz="4" w:space="0" w:color="000000"/>
              <w:right w:val="single" w:sz="4" w:space="0" w:color="000000"/>
            </w:tcBorders>
            <w:shd w:val="clear" w:color="auto" w:fill="auto"/>
            <w:vAlign w:val="center"/>
          </w:tcPr>
          <w:p w14:paraId="77B7955E"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064EDF7F" w14:textId="77777777" w:rsidR="0093252B" w:rsidRPr="00A60E26" w:rsidRDefault="0093252B" w:rsidP="004978D0">
            <w:pPr>
              <w:jc w:val="center"/>
              <w:rPr>
                <w:rFonts w:ascii="Bembo Std" w:hAnsi="Bembo Std" w:cs="Bembo Std"/>
                <w:color w:val="000000"/>
                <w:sz w:val="16"/>
                <w:szCs w:val="16"/>
              </w:rPr>
            </w:pPr>
          </w:p>
        </w:tc>
      </w:tr>
      <w:tr w:rsidR="0093252B" w:rsidRPr="00A60E26" w14:paraId="11805DC2" w14:textId="1AE0B540" w:rsidTr="0093252B">
        <w:trPr>
          <w:jc w:val="center"/>
        </w:trPr>
        <w:tc>
          <w:tcPr>
            <w:tcW w:w="848" w:type="dxa"/>
            <w:tcBorders>
              <w:left w:val="single" w:sz="4" w:space="0" w:color="000000"/>
              <w:bottom w:val="single" w:sz="4" w:space="0" w:color="000000"/>
            </w:tcBorders>
            <w:shd w:val="clear" w:color="auto" w:fill="auto"/>
            <w:vAlign w:val="center"/>
          </w:tcPr>
          <w:p w14:paraId="2D238064" w14:textId="77777777" w:rsidR="0093252B" w:rsidRPr="00A60E26" w:rsidRDefault="0093252B" w:rsidP="004978D0">
            <w:pPr>
              <w:jc w:val="center"/>
              <w:rPr>
                <w:sz w:val="16"/>
                <w:szCs w:val="16"/>
              </w:rPr>
            </w:pPr>
            <w:r w:rsidRPr="00A60E26">
              <w:rPr>
                <w:rFonts w:ascii="Bembo Std" w:hAnsi="Bembo Std" w:cs="Bembo Std"/>
                <w:color w:val="000000"/>
                <w:sz w:val="16"/>
                <w:szCs w:val="16"/>
              </w:rPr>
              <w:t>21</w:t>
            </w:r>
          </w:p>
        </w:tc>
        <w:tc>
          <w:tcPr>
            <w:tcW w:w="925" w:type="dxa"/>
            <w:tcBorders>
              <w:left w:val="single" w:sz="4" w:space="0" w:color="000000"/>
              <w:bottom w:val="single" w:sz="4" w:space="0" w:color="000000"/>
            </w:tcBorders>
            <w:shd w:val="clear" w:color="auto" w:fill="auto"/>
            <w:vAlign w:val="center"/>
          </w:tcPr>
          <w:p w14:paraId="460148C1" w14:textId="77777777" w:rsidR="0093252B" w:rsidRPr="00A60E26" w:rsidRDefault="0093252B" w:rsidP="004978D0">
            <w:pPr>
              <w:jc w:val="center"/>
              <w:rPr>
                <w:sz w:val="16"/>
                <w:szCs w:val="16"/>
              </w:rPr>
            </w:pPr>
            <w:r w:rsidRPr="00A60E26">
              <w:rPr>
                <w:rFonts w:ascii="Bembo Std" w:hAnsi="Bembo Std" w:cs="Bembo Std"/>
                <w:color w:val="000000"/>
                <w:sz w:val="16"/>
                <w:szCs w:val="16"/>
              </w:rPr>
              <w:t>80103158</w:t>
            </w:r>
          </w:p>
        </w:tc>
        <w:tc>
          <w:tcPr>
            <w:tcW w:w="3033" w:type="dxa"/>
            <w:tcBorders>
              <w:left w:val="single" w:sz="4" w:space="0" w:color="000000"/>
              <w:bottom w:val="single" w:sz="4" w:space="0" w:color="000000"/>
            </w:tcBorders>
            <w:shd w:val="clear" w:color="auto" w:fill="auto"/>
            <w:vAlign w:val="center"/>
          </w:tcPr>
          <w:p w14:paraId="3A50F871"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Organizador de plástico para documentos, revistas, fólder, (revistero), de un compartimiento, vertical.</w:t>
            </w:r>
          </w:p>
        </w:tc>
        <w:tc>
          <w:tcPr>
            <w:tcW w:w="1225" w:type="dxa"/>
            <w:tcBorders>
              <w:left w:val="single" w:sz="4" w:space="0" w:color="000000"/>
              <w:bottom w:val="single" w:sz="4" w:space="0" w:color="000000"/>
              <w:right w:val="single" w:sz="4" w:space="0" w:color="000000"/>
            </w:tcBorders>
            <w:shd w:val="clear" w:color="auto" w:fill="auto"/>
            <w:vAlign w:val="center"/>
          </w:tcPr>
          <w:p w14:paraId="7A9A6E24" w14:textId="77777777" w:rsidR="0093252B" w:rsidRPr="00A60E26" w:rsidRDefault="0093252B" w:rsidP="004978D0">
            <w:pPr>
              <w:jc w:val="center"/>
              <w:rPr>
                <w:sz w:val="16"/>
                <w:szCs w:val="16"/>
              </w:rPr>
            </w:pPr>
            <w:r w:rsidRPr="00A60E26">
              <w:rPr>
                <w:rFonts w:ascii="Bembo Std" w:hAnsi="Bembo Std" w:cs="Bembo Std"/>
                <w:color w:val="000000"/>
                <w:sz w:val="16"/>
                <w:szCs w:val="16"/>
              </w:rPr>
              <w:t>250</w:t>
            </w:r>
          </w:p>
        </w:tc>
        <w:tc>
          <w:tcPr>
            <w:tcW w:w="2611" w:type="dxa"/>
            <w:tcBorders>
              <w:left w:val="single" w:sz="4" w:space="0" w:color="000000"/>
              <w:bottom w:val="single" w:sz="4" w:space="0" w:color="000000"/>
              <w:right w:val="single" w:sz="4" w:space="0" w:color="000000"/>
            </w:tcBorders>
          </w:tcPr>
          <w:p w14:paraId="39960EE0" w14:textId="77777777" w:rsidR="0093252B" w:rsidRPr="00A60E26" w:rsidRDefault="0093252B" w:rsidP="004978D0">
            <w:pPr>
              <w:jc w:val="center"/>
              <w:rPr>
                <w:rFonts w:ascii="Bembo Std" w:hAnsi="Bembo Std" w:cs="Bembo Std"/>
                <w:color w:val="000000"/>
                <w:sz w:val="16"/>
                <w:szCs w:val="16"/>
              </w:rPr>
            </w:pPr>
          </w:p>
        </w:tc>
      </w:tr>
      <w:tr w:rsidR="0093252B" w:rsidRPr="00A60E26" w14:paraId="559B375F" w14:textId="4CC56ACF" w:rsidTr="0093252B">
        <w:trPr>
          <w:jc w:val="center"/>
        </w:trPr>
        <w:tc>
          <w:tcPr>
            <w:tcW w:w="848" w:type="dxa"/>
            <w:tcBorders>
              <w:left w:val="single" w:sz="4" w:space="0" w:color="000000"/>
              <w:bottom w:val="single" w:sz="4" w:space="0" w:color="000000"/>
            </w:tcBorders>
            <w:shd w:val="clear" w:color="auto" w:fill="auto"/>
            <w:vAlign w:val="center"/>
          </w:tcPr>
          <w:p w14:paraId="04998690" w14:textId="77777777" w:rsidR="0093252B" w:rsidRPr="00A60E26" w:rsidRDefault="0093252B" w:rsidP="004978D0">
            <w:pPr>
              <w:jc w:val="center"/>
              <w:rPr>
                <w:sz w:val="16"/>
                <w:szCs w:val="16"/>
              </w:rPr>
            </w:pPr>
            <w:r w:rsidRPr="00A60E26">
              <w:rPr>
                <w:rFonts w:ascii="Bembo Std" w:hAnsi="Bembo Std" w:cs="Bembo Std"/>
                <w:color w:val="000000"/>
                <w:sz w:val="16"/>
                <w:szCs w:val="16"/>
              </w:rPr>
              <w:t>22</w:t>
            </w:r>
          </w:p>
        </w:tc>
        <w:tc>
          <w:tcPr>
            <w:tcW w:w="925" w:type="dxa"/>
            <w:tcBorders>
              <w:left w:val="single" w:sz="4" w:space="0" w:color="000000"/>
              <w:bottom w:val="single" w:sz="4" w:space="0" w:color="000000"/>
            </w:tcBorders>
            <w:shd w:val="clear" w:color="auto" w:fill="auto"/>
            <w:vAlign w:val="center"/>
          </w:tcPr>
          <w:p w14:paraId="10CC06CD" w14:textId="77777777" w:rsidR="0093252B" w:rsidRPr="00A60E26" w:rsidRDefault="0093252B" w:rsidP="004978D0">
            <w:pPr>
              <w:jc w:val="center"/>
              <w:rPr>
                <w:sz w:val="16"/>
                <w:szCs w:val="16"/>
              </w:rPr>
            </w:pPr>
            <w:r w:rsidRPr="00A60E26">
              <w:rPr>
                <w:rFonts w:ascii="Bembo Std" w:hAnsi="Bembo Std" w:cs="Bembo Std"/>
                <w:color w:val="000000"/>
                <w:sz w:val="16"/>
                <w:szCs w:val="16"/>
              </w:rPr>
              <w:t>80103179</w:t>
            </w:r>
          </w:p>
        </w:tc>
        <w:tc>
          <w:tcPr>
            <w:tcW w:w="3033" w:type="dxa"/>
            <w:tcBorders>
              <w:left w:val="single" w:sz="4" w:space="0" w:color="000000"/>
              <w:bottom w:val="single" w:sz="4" w:space="0" w:color="000000"/>
            </w:tcBorders>
            <w:shd w:val="clear" w:color="auto" w:fill="auto"/>
            <w:vAlign w:val="center"/>
          </w:tcPr>
          <w:p w14:paraId="7E2D9AB2"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Pegamento blanco, frasco 8 a 9 </w:t>
            </w:r>
            <w:proofErr w:type="spellStart"/>
            <w:r w:rsidRPr="00A60E26">
              <w:rPr>
                <w:rFonts w:ascii="Bembo Std" w:hAnsi="Bembo Std" w:cs="Bembo Std"/>
                <w:sz w:val="16"/>
                <w:szCs w:val="16"/>
                <w:lang w:val="es-SV"/>
              </w:rPr>
              <w:t>onz</w:t>
            </w:r>
            <w:proofErr w:type="spellEnd"/>
            <w:r w:rsidRPr="00A60E26">
              <w:rPr>
                <w:rFonts w:ascii="Bembo Std" w:hAnsi="Bembo Std" w:cs="Bembo Std"/>
                <w:sz w:val="16"/>
                <w:szCs w:val="16"/>
                <w:lang w:val="es-SV"/>
              </w:rPr>
              <w:t>.</w:t>
            </w:r>
          </w:p>
        </w:tc>
        <w:tc>
          <w:tcPr>
            <w:tcW w:w="1225" w:type="dxa"/>
            <w:tcBorders>
              <w:left w:val="single" w:sz="4" w:space="0" w:color="000000"/>
              <w:bottom w:val="single" w:sz="4" w:space="0" w:color="000000"/>
              <w:right w:val="single" w:sz="4" w:space="0" w:color="000000"/>
            </w:tcBorders>
            <w:shd w:val="clear" w:color="auto" w:fill="auto"/>
            <w:vAlign w:val="center"/>
          </w:tcPr>
          <w:p w14:paraId="7C57F692"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4C9F7352" w14:textId="77777777" w:rsidR="0093252B" w:rsidRPr="00A60E26" w:rsidRDefault="0093252B" w:rsidP="004978D0">
            <w:pPr>
              <w:jc w:val="center"/>
              <w:rPr>
                <w:rFonts w:ascii="Bembo Std" w:hAnsi="Bembo Std" w:cs="Bembo Std"/>
                <w:color w:val="000000"/>
                <w:sz w:val="16"/>
                <w:szCs w:val="16"/>
              </w:rPr>
            </w:pPr>
          </w:p>
        </w:tc>
      </w:tr>
      <w:tr w:rsidR="0093252B" w:rsidRPr="00A60E26" w14:paraId="03DE4AE6" w14:textId="1C17EEC0" w:rsidTr="0093252B">
        <w:trPr>
          <w:jc w:val="center"/>
        </w:trPr>
        <w:tc>
          <w:tcPr>
            <w:tcW w:w="848" w:type="dxa"/>
            <w:tcBorders>
              <w:left w:val="single" w:sz="4" w:space="0" w:color="000000"/>
              <w:bottom w:val="single" w:sz="4" w:space="0" w:color="000000"/>
            </w:tcBorders>
            <w:shd w:val="clear" w:color="auto" w:fill="auto"/>
            <w:vAlign w:val="center"/>
          </w:tcPr>
          <w:p w14:paraId="3EA82CED" w14:textId="77777777" w:rsidR="0093252B" w:rsidRPr="00A60E26" w:rsidRDefault="0093252B" w:rsidP="004978D0">
            <w:pPr>
              <w:jc w:val="center"/>
              <w:rPr>
                <w:sz w:val="16"/>
                <w:szCs w:val="16"/>
              </w:rPr>
            </w:pPr>
            <w:r w:rsidRPr="00A60E26">
              <w:rPr>
                <w:rFonts w:ascii="Bembo Std" w:hAnsi="Bembo Std" w:cs="Bembo Std"/>
                <w:color w:val="000000"/>
                <w:sz w:val="16"/>
                <w:szCs w:val="16"/>
              </w:rPr>
              <w:t>23</w:t>
            </w:r>
          </w:p>
        </w:tc>
        <w:tc>
          <w:tcPr>
            <w:tcW w:w="925" w:type="dxa"/>
            <w:tcBorders>
              <w:left w:val="single" w:sz="4" w:space="0" w:color="000000"/>
              <w:bottom w:val="single" w:sz="4" w:space="0" w:color="000000"/>
            </w:tcBorders>
            <w:shd w:val="clear" w:color="auto" w:fill="auto"/>
            <w:vAlign w:val="center"/>
          </w:tcPr>
          <w:p w14:paraId="54D04BC6" w14:textId="77777777" w:rsidR="0093252B" w:rsidRPr="00A60E26" w:rsidRDefault="0093252B" w:rsidP="004978D0">
            <w:pPr>
              <w:jc w:val="center"/>
              <w:rPr>
                <w:sz w:val="16"/>
                <w:szCs w:val="16"/>
              </w:rPr>
            </w:pPr>
            <w:r w:rsidRPr="00A60E26">
              <w:rPr>
                <w:rFonts w:ascii="Bembo Std" w:hAnsi="Bembo Std" w:cs="Bembo Std"/>
                <w:color w:val="000000"/>
                <w:sz w:val="16"/>
                <w:szCs w:val="16"/>
              </w:rPr>
              <w:t>80103220</w:t>
            </w:r>
          </w:p>
        </w:tc>
        <w:tc>
          <w:tcPr>
            <w:tcW w:w="3033" w:type="dxa"/>
            <w:tcBorders>
              <w:left w:val="single" w:sz="4" w:space="0" w:color="000000"/>
              <w:bottom w:val="single" w:sz="4" w:space="0" w:color="000000"/>
            </w:tcBorders>
            <w:shd w:val="clear" w:color="auto" w:fill="auto"/>
            <w:vAlign w:val="center"/>
          </w:tcPr>
          <w:p w14:paraId="55F7D64D"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Sacapunta metálico escolar, con repuesto, para la evaluación de la oferta deberá presentar muestra del producto ofertado.</w:t>
            </w:r>
          </w:p>
        </w:tc>
        <w:tc>
          <w:tcPr>
            <w:tcW w:w="1225" w:type="dxa"/>
            <w:tcBorders>
              <w:left w:val="single" w:sz="4" w:space="0" w:color="000000"/>
              <w:bottom w:val="single" w:sz="4" w:space="0" w:color="000000"/>
              <w:right w:val="single" w:sz="4" w:space="0" w:color="000000"/>
            </w:tcBorders>
            <w:shd w:val="clear" w:color="auto" w:fill="auto"/>
            <w:vAlign w:val="center"/>
          </w:tcPr>
          <w:p w14:paraId="35FB46F7"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5D2F0D0C" w14:textId="77777777" w:rsidR="0093252B" w:rsidRPr="00A60E26" w:rsidRDefault="0093252B" w:rsidP="004978D0">
            <w:pPr>
              <w:jc w:val="center"/>
              <w:rPr>
                <w:rFonts w:ascii="Bembo Std" w:hAnsi="Bembo Std" w:cs="Bembo Std"/>
                <w:color w:val="000000"/>
                <w:sz w:val="16"/>
                <w:szCs w:val="16"/>
              </w:rPr>
            </w:pPr>
          </w:p>
        </w:tc>
      </w:tr>
      <w:tr w:rsidR="0093252B" w:rsidRPr="00A60E26" w14:paraId="2F7F448C" w14:textId="71146245" w:rsidTr="0093252B">
        <w:trPr>
          <w:jc w:val="center"/>
        </w:trPr>
        <w:tc>
          <w:tcPr>
            <w:tcW w:w="848" w:type="dxa"/>
            <w:tcBorders>
              <w:left w:val="single" w:sz="4" w:space="0" w:color="000000"/>
              <w:bottom w:val="single" w:sz="4" w:space="0" w:color="000000"/>
            </w:tcBorders>
            <w:shd w:val="clear" w:color="auto" w:fill="auto"/>
            <w:vAlign w:val="center"/>
          </w:tcPr>
          <w:p w14:paraId="01EC12E1" w14:textId="77777777" w:rsidR="0093252B" w:rsidRPr="00A60E26" w:rsidRDefault="0093252B" w:rsidP="004978D0">
            <w:pPr>
              <w:jc w:val="center"/>
              <w:rPr>
                <w:sz w:val="16"/>
                <w:szCs w:val="16"/>
              </w:rPr>
            </w:pPr>
            <w:r w:rsidRPr="00A60E26">
              <w:rPr>
                <w:rFonts w:ascii="Bembo Std" w:hAnsi="Bembo Std" w:cs="Bembo Std"/>
                <w:color w:val="000000"/>
                <w:sz w:val="16"/>
                <w:szCs w:val="16"/>
              </w:rPr>
              <w:t>24</w:t>
            </w:r>
          </w:p>
        </w:tc>
        <w:tc>
          <w:tcPr>
            <w:tcW w:w="925" w:type="dxa"/>
            <w:tcBorders>
              <w:left w:val="single" w:sz="4" w:space="0" w:color="000000"/>
              <w:bottom w:val="single" w:sz="4" w:space="0" w:color="000000"/>
            </w:tcBorders>
            <w:shd w:val="clear" w:color="auto" w:fill="auto"/>
            <w:vAlign w:val="center"/>
          </w:tcPr>
          <w:p w14:paraId="589CF37D" w14:textId="77777777" w:rsidR="0093252B" w:rsidRPr="00A60E26" w:rsidRDefault="0093252B" w:rsidP="004978D0">
            <w:pPr>
              <w:jc w:val="center"/>
              <w:rPr>
                <w:sz w:val="16"/>
                <w:szCs w:val="16"/>
              </w:rPr>
            </w:pPr>
            <w:r w:rsidRPr="00A60E26">
              <w:rPr>
                <w:rFonts w:ascii="Bembo Std" w:hAnsi="Bembo Std" w:cs="Bembo Std"/>
                <w:color w:val="000000"/>
                <w:sz w:val="16"/>
                <w:szCs w:val="16"/>
              </w:rPr>
              <w:t>80103335</w:t>
            </w:r>
          </w:p>
        </w:tc>
        <w:tc>
          <w:tcPr>
            <w:tcW w:w="3033" w:type="dxa"/>
            <w:tcBorders>
              <w:left w:val="single" w:sz="4" w:space="0" w:color="000000"/>
              <w:bottom w:val="single" w:sz="4" w:space="0" w:color="000000"/>
            </w:tcBorders>
            <w:shd w:val="clear" w:color="auto" w:fill="auto"/>
            <w:vAlign w:val="center"/>
          </w:tcPr>
          <w:p w14:paraId="1835F3A2"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Tirro de 1" de ancho x 30 yd, aproximada, rollo, </w:t>
            </w:r>
          </w:p>
        </w:tc>
        <w:tc>
          <w:tcPr>
            <w:tcW w:w="1225" w:type="dxa"/>
            <w:tcBorders>
              <w:left w:val="single" w:sz="4" w:space="0" w:color="000000"/>
              <w:bottom w:val="single" w:sz="4" w:space="0" w:color="000000"/>
              <w:right w:val="single" w:sz="4" w:space="0" w:color="000000"/>
            </w:tcBorders>
            <w:shd w:val="clear" w:color="auto" w:fill="auto"/>
            <w:vAlign w:val="center"/>
          </w:tcPr>
          <w:p w14:paraId="18BD414F"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360AD3E6" w14:textId="77777777" w:rsidR="0093252B" w:rsidRPr="00A60E26" w:rsidRDefault="0093252B" w:rsidP="004978D0">
            <w:pPr>
              <w:jc w:val="center"/>
              <w:rPr>
                <w:rFonts w:ascii="Bembo Std" w:hAnsi="Bembo Std" w:cs="Bembo Std"/>
                <w:color w:val="000000"/>
                <w:sz w:val="16"/>
                <w:szCs w:val="16"/>
              </w:rPr>
            </w:pPr>
          </w:p>
        </w:tc>
      </w:tr>
      <w:tr w:rsidR="0093252B" w:rsidRPr="00A60E26" w14:paraId="4D39A830" w14:textId="586FE882" w:rsidTr="0093252B">
        <w:trPr>
          <w:jc w:val="center"/>
        </w:trPr>
        <w:tc>
          <w:tcPr>
            <w:tcW w:w="848" w:type="dxa"/>
            <w:tcBorders>
              <w:left w:val="single" w:sz="4" w:space="0" w:color="000000"/>
              <w:bottom w:val="single" w:sz="4" w:space="0" w:color="000000"/>
            </w:tcBorders>
            <w:shd w:val="clear" w:color="auto" w:fill="auto"/>
            <w:vAlign w:val="center"/>
          </w:tcPr>
          <w:p w14:paraId="40758853" w14:textId="77777777" w:rsidR="0093252B" w:rsidRPr="00A60E26" w:rsidRDefault="0093252B" w:rsidP="004978D0">
            <w:pPr>
              <w:jc w:val="center"/>
              <w:rPr>
                <w:sz w:val="16"/>
                <w:szCs w:val="16"/>
              </w:rPr>
            </w:pPr>
            <w:r w:rsidRPr="00A60E26">
              <w:rPr>
                <w:rFonts w:ascii="Bembo Std" w:hAnsi="Bembo Std" w:cs="Bembo Std"/>
                <w:color w:val="000000"/>
                <w:sz w:val="16"/>
                <w:szCs w:val="16"/>
              </w:rPr>
              <w:t>25</w:t>
            </w:r>
          </w:p>
        </w:tc>
        <w:tc>
          <w:tcPr>
            <w:tcW w:w="925" w:type="dxa"/>
            <w:tcBorders>
              <w:left w:val="single" w:sz="4" w:space="0" w:color="000000"/>
              <w:bottom w:val="single" w:sz="4" w:space="0" w:color="000000"/>
            </w:tcBorders>
            <w:shd w:val="clear" w:color="auto" w:fill="auto"/>
            <w:vAlign w:val="center"/>
          </w:tcPr>
          <w:p w14:paraId="77FBAD58" w14:textId="77777777" w:rsidR="0093252B" w:rsidRPr="00A60E26" w:rsidRDefault="0093252B" w:rsidP="004978D0">
            <w:pPr>
              <w:jc w:val="center"/>
              <w:rPr>
                <w:sz w:val="16"/>
                <w:szCs w:val="16"/>
              </w:rPr>
            </w:pPr>
            <w:r w:rsidRPr="00A60E26">
              <w:rPr>
                <w:rFonts w:ascii="Bembo Std" w:hAnsi="Bembo Std" w:cs="Bembo Std"/>
                <w:color w:val="000000"/>
                <w:sz w:val="16"/>
                <w:szCs w:val="16"/>
              </w:rPr>
              <w:t>80103523</w:t>
            </w:r>
          </w:p>
        </w:tc>
        <w:tc>
          <w:tcPr>
            <w:tcW w:w="3033" w:type="dxa"/>
            <w:tcBorders>
              <w:left w:val="single" w:sz="4" w:space="0" w:color="000000"/>
              <w:bottom w:val="single" w:sz="4" w:space="0" w:color="000000"/>
            </w:tcBorders>
            <w:shd w:val="clear" w:color="auto" w:fill="auto"/>
            <w:vAlign w:val="center"/>
          </w:tcPr>
          <w:p w14:paraId="0D35F6F8"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Pizarra mixta (acrílica - caucho), de un cuerpo, mitad acrílica y mitad corcho, medida 60 x 90 </w:t>
            </w:r>
            <w:proofErr w:type="spellStart"/>
            <w:r w:rsidRPr="00A60E26">
              <w:rPr>
                <w:rFonts w:ascii="Bembo Std" w:hAnsi="Bembo Std" w:cs="Bembo Std"/>
                <w:sz w:val="16"/>
                <w:szCs w:val="16"/>
                <w:lang w:val="es-SV"/>
              </w:rPr>
              <w:t>cms</w:t>
            </w:r>
            <w:proofErr w:type="spellEnd"/>
            <w:r w:rsidRPr="00A60E26">
              <w:rPr>
                <w:rFonts w:ascii="Bembo Std" w:hAnsi="Bembo Std" w:cs="Bembo Std"/>
                <w:sz w:val="16"/>
                <w:szCs w:val="16"/>
                <w:lang w:val="es-SV"/>
              </w:rPr>
              <w:t xml:space="preserve"> aproximadamente.</w:t>
            </w:r>
          </w:p>
        </w:tc>
        <w:tc>
          <w:tcPr>
            <w:tcW w:w="1225" w:type="dxa"/>
            <w:tcBorders>
              <w:left w:val="single" w:sz="4" w:space="0" w:color="000000"/>
              <w:bottom w:val="single" w:sz="4" w:space="0" w:color="000000"/>
              <w:right w:val="single" w:sz="4" w:space="0" w:color="000000"/>
            </w:tcBorders>
            <w:shd w:val="clear" w:color="auto" w:fill="auto"/>
            <w:vAlign w:val="center"/>
          </w:tcPr>
          <w:p w14:paraId="2104B8FE" w14:textId="77777777" w:rsidR="0093252B" w:rsidRPr="00A60E26" w:rsidRDefault="0093252B" w:rsidP="004978D0">
            <w:pPr>
              <w:jc w:val="center"/>
              <w:rPr>
                <w:sz w:val="16"/>
                <w:szCs w:val="16"/>
              </w:rPr>
            </w:pPr>
            <w:r w:rsidRPr="00A60E26">
              <w:rPr>
                <w:rFonts w:ascii="Bembo Std" w:hAnsi="Bembo Std" w:cs="Bembo Std"/>
                <w:color w:val="000000"/>
                <w:sz w:val="16"/>
                <w:szCs w:val="16"/>
              </w:rPr>
              <w:t>150</w:t>
            </w:r>
          </w:p>
        </w:tc>
        <w:tc>
          <w:tcPr>
            <w:tcW w:w="2611" w:type="dxa"/>
            <w:tcBorders>
              <w:left w:val="single" w:sz="4" w:space="0" w:color="000000"/>
              <w:bottom w:val="single" w:sz="4" w:space="0" w:color="000000"/>
              <w:right w:val="single" w:sz="4" w:space="0" w:color="000000"/>
            </w:tcBorders>
          </w:tcPr>
          <w:p w14:paraId="5837A7C7" w14:textId="77777777" w:rsidR="0093252B" w:rsidRPr="00A60E26" w:rsidRDefault="0093252B" w:rsidP="004978D0">
            <w:pPr>
              <w:jc w:val="center"/>
              <w:rPr>
                <w:rFonts w:ascii="Bembo Std" w:hAnsi="Bembo Std" w:cs="Bembo Std"/>
                <w:color w:val="000000"/>
                <w:sz w:val="16"/>
                <w:szCs w:val="16"/>
              </w:rPr>
            </w:pPr>
          </w:p>
        </w:tc>
      </w:tr>
      <w:tr w:rsidR="0093252B" w:rsidRPr="00A60E26" w14:paraId="1BC0AB92" w14:textId="6A2C745A" w:rsidTr="0093252B">
        <w:trPr>
          <w:jc w:val="center"/>
        </w:trPr>
        <w:tc>
          <w:tcPr>
            <w:tcW w:w="848" w:type="dxa"/>
            <w:tcBorders>
              <w:left w:val="single" w:sz="4" w:space="0" w:color="000000"/>
              <w:bottom w:val="single" w:sz="4" w:space="0" w:color="000000"/>
            </w:tcBorders>
            <w:shd w:val="clear" w:color="auto" w:fill="auto"/>
            <w:vAlign w:val="center"/>
          </w:tcPr>
          <w:p w14:paraId="37F610F4" w14:textId="77777777" w:rsidR="0093252B" w:rsidRPr="00A60E26" w:rsidRDefault="0093252B" w:rsidP="004978D0">
            <w:pPr>
              <w:jc w:val="center"/>
              <w:rPr>
                <w:sz w:val="16"/>
                <w:szCs w:val="16"/>
              </w:rPr>
            </w:pPr>
            <w:r w:rsidRPr="00A60E26">
              <w:rPr>
                <w:rFonts w:ascii="Bembo Std" w:hAnsi="Bembo Std" w:cs="Bembo Std"/>
                <w:color w:val="000000"/>
                <w:sz w:val="16"/>
                <w:szCs w:val="16"/>
              </w:rPr>
              <w:t>26</w:t>
            </w:r>
          </w:p>
        </w:tc>
        <w:tc>
          <w:tcPr>
            <w:tcW w:w="925" w:type="dxa"/>
            <w:tcBorders>
              <w:left w:val="single" w:sz="4" w:space="0" w:color="000000"/>
              <w:bottom w:val="single" w:sz="4" w:space="0" w:color="000000"/>
            </w:tcBorders>
            <w:shd w:val="clear" w:color="auto" w:fill="auto"/>
            <w:vAlign w:val="center"/>
          </w:tcPr>
          <w:p w14:paraId="75F54079" w14:textId="77777777" w:rsidR="0093252B" w:rsidRPr="00A60E26" w:rsidRDefault="0093252B" w:rsidP="004978D0">
            <w:pPr>
              <w:jc w:val="center"/>
              <w:rPr>
                <w:sz w:val="16"/>
                <w:szCs w:val="16"/>
              </w:rPr>
            </w:pPr>
            <w:r w:rsidRPr="00A60E26">
              <w:rPr>
                <w:rFonts w:ascii="Bembo Std" w:hAnsi="Bembo Std" w:cs="Bembo Std"/>
                <w:color w:val="000000"/>
                <w:sz w:val="16"/>
                <w:szCs w:val="16"/>
              </w:rPr>
              <w:t>80103541</w:t>
            </w:r>
          </w:p>
        </w:tc>
        <w:tc>
          <w:tcPr>
            <w:tcW w:w="3033" w:type="dxa"/>
            <w:tcBorders>
              <w:left w:val="single" w:sz="4" w:space="0" w:color="000000"/>
              <w:bottom w:val="single" w:sz="4" w:space="0" w:color="000000"/>
            </w:tcBorders>
            <w:shd w:val="clear" w:color="auto" w:fill="auto"/>
            <w:vAlign w:val="center"/>
          </w:tcPr>
          <w:p w14:paraId="5CB74802" w14:textId="77777777" w:rsidR="0093252B" w:rsidRPr="00A60E26" w:rsidRDefault="0093252B" w:rsidP="004978D0">
            <w:pPr>
              <w:jc w:val="center"/>
              <w:rPr>
                <w:sz w:val="16"/>
                <w:szCs w:val="16"/>
                <w:lang w:val="es-SV"/>
              </w:rPr>
            </w:pPr>
            <w:r w:rsidRPr="00A60E26">
              <w:rPr>
                <w:rFonts w:ascii="Bembo Std" w:hAnsi="Bembo Std" w:cs="Bembo Std"/>
                <w:sz w:val="16"/>
                <w:szCs w:val="16"/>
                <w:lang w:val="es-SV"/>
              </w:rPr>
              <w:t>Tabla de acrílico porta papeles con clips, tamaño carta.</w:t>
            </w:r>
          </w:p>
        </w:tc>
        <w:tc>
          <w:tcPr>
            <w:tcW w:w="1225" w:type="dxa"/>
            <w:tcBorders>
              <w:left w:val="single" w:sz="4" w:space="0" w:color="000000"/>
              <w:bottom w:val="single" w:sz="4" w:space="0" w:color="000000"/>
              <w:right w:val="single" w:sz="4" w:space="0" w:color="000000"/>
            </w:tcBorders>
            <w:shd w:val="clear" w:color="auto" w:fill="auto"/>
            <w:vAlign w:val="center"/>
          </w:tcPr>
          <w:p w14:paraId="38E747F7" w14:textId="77777777" w:rsidR="0093252B" w:rsidRPr="00A60E26" w:rsidRDefault="0093252B" w:rsidP="004978D0">
            <w:pPr>
              <w:jc w:val="center"/>
              <w:rPr>
                <w:sz w:val="16"/>
                <w:szCs w:val="16"/>
              </w:rPr>
            </w:pPr>
            <w:r w:rsidRPr="00A60E26">
              <w:rPr>
                <w:rFonts w:ascii="Bembo Std" w:hAnsi="Bembo Std" w:cs="Bembo Std"/>
                <w:color w:val="000000"/>
                <w:sz w:val="16"/>
                <w:szCs w:val="16"/>
              </w:rPr>
              <w:t>300</w:t>
            </w:r>
          </w:p>
        </w:tc>
        <w:tc>
          <w:tcPr>
            <w:tcW w:w="2611" w:type="dxa"/>
            <w:tcBorders>
              <w:left w:val="single" w:sz="4" w:space="0" w:color="000000"/>
              <w:bottom w:val="single" w:sz="4" w:space="0" w:color="000000"/>
              <w:right w:val="single" w:sz="4" w:space="0" w:color="000000"/>
            </w:tcBorders>
          </w:tcPr>
          <w:p w14:paraId="46789296" w14:textId="77777777" w:rsidR="0093252B" w:rsidRPr="00A60E26" w:rsidRDefault="0093252B" w:rsidP="004978D0">
            <w:pPr>
              <w:jc w:val="center"/>
              <w:rPr>
                <w:rFonts w:ascii="Bembo Std" w:hAnsi="Bembo Std" w:cs="Bembo Std"/>
                <w:color w:val="000000"/>
                <w:sz w:val="16"/>
                <w:szCs w:val="16"/>
              </w:rPr>
            </w:pPr>
          </w:p>
        </w:tc>
      </w:tr>
      <w:tr w:rsidR="0093252B" w:rsidRPr="00A60E26" w14:paraId="11B224AF" w14:textId="1A9C61EE" w:rsidTr="0093252B">
        <w:trPr>
          <w:jc w:val="center"/>
        </w:trPr>
        <w:tc>
          <w:tcPr>
            <w:tcW w:w="848" w:type="dxa"/>
            <w:tcBorders>
              <w:left w:val="single" w:sz="4" w:space="0" w:color="000000"/>
              <w:bottom w:val="single" w:sz="4" w:space="0" w:color="000000"/>
            </w:tcBorders>
            <w:shd w:val="clear" w:color="auto" w:fill="auto"/>
            <w:vAlign w:val="center"/>
          </w:tcPr>
          <w:p w14:paraId="4982B58A" w14:textId="77777777" w:rsidR="0093252B" w:rsidRPr="00A60E26" w:rsidRDefault="0093252B" w:rsidP="004978D0">
            <w:pPr>
              <w:jc w:val="center"/>
              <w:rPr>
                <w:sz w:val="16"/>
                <w:szCs w:val="16"/>
              </w:rPr>
            </w:pPr>
            <w:r w:rsidRPr="00A60E26">
              <w:rPr>
                <w:rFonts w:ascii="Bembo Std" w:hAnsi="Bembo Std" w:cs="Bembo Std"/>
                <w:color w:val="000000"/>
                <w:sz w:val="16"/>
                <w:szCs w:val="16"/>
              </w:rPr>
              <w:t>27</w:t>
            </w:r>
          </w:p>
        </w:tc>
        <w:tc>
          <w:tcPr>
            <w:tcW w:w="925" w:type="dxa"/>
            <w:tcBorders>
              <w:left w:val="single" w:sz="4" w:space="0" w:color="000000"/>
              <w:bottom w:val="single" w:sz="4" w:space="0" w:color="000000"/>
            </w:tcBorders>
            <w:shd w:val="clear" w:color="auto" w:fill="auto"/>
            <w:vAlign w:val="center"/>
          </w:tcPr>
          <w:p w14:paraId="367B3D22" w14:textId="77777777" w:rsidR="0093252B" w:rsidRPr="00A60E26" w:rsidRDefault="0093252B" w:rsidP="004978D0">
            <w:pPr>
              <w:jc w:val="center"/>
              <w:rPr>
                <w:sz w:val="16"/>
                <w:szCs w:val="16"/>
              </w:rPr>
            </w:pPr>
            <w:r w:rsidRPr="00A60E26">
              <w:rPr>
                <w:rFonts w:ascii="Bembo Std" w:hAnsi="Bembo Std" w:cs="Bembo Std"/>
                <w:color w:val="000000"/>
                <w:sz w:val="16"/>
                <w:szCs w:val="16"/>
              </w:rPr>
              <w:t>80104484</w:t>
            </w:r>
          </w:p>
        </w:tc>
        <w:tc>
          <w:tcPr>
            <w:tcW w:w="3033" w:type="dxa"/>
            <w:tcBorders>
              <w:left w:val="single" w:sz="4" w:space="0" w:color="000000"/>
              <w:bottom w:val="single" w:sz="4" w:space="0" w:color="000000"/>
            </w:tcBorders>
            <w:shd w:val="clear" w:color="auto" w:fill="auto"/>
            <w:vAlign w:val="center"/>
          </w:tcPr>
          <w:p w14:paraId="30E51E90" w14:textId="77777777" w:rsidR="0093252B" w:rsidRPr="00A60E26" w:rsidRDefault="0093252B" w:rsidP="004978D0">
            <w:pPr>
              <w:jc w:val="center"/>
              <w:rPr>
                <w:sz w:val="16"/>
                <w:szCs w:val="16"/>
                <w:lang w:val="es-SV"/>
              </w:rPr>
            </w:pPr>
            <w:r w:rsidRPr="00A60E26">
              <w:rPr>
                <w:rFonts w:ascii="Bembo Std" w:hAnsi="Bembo Std" w:cs="Bembo Std"/>
                <w:sz w:val="16"/>
                <w:szCs w:val="16"/>
                <w:lang w:val="es-SV"/>
              </w:rPr>
              <w:t>Set de pinceles de 12 unidades, de diferentes medidas. Punta redonda.</w:t>
            </w:r>
          </w:p>
        </w:tc>
        <w:tc>
          <w:tcPr>
            <w:tcW w:w="1225" w:type="dxa"/>
            <w:tcBorders>
              <w:left w:val="single" w:sz="4" w:space="0" w:color="000000"/>
              <w:bottom w:val="single" w:sz="4" w:space="0" w:color="000000"/>
              <w:right w:val="single" w:sz="4" w:space="0" w:color="000000"/>
            </w:tcBorders>
            <w:shd w:val="clear" w:color="auto" w:fill="auto"/>
            <w:vAlign w:val="center"/>
          </w:tcPr>
          <w:p w14:paraId="7FB9B06C" w14:textId="77777777" w:rsidR="0093252B" w:rsidRPr="00A60E26" w:rsidRDefault="0093252B" w:rsidP="004978D0">
            <w:pPr>
              <w:jc w:val="center"/>
              <w:rPr>
                <w:sz w:val="16"/>
                <w:szCs w:val="16"/>
              </w:rPr>
            </w:pPr>
            <w:r w:rsidRPr="00A60E26">
              <w:rPr>
                <w:rFonts w:ascii="Bembo Std" w:hAnsi="Bembo Std" w:cs="Bembo Std"/>
                <w:color w:val="000000"/>
                <w:sz w:val="16"/>
                <w:szCs w:val="16"/>
              </w:rPr>
              <w:t>2,000</w:t>
            </w:r>
          </w:p>
        </w:tc>
        <w:tc>
          <w:tcPr>
            <w:tcW w:w="2611" w:type="dxa"/>
            <w:tcBorders>
              <w:left w:val="single" w:sz="4" w:space="0" w:color="000000"/>
              <w:bottom w:val="single" w:sz="4" w:space="0" w:color="000000"/>
              <w:right w:val="single" w:sz="4" w:space="0" w:color="000000"/>
            </w:tcBorders>
          </w:tcPr>
          <w:p w14:paraId="7C65AE57" w14:textId="77777777" w:rsidR="0093252B" w:rsidRPr="00A60E26" w:rsidRDefault="0093252B" w:rsidP="004978D0">
            <w:pPr>
              <w:jc w:val="center"/>
              <w:rPr>
                <w:rFonts w:ascii="Bembo Std" w:hAnsi="Bembo Std" w:cs="Bembo Std"/>
                <w:color w:val="000000"/>
                <w:sz w:val="16"/>
                <w:szCs w:val="16"/>
              </w:rPr>
            </w:pPr>
          </w:p>
        </w:tc>
      </w:tr>
      <w:tr w:rsidR="0093252B" w:rsidRPr="00A60E26" w14:paraId="2505E7E7" w14:textId="63DE395D" w:rsidTr="0093252B">
        <w:trPr>
          <w:jc w:val="center"/>
        </w:trPr>
        <w:tc>
          <w:tcPr>
            <w:tcW w:w="848" w:type="dxa"/>
            <w:tcBorders>
              <w:left w:val="single" w:sz="4" w:space="0" w:color="000000"/>
              <w:bottom w:val="single" w:sz="4" w:space="0" w:color="000000"/>
            </w:tcBorders>
            <w:shd w:val="clear" w:color="auto" w:fill="auto"/>
            <w:vAlign w:val="center"/>
          </w:tcPr>
          <w:p w14:paraId="7A361461" w14:textId="77777777" w:rsidR="0093252B" w:rsidRPr="00A60E26" w:rsidRDefault="0093252B" w:rsidP="004978D0">
            <w:pPr>
              <w:jc w:val="center"/>
              <w:rPr>
                <w:sz w:val="16"/>
                <w:szCs w:val="16"/>
              </w:rPr>
            </w:pPr>
            <w:r w:rsidRPr="00A60E26">
              <w:rPr>
                <w:rFonts w:ascii="Bembo Std" w:hAnsi="Bembo Std" w:cs="Bembo Std"/>
                <w:color w:val="000000"/>
                <w:sz w:val="16"/>
                <w:szCs w:val="16"/>
              </w:rPr>
              <w:t>28</w:t>
            </w:r>
          </w:p>
        </w:tc>
        <w:tc>
          <w:tcPr>
            <w:tcW w:w="925" w:type="dxa"/>
            <w:tcBorders>
              <w:left w:val="single" w:sz="4" w:space="0" w:color="000000"/>
              <w:bottom w:val="single" w:sz="4" w:space="0" w:color="000000"/>
            </w:tcBorders>
            <w:shd w:val="clear" w:color="auto" w:fill="auto"/>
            <w:vAlign w:val="center"/>
          </w:tcPr>
          <w:p w14:paraId="07B8C008" w14:textId="77777777" w:rsidR="0093252B" w:rsidRPr="00A60E26" w:rsidRDefault="0093252B" w:rsidP="004978D0">
            <w:pPr>
              <w:jc w:val="center"/>
              <w:rPr>
                <w:sz w:val="16"/>
                <w:szCs w:val="16"/>
              </w:rPr>
            </w:pPr>
            <w:r w:rsidRPr="00A60E26">
              <w:rPr>
                <w:rFonts w:ascii="Bembo Std" w:hAnsi="Bembo Std" w:cs="Bembo Std"/>
                <w:color w:val="000000"/>
                <w:sz w:val="16"/>
                <w:szCs w:val="16"/>
              </w:rPr>
              <w:t>80105045</w:t>
            </w:r>
          </w:p>
        </w:tc>
        <w:tc>
          <w:tcPr>
            <w:tcW w:w="3033" w:type="dxa"/>
            <w:tcBorders>
              <w:left w:val="single" w:sz="4" w:space="0" w:color="000000"/>
              <w:bottom w:val="single" w:sz="4" w:space="0" w:color="000000"/>
            </w:tcBorders>
            <w:shd w:val="clear" w:color="auto" w:fill="auto"/>
            <w:vAlign w:val="center"/>
          </w:tcPr>
          <w:p w14:paraId="55ABB0DF" w14:textId="77777777" w:rsidR="0093252B" w:rsidRPr="00A60E26" w:rsidRDefault="0093252B" w:rsidP="004978D0">
            <w:pPr>
              <w:jc w:val="both"/>
              <w:rPr>
                <w:sz w:val="16"/>
                <w:szCs w:val="16"/>
                <w:lang w:val="es-SV"/>
              </w:rPr>
            </w:pPr>
            <w:proofErr w:type="spellStart"/>
            <w:r w:rsidRPr="00A60E26">
              <w:rPr>
                <w:rFonts w:ascii="Bembo Std" w:hAnsi="Bembo Std" w:cs="Bembo Std"/>
                <w:sz w:val="16"/>
                <w:szCs w:val="16"/>
                <w:lang w:val="es-SV"/>
              </w:rPr>
              <w:t>Order</w:t>
            </w:r>
            <w:proofErr w:type="spellEnd"/>
            <w:r w:rsidRPr="00A60E26">
              <w:rPr>
                <w:rFonts w:ascii="Bembo Std" w:hAnsi="Bembo Std" w:cs="Bembo Std"/>
                <w:sz w:val="16"/>
                <w:szCs w:val="16"/>
                <w:lang w:val="es-SV"/>
              </w:rPr>
              <w:t xml:space="preserve"> </w:t>
            </w:r>
            <w:proofErr w:type="spellStart"/>
            <w:r w:rsidRPr="00A60E26">
              <w:rPr>
                <w:rFonts w:ascii="Bembo Std" w:hAnsi="Bembo Std" w:cs="Bembo Std"/>
                <w:sz w:val="16"/>
                <w:szCs w:val="16"/>
                <w:lang w:val="es-SV"/>
              </w:rPr>
              <w:t>book</w:t>
            </w:r>
            <w:proofErr w:type="spellEnd"/>
            <w:r w:rsidRPr="00A60E26">
              <w:rPr>
                <w:rFonts w:ascii="Bembo Std" w:hAnsi="Bembo Std" w:cs="Bembo Std"/>
                <w:sz w:val="16"/>
                <w:szCs w:val="16"/>
                <w:lang w:val="es-SV"/>
              </w:rPr>
              <w:t xml:space="preserve"> tamaño oficio de 144 páginas o más.</w:t>
            </w:r>
          </w:p>
        </w:tc>
        <w:tc>
          <w:tcPr>
            <w:tcW w:w="1225" w:type="dxa"/>
            <w:tcBorders>
              <w:left w:val="single" w:sz="4" w:space="0" w:color="000000"/>
              <w:bottom w:val="single" w:sz="4" w:space="0" w:color="000000"/>
              <w:right w:val="single" w:sz="4" w:space="0" w:color="000000"/>
            </w:tcBorders>
            <w:shd w:val="clear" w:color="auto" w:fill="auto"/>
            <w:vAlign w:val="center"/>
          </w:tcPr>
          <w:p w14:paraId="2F107283" w14:textId="77777777" w:rsidR="0093252B" w:rsidRPr="00A60E26" w:rsidRDefault="0093252B" w:rsidP="004978D0">
            <w:pPr>
              <w:jc w:val="center"/>
              <w:rPr>
                <w:sz w:val="16"/>
                <w:szCs w:val="16"/>
              </w:rPr>
            </w:pPr>
            <w:r w:rsidRPr="00A60E26">
              <w:rPr>
                <w:rFonts w:ascii="Bembo Std" w:hAnsi="Bembo Std" w:cs="Bembo Std"/>
                <w:color w:val="000000"/>
                <w:sz w:val="16"/>
                <w:szCs w:val="16"/>
              </w:rPr>
              <w:t>1,000</w:t>
            </w:r>
          </w:p>
        </w:tc>
        <w:tc>
          <w:tcPr>
            <w:tcW w:w="2611" w:type="dxa"/>
            <w:tcBorders>
              <w:left w:val="single" w:sz="4" w:space="0" w:color="000000"/>
              <w:bottom w:val="single" w:sz="4" w:space="0" w:color="000000"/>
              <w:right w:val="single" w:sz="4" w:space="0" w:color="000000"/>
            </w:tcBorders>
          </w:tcPr>
          <w:p w14:paraId="5F4B8511" w14:textId="77777777" w:rsidR="0093252B" w:rsidRPr="00A60E26" w:rsidRDefault="0093252B" w:rsidP="004978D0">
            <w:pPr>
              <w:jc w:val="center"/>
              <w:rPr>
                <w:rFonts w:ascii="Bembo Std" w:hAnsi="Bembo Std" w:cs="Bembo Std"/>
                <w:color w:val="000000"/>
                <w:sz w:val="16"/>
                <w:szCs w:val="16"/>
              </w:rPr>
            </w:pPr>
          </w:p>
        </w:tc>
      </w:tr>
      <w:tr w:rsidR="0093252B" w:rsidRPr="00A60E26" w14:paraId="523B357D" w14:textId="6F3CC6AC" w:rsidTr="0093252B">
        <w:trPr>
          <w:jc w:val="center"/>
        </w:trPr>
        <w:tc>
          <w:tcPr>
            <w:tcW w:w="848" w:type="dxa"/>
            <w:tcBorders>
              <w:left w:val="single" w:sz="4" w:space="0" w:color="000000"/>
              <w:bottom w:val="single" w:sz="4" w:space="0" w:color="000000"/>
            </w:tcBorders>
            <w:shd w:val="clear" w:color="auto" w:fill="auto"/>
            <w:vAlign w:val="center"/>
          </w:tcPr>
          <w:p w14:paraId="6E9E5A5D" w14:textId="77777777" w:rsidR="0093252B" w:rsidRPr="00A60E26" w:rsidRDefault="0093252B" w:rsidP="004978D0">
            <w:pPr>
              <w:jc w:val="center"/>
              <w:rPr>
                <w:sz w:val="16"/>
                <w:szCs w:val="16"/>
              </w:rPr>
            </w:pPr>
            <w:r w:rsidRPr="00A60E26">
              <w:rPr>
                <w:rFonts w:ascii="Bembo Std" w:hAnsi="Bembo Std" w:cs="Bembo Std"/>
                <w:color w:val="000000"/>
                <w:sz w:val="16"/>
                <w:szCs w:val="16"/>
              </w:rPr>
              <w:t>29</w:t>
            </w:r>
          </w:p>
        </w:tc>
        <w:tc>
          <w:tcPr>
            <w:tcW w:w="925" w:type="dxa"/>
            <w:tcBorders>
              <w:left w:val="single" w:sz="4" w:space="0" w:color="000000"/>
              <w:bottom w:val="single" w:sz="4" w:space="0" w:color="000000"/>
            </w:tcBorders>
            <w:shd w:val="clear" w:color="auto" w:fill="auto"/>
            <w:vAlign w:val="center"/>
          </w:tcPr>
          <w:p w14:paraId="4BFD8CA2" w14:textId="77777777" w:rsidR="0093252B" w:rsidRPr="00A60E26" w:rsidRDefault="0093252B" w:rsidP="004978D0">
            <w:pPr>
              <w:jc w:val="center"/>
              <w:rPr>
                <w:sz w:val="16"/>
                <w:szCs w:val="16"/>
              </w:rPr>
            </w:pPr>
            <w:r w:rsidRPr="00A60E26">
              <w:rPr>
                <w:rFonts w:ascii="Bembo Std" w:hAnsi="Bembo Std" w:cs="Bembo Std"/>
                <w:color w:val="000000"/>
                <w:sz w:val="16"/>
                <w:szCs w:val="16"/>
              </w:rPr>
              <w:t>80105070</w:t>
            </w:r>
          </w:p>
        </w:tc>
        <w:tc>
          <w:tcPr>
            <w:tcW w:w="3033" w:type="dxa"/>
            <w:tcBorders>
              <w:left w:val="single" w:sz="4" w:space="0" w:color="000000"/>
              <w:bottom w:val="single" w:sz="4" w:space="0" w:color="000000"/>
            </w:tcBorders>
            <w:shd w:val="clear" w:color="auto" w:fill="auto"/>
            <w:vAlign w:val="center"/>
          </w:tcPr>
          <w:p w14:paraId="5908FD97" w14:textId="77777777" w:rsidR="0093252B" w:rsidRPr="00A60E26" w:rsidRDefault="0093252B" w:rsidP="004978D0">
            <w:pPr>
              <w:jc w:val="both"/>
              <w:rPr>
                <w:sz w:val="16"/>
                <w:szCs w:val="16"/>
                <w:lang w:val="es-SV"/>
              </w:rPr>
            </w:pPr>
            <w:r w:rsidRPr="00A60E26">
              <w:rPr>
                <w:rFonts w:ascii="Bembo Std" w:hAnsi="Bembo Std" w:cs="Bembo Std"/>
                <w:color w:val="000000"/>
                <w:sz w:val="16"/>
                <w:szCs w:val="16"/>
                <w:lang w:val="es-SV"/>
              </w:rPr>
              <w:t xml:space="preserve">Block de notas adhesivas medida 3" x 3 " varios colores. Paquete de 6 block, cada </w:t>
            </w:r>
            <w:r w:rsidRPr="00A60E26">
              <w:rPr>
                <w:rFonts w:ascii="Bembo Std" w:hAnsi="Bembo Std" w:cs="Bembo Std"/>
                <w:color w:val="000000"/>
                <w:sz w:val="16"/>
                <w:szCs w:val="16"/>
                <w:lang w:val="es-SV"/>
              </w:rPr>
              <w:lastRenderedPageBreak/>
              <w:t>block de 100 a 120 páginas, en colores pastel o fluorescente.</w:t>
            </w:r>
          </w:p>
        </w:tc>
        <w:tc>
          <w:tcPr>
            <w:tcW w:w="1225" w:type="dxa"/>
            <w:tcBorders>
              <w:left w:val="single" w:sz="4" w:space="0" w:color="000000"/>
              <w:bottom w:val="single" w:sz="4" w:space="0" w:color="000000"/>
              <w:right w:val="single" w:sz="4" w:space="0" w:color="000000"/>
            </w:tcBorders>
            <w:shd w:val="clear" w:color="auto" w:fill="auto"/>
            <w:vAlign w:val="center"/>
          </w:tcPr>
          <w:p w14:paraId="08CD978A" w14:textId="77777777" w:rsidR="0093252B" w:rsidRPr="00A60E26" w:rsidRDefault="0093252B" w:rsidP="004978D0">
            <w:pPr>
              <w:jc w:val="center"/>
              <w:rPr>
                <w:sz w:val="16"/>
                <w:szCs w:val="16"/>
              </w:rPr>
            </w:pPr>
            <w:r w:rsidRPr="00A60E26">
              <w:rPr>
                <w:rFonts w:ascii="Bembo Std" w:hAnsi="Bembo Std" w:cs="Bembo Std"/>
                <w:color w:val="000000"/>
                <w:sz w:val="16"/>
                <w:szCs w:val="16"/>
              </w:rPr>
              <w:lastRenderedPageBreak/>
              <w:t>1,000</w:t>
            </w:r>
          </w:p>
        </w:tc>
        <w:tc>
          <w:tcPr>
            <w:tcW w:w="2611" w:type="dxa"/>
            <w:tcBorders>
              <w:left w:val="single" w:sz="4" w:space="0" w:color="000000"/>
              <w:bottom w:val="single" w:sz="4" w:space="0" w:color="000000"/>
              <w:right w:val="single" w:sz="4" w:space="0" w:color="000000"/>
            </w:tcBorders>
          </w:tcPr>
          <w:p w14:paraId="099EAB19" w14:textId="77777777" w:rsidR="0093252B" w:rsidRPr="00A60E26" w:rsidRDefault="0093252B" w:rsidP="004978D0">
            <w:pPr>
              <w:jc w:val="center"/>
              <w:rPr>
                <w:rFonts w:ascii="Bembo Std" w:hAnsi="Bembo Std" w:cs="Bembo Std"/>
                <w:color w:val="000000"/>
                <w:sz w:val="16"/>
                <w:szCs w:val="16"/>
              </w:rPr>
            </w:pPr>
          </w:p>
        </w:tc>
      </w:tr>
      <w:tr w:rsidR="0093252B" w:rsidRPr="00A60E26" w14:paraId="6379CEB2" w14:textId="2716A63D" w:rsidTr="0093252B">
        <w:trPr>
          <w:jc w:val="center"/>
        </w:trPr>
        <w:tc>
          <w:tcPr>
            <w:tcW w:w="848" w:type="dxa"/>
            <w:tcBorders>
              <w:left w:val="single" w:sz="4" w:space="0" w:color="000000"/>
              <w:bottom w:val="single" w:sz="4" w:space="0" w:color="000000"/>
            </w:tcBorders>
            <w:shd w:val="clear" w:color="auto" w:fill="auto"/>
            <w:vAlign w:val="center"/>
          </w:tcPr>
          <w:p w14:paraId="447FEAA1" w14:textId="77777777" w:rsidR="0093252B" w:rsidRPr="00A60E26" w:rsidRDefault="0093252B" w:rsidP="004978D0">
            <w:pPr>
              <w:jc w:val="center"/>
              <w:rPr>
                <w:sz w:val="16"/>
                <w:szCs w:val="16"/>
              </w:rPr>
            </w:pPr>
            <w:r w:rsidRPr="00A60E26">
              <w:rPr>
                <w:rFonts w:ascii="Bembo Std" w:hAnsi="Bembo Std" w:cs="Bembo Std"/>
                <w:color w:val="000000"/>
                <w:sz w:val="16"/>
                <w:szCs w:val="16"/>
              </w:rPr>
              <w:t>30</w:t>
            </w:r>
          </w:p>
        </w:tc>
        <w:tc>
          <w:tcPr>
            <w:tcW w:w="925" w:type="dxa"/>
            <w:tcBorders>
              <w:left w:val="single" w:sz="4" w:space="0" w:color="000000"/>
              <w:bottom w:val="single" w:sz="4" w:space="0" w:color="000000"/>
            </w:tcBorders>
            <w:shd w:val="clear" w:color="auto" w:fill="auto"/>
            <w:vAlign w:val="center"/>
          </w:tcPr>
          <w:p w14:paraId="7A5903BE" w14:textId="77777777" w:rsidR="0093252B" w:rsidRPr="00A60E26" w:rsidRDefault="0093252B" w:rsidP="004978D0">
            <w:pPr>
              <w:jc w:val="center"/>
              <w:rPr>
                <w:sz w:val="16"/>
                <w:szCs w:val="16"/>
              </w:rPr>
            </w:pPr>
            <w:r w:rsidRPr="00A60E26">
              <w:rPr>
                <w:rFonts w:ascii="Bembo Std" w:hAnsi="Bembo Std" w:cs="Bembo Std"/>
                <w:color w:val="000000"/>
                <w:sz w:val="16"/>
                <w:szCs w:val="16"/>
              </w:rPr>
              <w:t>80602110</w:t>
            </w:r>
          </w:p>
        </w:tc>
        <w:tc>
          <w:tcPr>
            <w:tcW w:w="3033" w:type="dxa"/>
            <w:tcBorders>
              <w:left w:val="single" w:sz="4" w:space="0" w:color="000000"/>
              <w:bottom w:val="single" w:sz="4" w:space="0" w:color="000000"/>
            </w:tcBorders>
            <w:shd w:val="clear" w:color="auto" w:fill="auto"/>
            <w:vAlign w:val="center"/>
          </w:tcPr>
          <w:p w14:paraId="43F18762"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Pañuelos de papel desechable, caja dispensadora de 100 unidades.</w:t>
            </w:r>
          </w:p>
        </w:tc>
        <w:tc>
          <w:tcPr>
            <w:tcW w:w="1225" w:type="dxa"/>
            <w:tcBorders>
              <w:left w:val="single" w:sz="4" w:space="0" w:color="000000"/>
              <w:bottom w:val="single" w:sz="4" w:space="0" w:color="000000"/>
              <w:right w:val="single" w:sz="4" w:space="0" w:color="000000"/>
            </w:tcBorders>
            <w:shd w:val="clear" w:color="auto" w:fill="auto"/>
            <w:vAlign w:val="center"/>
          </w:tcPr>
          <w:p w14:paraId="6ECDAD2F" w14:textId="77777777" w:rsidR="0093252B" w:rsidRPr="00A60E26" w:rsidRDefault="0093252B" w:rsidP="004978D0">
            <w:pPr>
              <w:jc w:val="center"/>
              <w:rPr>
                <w:sz w:val="16"/>
                <w:szCs w:val="16"/>
              </w:rPr>
            </w:pPr>
            <w:r w:rsidRPr="00A60E26">
              <w:rPr>
                <w:rFonts w:ascii="Bembo Std" w:hAnsi="Bembo Std" w:cs="Bembo Std"/>
                <w:color w:val="000000"/>
                <w:sz w:val="16"/>
                <w:szCs w:val="16"/>
              </w:rPr>
              <w:t>1,000</w:t>
            </w:r>
          </w:p>
        </w:tc>
        <w:tc>
          <w:tcPr>
            <w:tcW w:w="2611" w:type="dxa"/>
            <w:tcBorders>
              <w:left w:val="single" w:sz="4" w:space="0" w:color="000000"/>
              <w:bottom w:val="single" w:sz="4" w:space="0" w:color="000000"/>
              <w:right w:val="single" w:sz="4" w:space="0" w:color="000000"/>
            </w:tcBorders>
          </w:tcPr>
          <w:p w14:paraId="2AF448EE" w14:textId="77777777" w:rsidR="0093252B" w:rsidRPr="00A60E26" w:rsidRDefault="0093252B" w:rsidP="004978D0">
            <w:pPr>
              <w:jc w:val="center"/>
              <w:rPr>
                <w:rFonts w:ascii="Bembo Std" w:hAnsi="Bembo Std" w:cs="Bembo Std"/>
                <w:color w:val="000000"/>
                <w:sz w:val="16"/>
                <w:szCs w:val="16"/>
              </w:rPr>
            </w:pPr>
          </w:p>
        </w:tc>
      </w:tr>
      <w:tr w:rsidR="0093252B" w:rsidRPr="00A60E26" w14:paraId="6A25199A" w14:textId="789E92F9" w:rsidTr="0093252B">
        <w:trPr>
          <w:jc w:val="center"/>
        </w:trPr>
        <w:tc>
          <w:tcPr>
            <w:tcW w:w="848" w:type="dxa"/>
            <w:tcBorders>
              <w:left w:val="single" w:sz="4" w:space="0" w:color="000000"/>
              <w:bottom w:val="single" w:sz="4" w:space="0" w:color="000000"/>
            </w:tcBorders>
            <w:shd w:val="clear" w:color="auto" w:fill="auto"/>
            <w:vAlign w:val="center"/>
          </w:tcPr>
          <w:p w14:paraId="52FB6EC9" w14:textId="77777777" w:rsidR="0093252B" w:rsidRPr="00A60E26" w:rsidRDefault="0093252B" w:rsidP="004978D0">
            <w:pPr>
              <w:jc w:val="center"/>
              <w:rPr>
                <w:sz w:val="16"/>
                <w:szCs w:val="16"/>
              </w:rPr>
            </w:pPr>
            <w:r w:rsidRPr="00A60E26">
              <w:rPr>
                <w:rFonts w:ascii="Bembo Std" w:hAnsi="Bembo Std" w:cs="Bembo Std"/>
                <w:color w:val="000000"/>
                <w:sz w:val="16"/>
                <w:szCs w:val="16"/>
              </w:rPr>
              <w:t>31</w:t>
            </w:r>
          </w:p>
        </w:tc>
        <w:tc>
          <w:tcPr>
            <w:tcW w:w="925" w:type="dxa"/>
            <w:tcBorders>
              <w:left w:val="single" w:sz="4" w:space="0" w:color="000000"/>
              <w:bottom w:val="single" w:sz="4" w:space="0" w:color="000000"/>
            </w:tcBorders>
            <w:shd w:val="clear" w:color="auto" w:fill="auto"/>
            <w:vAlign w:val="center"/>
          </w:tcPr>
          <w:p w14:paraId="12D5F2FC" w14:textId="77777777" w:rsidR="0093252B" w:rsidRPr="00A60E26" w:rsidRDefault="0093252B" w:rsidP="004978D0">
            <w:pPr>
              <w:jc w:val="center"/>
              <w:rPr>
                <w:sz w:val="16"/>
                <w:szCs w:val="16"/>
              </w:rPr>
            </w:pPr>
            <w:r w:rsidRPr="00A60E26">
              <w:rPr>
                <w:rFonts w:ascii="Bembo Std" w:hAnsi="Bembo Std" w:cs="Bembo Std"/>
                <w:color w:val="000000"/>
                <w:sz w:val="16"/>
                <w:szCs w:val="16"/>
              </w:rPr>
              <w:t>80602135</w:t>
            </w:r>
          </w:p>
        </w:tc>
        <w:tc>
          <w:tcPr>
            <w:tcW w:w="3033" w:type="dxa"/>
            <w:tcBorders>
              <w:left w:val="single" w:sz="4" w:space="0" w:color="000000"/>
              <w:bottom w:val="single" w:sz="4" w:space="0" w:color="000000"/>
            </w:tcBorders>
            <w:shd w:val="clear" w:color="auto" w:fill="auto"/>
            <w:vAlign w:val="center"/>
          </w:tcPr>
          <w:p w14:paraId="34D7587B"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Papel toalla normal desechable, rollo. Absorbente, doble hoja, no menor a 90 hojas por rollo.</w:t>
            </w:r>
          </w:p>
        </w:tc>
        <w:tc>
          <w:tcPr>
            <w:tcW w:w="1225" w:type="dxa"/>
            <w:tcBorders>
              <w:left w:val="single" w:sz="4" w:space="0" w:color="000000"/>
              <w:bottom w:val="single" w:sz="4" w:space="0" w:color="000000"/>
              <w:right w:val="single" w:sz="4" w:space="0" w:color="000000"/>
            </w:tcBorders>
            <w:shd w:val="clear" w:color="auto" w:fill="auto"/>
            <w:vAlign w:val="center"/>
          </w:tcPr>
          <w:p w14:paraId="3BB0010D"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7679435B" w14:textId="77777777" w:rsidR="0093252B" w:rsidRPr="00A60E26" w:rsidRDefault="0093252B" w:rsidP="004978D0">
            <w:pPr>
              <w:jc w:val="center"/>
              <w:rPr>
                <w:rFonts w:ascii="Bembo Std" w:hAnsi="Bembo Std" w:cs="Bembo Std"/>
                <w:color w:val="000000"/>
                <w:sz w:val="16"/>
                <w:szCs w:val="16"/>
              </w:rPr>
            </w:pPr>
          </w:p>
        </w:tc>
      </w:tr>
      <w:tr w:rsidR="0093252B" w:rsidRPr="00A60E26" w14:paraId="2AC53669" w14:textId="2519DF4A" w:rsidTr="0093252B">
        <w:trPr>
          <w:jc w:val="center"/>
        </w:trPr>
        <w:tc>
          <w:tcPr>
            <w:tcW w:w="848" w:type="dxa"/>
            <w:tcBorders>
              <w:left w:val="single" w:sz="4" w:space="0" w:color="000000"/>
              <w:bottom w:val="single" w:sz="4" w:space="0" w:color="000000"/>
            </w:tcBorders>
            <w:shd w:val="clear" w:color="auto" w:fill="auto"/>
            <w:vAlign w:val="center"/>
          </w:tcPr>
          <w:p w14:paraId="2C540688" w14:textId="77777777" w:rsidR="0093252B" w:rsidRPr="00A60E26" w:rsidRDefault="0093252B" w:rsidP="004978D0">
            <w:pPr>
              <w:jc w:val="center"/>
              <w:rPr>
                <w:sz w:val="16"/>
                <w:szCs w:val="16"/>
              </w:rPr>
            </w:pPr>
            <w:r w:rsidRPr="00A60E26">
              <w:rPr>
                <w:rFonts w:ascii="Bembo Std" w:hAnsi="Bembo Std" w:cs="Bembo Std"/>
                <w:color w:val="000000"/>
                <w:sz w:val="16"/>
                <w:szCs w:val="16"/>
              </w:rPr>
              <w:t>32</w:t>
            </w:r>
          </w:p>
        </w:tc>
        <w:tc>
          <w:tcPr>
            <w:tcW w:w="925" w:type="dxa"/>
            <w:tcBorders>
              <w:left w:val="single" w:sz="4" w:space="0" w:color="000000"/>
              <w:bottom w:val="single" w:sz="4" w:space="0" w:color="000000"/>
            </w:tcBorders>
            <w:shd w:val="clear" w:color="auto" w:fill="auto"/>
            <w:vAlign w:val="center"/>
          </w:tcPr>
          <w:p w14:paraId="2E8B643A" w14:textId="77777777" w:rsidR="0093252B" w:rsidRPr="00A60E26" w:rsidRDefault="0093252B" w:rsidP="004978D0">
            <w:pPr>
              <w:jc w:val="center"/>
              <w:rPr>
                <w:sz w:val="16"/>
                <w:szCs w:val="16"/>
              </w:rPr>
            </w:pPr>
            <w:r w:rsidRPr="00A60E26">
              <w:rPr>
                <w:rFonts w:ascii="Bembo Std" w:hAnsi="Bembo Std" w:cs="Bembo Std"/>
                <w:color w:val="000000"/>
                <w:sz w:val="16"/>
                <w:szCs w:val="16"/>
              </w:rPr>
              <w:t>80701002</w:t>
            </w:r>
          </w:p>
        </w:tc>
        <w:tc>
          <w:tcPr>
            <w:tcW w:w="3033" w:type="dxa"/>
            <w:tcBorders>
              <w:left w:val="single" w:sz="4" w:space="0" w:color="000000"/>
              <w:bottom w:val="single" w:sz="4" w:space="0" w:color="000000"/>
            </w:tcBorders>
            <w:shd w:val="clear" w:color="auto" w:fill="auto"/>
            <w:vAlign w:val="center"/>
          </w:tcPr>
          <w:p w14:paraId="3490D039"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Plástico transparente.</w:t>
            </w:r>
            <w:r w:rsidRPr="00A60E26">
              <w:rPr>
                <w:rFonts w:ascii="Bembo Std" w:hAnsi="Bembo Std" w:cs="Bembo Std"/>
                <w:sz w:val="16"/>
                <w:szCs w:val="16"/>
                <w:lang w:val="es-SV"/>
              </w:rPr>
              <w:br/>
              <w:t>De 0.3 mm de espesor aproximadamente. Rollo de 100 yardas o más, cada uno, para la evaluación de la oferta deberá presentar imagen del producto ofertado.</w:t>
            </w:r>
          </w:p>
        </w:tc>
        <w:tc>
          <w:tcPr>
            <w:tcW w:w="1225" w:type="dxa"/>
            <w:tcBorders>
              <w:left w:val="single" w:sz="4" w:space="0" w:color="000000"/>
              <w:bottom w:val="single" w:sz="4" w:space="0" w:color="000000"/>
              <w:right w:val="single" w:sz="4" w:space="0" w:color="000000"/>
            </w:tcBorders>
            <w:shd w:val="clear" w:color="auto" w:fill="auto"/>
            <w:vAlign w:val="center"/>
          </w:tcPr>
          <w:p w14:paraId="7F13843E" w14:textId="77777777" w:rsidR="0093252B" w:rsidRPr="00A60E26" w:rsidRDefault="0093252B" w:rsidP="004978D0">
            <w:pPr>
              <w:jc w:val="center"/>
              <w:rPr>
                <w:sz w:val="16"/>
                <w:szCs w:val="16"/>
              </w:rPr>
            </w:pPr>
            <w:r w:rsidRPr="00A60E26">
              <w:rPr>
                <w:rFonts w:ascii="Bembo Std" w:hAnsi="Bembo Std" w:cs="Bembo Std"/>
                <w:color w:val="000000"/>
                <w:sz w:val="16"/>
                <w:szCs w:val="16"/>
              </w:rPr>
              <w:t>8</w:t>
            </w:r>
          </w:p>
        </w:tc>
        <w:tc>
          <w:tcPr>
            <w:tcW w:w="2611" w:type="dxa"/>
            <w:tcBorders>
              <w:left w:val="single" w:sz="4" w:space="0" w:color="000000"/>
              <w:bottom w:val="single" w:sz="4" w:space="0" w:color="000000"/>
              <w:right w:val="single" w:sz="4" w:space="0" w:color="000000"/>
            </w:tcBorders>
          </w:tcPr>
          <w:p w14:paraId="6C97DCA4" w14:textId="77777777" w:rsidR="0093252B" w:rsidRPr="00A60E26" w:rsidRDefault="0093252B" w:rsidP="004978D0">
            <w:pPr>
              <w:jc w:val="center"/>
              <w:rPr>
                <w:rFonts w:ascii="Bembo Std" w:hAnsi="Bembo Std" w:cs="Bembo Std"/>
                <w:color w:val="000000"/>
                <w:sz w:val="16"/>
                <w:szCs w:val="16"/>
              </w:rPr>
            </w:pPr>
          </w:p>
        </w:tc>
      </w:tr>
      <w:tr w:rsidR="0093252B" w:rsidRPr="00A60E26" w14:paraId="134897AC" w14:textId="18F879B7" w:rsidTr="0093252B">
        <w:trPr>
          <w:jc w:val="center"/>
        </w:trPr>
        <w:tc>
          <w:tcPr>
            <w:tcW w:w="848" w:type="dxa"/>
            <w:tcBorders>
              <w:left w:val="single" w:sz="4" w:space="0" w:color="000000"/>
              <w:bottom w:val="single" w:sz="4" w:space="0" w:color="000000"/>
            </w:tcBorders>
            <w:shd w:val="clear" w:color="auto" w:fill="auto"/>
            <w:vAlign w:val="center"/>
          </w:tcPr>
          <w:p w14:paraId="6AC52598" w14:textId="77777777" w:rsidR="0093252B" w:rsidRPr="00A60E26" w:rsidRDefault="0093252B" w:rsidP="004978D0">
            <w:pPr>
              <w:jc w:val="center"/>
              <w:rPr>
                <w:sz w:val="16"/>
                <w:szCs w:val="16"/>
              </w:rPr>
            </w:pPr>
            <w:r w:rsidRPr="00A60E26">
              <w:rPr>
                <w:rFonts w:ascii="Bembo Std" w:hAnsi="Bembo Std" w:cs="Bembo Std"/>
                <w:color w:val="000000"/>
                <w:sz w:val="16"/>
                <w:szCs w:val="16"/>
              </w:rPr>
              <w:t>33</w:t>
            </w:r>
          </w:p>
        </w:tc>
        <w:tc>
          <w:tcPr>
            <w:tcW w:w="925" w:type="dxa"/>
            <w:tcBorders>
              <w:left w:val="single" w:sz="4" w:space="0" w:color="000000"/>
              <w:bottom w:val="single" w:sz="4" w:space="0" w:color="000000"/>
            </w:tcBorders>
            <w:shd w:val="clear" w:color="auto" w:fill="auto"/>
            <w:vAlign w:val="center"/>
          </w:tcPr>
          <w:p w14:paraId="2840350D" w14:textId="77777777" w:rsidR="0093252B" w:rsidRPr="00A60E26" w:rsidRDefault="0093252B" w:rsidP="004978D0">
            <w:pPr>
              <w:jc w:val="center"/>
              <w:rPr>
                <w:sz w:val="16"/>
                <w:szCs w:val="16"/>
              </w:rPr>
            </w:pPr>
            <w:r w:rsidRPr="00A60E26">
              <w:rPr>
                <w:rFonts w:ascii="Bembo Std" w:hAnsi="Bembo Std" w:cs="Bembo Std"/>
                <w:color w:val="000000"/>
                <w:sz w:val="16"/>
                <w:szCs w:val="16"/>
              </w:rPr>
              <w:t>80701057</w:t>
            </w:r>
          </w:p>
        </w:tc>
        <w:tc>
          <w:tcPr>
            <w:tcW w:w="3033" w:type="dxa"/>
            <w:tcBorders>
              <w:left w:val="single" w:sz="4" w:space="0" w:color="000000"/>
              <w:bottom w:val="single" w:sz="4" w:space="0" w:color="000000"/>
            </w:tcBorders>
            <w:shd w:val="clear" w:color="auto" w:fill="auto"/>
            <w:vAlign w:val="center"/>
          </w:tcPr>
          <w:p w14:paraId="423FFEE0"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 xml:space="preserve">Cajas plásticas multiusos con tapadera hermética y </w:t>
            </w:r>
            <w:proofErr w:type="spellStart"/>
            <w:r w:rsidRPr="00A60E26">
              <w:rPr>
                <w:rFonts w:ascii="Bembo Std" w:hAnsi="Bembo Std" w:cs="Bembo Std"/>
                <w:sz w:val="16"/>
                <w:szCs w:val="16"/>
                <w:lang w:val="es-SV"/>
              </w:rPr>
              <w:t>haladeras</w:t>
            </w:r>
            <w:proofErr w:type="spellEnd"/>
            <w:r w:rsidRPr="00A60E26">
              <w:rPr>
                <w:rFonts w:ascii="Bembo Std" w:hAnsi="Bembo Std" w:cs="Bembo Std"/>
                <w:sz w:val="16"/>
                <w:szCs w:val="16"/>
                <w:lang w:val="es-SV"/>
              </w:rPr>
              <w:t xml:space="preserve"> laterales transparentes o de color, con rodos, Capacidad 114 </w:t>
            </w:r>
            <w:proofErr w:type="spellStart"/>
            <w:r w:rsidRPr="00A60E26">
              <w:rPr>
                <w:rFonts w:ascii="Bembo Std" w:hAnsi="Bembo Std" w:cs="Bembo Std"/>
                <w:sz w:val="16"/>
                <w:szCs w:val="16"/>
                <w:lang w:val="es-SV"/>
              </w:rPr>
              <w:t>lt</w:t>
            </w:r>
            <w:proofErr w:type="spellEnd"/>
            <w:r w:rsidRPr="00A60E26">
              <w:rPr>
                <w:rFonts w:ascii="Bembo Std" w:hAnsi="Bembo Std" w:cs="Bembo Std"/>
                <w:sz w:val="16"/>
                <w:szCs w:val="16"/>
                <w:lang w:val="es-SV"/>
              </w:rPr>
              <w:t>, Material de plástico, con medidas 75.9 x 50.2 x 46 cm aproximadamente.</w:t>
            </w:r>
          </w:p>
        </w:tc>
        <w:tc>
          <w:tcPr>
            <w:tcW w:w="1225" w:type="dxa"/>
            <w:tcBorders>
              <w:left w:val="single" w:sz="4" w:space="0" w:color="000000"/>
              <w:bottom w:val="single" w:sz="4" w:space="0" w:color="000000"/>
              <w:right w:val="single" w:sz="4" w:space="0" w:color="000000"/>
            </w:tcBorders>
            <w:shd w:val="clear" w:color="auto" w:fill="auto"/>
            <w:vAlign w:val="center"/>
          </w:tcPr>
          <w:p w14:paraId="24A9705E" w14:textId="77777777" w:rsidR="0093252B" w:rsidRPr="00A60E26" w:rsidRDefault="0093252B" w:rsidP="004978D0">
            <w:pPr>
              <w:jc w:val="center"/>
              <w:rPr>
                <w:sz w:val="16"/>
                <w:szCs w:val="16"/>
              </w:rPr>
            </w:pPr>
            <w:r w:rsidRPr="00A60E26">
              <w:rPr>
                <w:rFonts w:ascii="Bembo Std" w:hAnsi="Bembo Std" w:cs="Bembo Std"/>
                <w:color w:val="000000"/>
                <w:sz w:val="16"/>
                <w:szCs w:val="16"/>
              </w:rPr>
              <w:t>500</w:t>
            </w:r>
          </w:p>
        </w:tc>
        <w:tc>
          <w:tcPr>
            <w:tcW w:w="2611" w:type="dxa"/>
            <w:tcBorders>
              <w:left w:val="single" w:sz="4" w:space="0" w:color="000000"/>
              <w:bottom w:val="single" w:sz="4" w:space="0" w:color="000000"/>
              <w:right w:val="single" w:sz="4" w:space="0" w:color="000000"/>
            </w:tcBorders>
          </w:tcPr>
          <w:p w14:paraId="0F6217F5" w14:textId="77777777" w:rsidR="0093252B" w:rsidRPr="00A60E26" w:rsidRDefault="0093252B" w:rsidP="004978D0">
            <w:pPr>
              <w:jc w:val="center"/>
              <w:rPr>
                <w:rFonts w:ascii="Bembo Std" w:hAnsi="Bembo Std" w:cs="Bembo Std"/>
                <w:color w:val="000000"/>
                <w:sz w:val="16"/>
                <w:szCs w:val="16"/>
              </w:rPr>
            </w:pPr>
          </w:p>
        </w:tc>
      </w:tr>
      <w:tr w:rsidR="0093252B" w:rsidRPr="00A60E26" w14:paraId="61361262" w14:textId="413DC781" w:rsidTr="0093252B">
        <w:trPr>
          <w:jc w:val="center"/>
        </w:trPr>
        <w:tc>
          <w:tcPr>
            <w:tcW w:w="848" w:type="dxa"/>
            <w:tcBorders>
              <w:left w:val="single" w:sz="4" w:space="0" w:color="000000"/>
              <w:bottom w:val="single" w:sz="4" w:space="0" w:color="000000"/>
            </w:tcBorders>
            <w:shd w:val="clear" w:color="auto" w:fill="auto"/>
            <w:vAlign w:val="center"/>
          </w:tcPr>
          <w:p w14:paraId="62EF6CEF" w14:textId="77777777" w:rsidR="0093252B" w:rsidRPr="00A60E26" w:rsidRDefault="0093252B" w:rsidP="004978D0">
            <w:pPr>
              <w:jc w:val="center"/>
              <w:rPr>
                <w:sz w:val="16"/>
                <w:szCs w:val="16"/>
              </w:rPr>
            </w:pPr>
            <w:r w:rsidRPr="00A60E26">
              <w:rPr>
                <w:rFonts w:ascii="Bembo Std" w:hAnsi="Bembo Std" w:cs="Bembo Std"/>
                <w:color w:val="000000"/>
                <w:sz w:val="16"/>
                <w:szCs w:val="16"/>
              </w:rPr>
              <w:t>34</w:t>
            </w:r>
          </w:p>
        </w:tc>
        <w:tc>
          <w:tcPr>
            <w:tcW w:w="925" w:type="dxa"/>
            <w:tcBorders>
              <w:left w:val="single" w:sz="4" w:space="0" w:color="000000"/>
              <w:bottom w:val="single" w:sz="4" w:space="0" w:color="000000"/>
            </w:tcBorders>
            <w:shd w:val="clear" w:color="auto" w:fill="auto"/>
            <w:vAlign w:val="center"/>
          </w:tcPr>
          <w:p w14:paraId="163309A8" w14:textId="77777777" w:rsidR="0093252B" w:rsidRPr="00A60E26" w:rsidRDefault="0093252B" w:rsidP="004978D0">
            <w:pPr>
              <w:jc w:val="center"/>
              <w:rPr>
                <w:sz w:val="16"/>
                <w:szCs w:val="16"/>
              </w:rPr>
            </w:pPr>
            <w:r w:rsidRPr="00A60E26">
              <w:rPr>
                <w:rFonts w:ascii="Bembo Std" w:hAnsi="Bembo Std" w:cs="Bembo Std"/>
                <w:color w:val="000000"/>
                <w:sz w:val="16"/>
                <w:szCs w:val="16"/>
              </w:rPr>
              <w:t>80701247</w:t>
            </w:r>
          </w:p>
        </w:tc>
        <w:tc>
          <w:tcPr>
            <w:tcW w:w="3033" w:type="dxa"/>
            <w:tcBorders>
              <w:left w:val="single" w:sz="4" w:space="0" w:color="000000"/>
              <w:bottom w:val="single" w:sz="4" w:space="0" w:color="000000"/>
            </w:tcBorders>
            <w:shd w:val="clear" w:color="auto" w:fill="auto"/>
            <w:vAlign w:val="center"/>
          </w:tcPr>
          <w:p w14:paraId="3F063D09" w14:textId="77777777" w:rsidR="0093252B" w:rsidRPr="00A60E26" w:rsidRDefault="0093252B" w:rsidP="004978D0">
            <w:pPr>
              <w:pStyle w:val="Contenidodelatabla"/>
              <w:jc w:val="both"/>
              <w:rPr>
                <w:rFonts w:ascii="Bembo Std" w:hAnsi="Bembo Std" w:cs="Bembo Std"/>
                <w:b/>
                <w:bCs/>
                <w:sz w:val="16"/>
                <w:szCs w:val="16"/>
              </w:rPr>
            </w:pPr>
            <w:r w:rsidRPr="00A60E26">
              <w:rPr>
                <w:rFonts w:ascii="Bembo Std" w:hAnsi="Bembo Std" w:cs="Bembo Std"/>
                <w:sz w:val="16"/>
                <w:szCs w:val="16"/>
              </w:rPr>
              <w:t>Cajas cuadrada</w:t>
            </w:r>
            <w:r w:rsidRPr="00A60E26">
              <w:rPr>
                <w:rFonts w:ascii="Bembo Std" w:hAnsi="Bembo Std" w:cs="Bembo Std" w:hint="eastAsia"/>
                <w:sz w:val="16"/>
                <w:szCs w:val="16"/>
              </w:rPr>
              <w:t>s</w:t>
            </w:r>
            <w:r w:rsidRPr="00A60E26">
              <w:rPr>
                <w:rFonts w:ascii="Bembo Std" w:hAnsi="Bembo Std" w:cs="Bembo Std"/>
                <w:sz w:val="16"/>
                <w:szCs w:val="16"/>
              </w:rPr>
              <w:t xml:space="preserve"> de cartón para almacenaje </w:t>
            </w:r>
            <w:r w:rsidRPr="00A60E26">
              <w:rPr>
                <w:rFonts w:ascii="Bembo Std" w:hAnsi="Bembo Std" w:cs="Bembo Std"/>
                <w:sz w:val="16"/>
                <w:szCs w:val="16"/>
              </w:rPr>
              <w:br/>
              <w:t xml:space="preserve">Caja de: cartón, </w:t>
            </w:r>
            <w:proofErr w:type="spellStart"/>
            <w:r w:rsidRPr="00A60E26">
              <w:rPr>
                <w:rFonts w:ascii="Bembo Std" w:hAnsi="Bembo Std" w:cs="Bembo Std"/>
                <w:sz w:val="16"/>
                <w:szCs w:val="16"/>
              </w:rPr>
              <w:t>kraft</w:t>
            </w:r>
            <w:proofErr w:type="spellEnd"/>
            <w:r w:rsidRPr="00A60E26">
              <w:rPr>
                <w:rFonts w:ascii="Bembo Std" w:hAnsi="Bembo Std" w:cs="Bembo Std"/>
                <w:sz w:val="16"/>
                <w:szCs w:val="16"/>
              </w:rPr>
              <w:t>, u otro material resistente. Medida 9 X9 X 3 cm aproximadamente.</w:t>
            </w:r>
            <w:r w:rsidRPr="00A60E26">
              <w:rPr>
                <w:rFonts w:ascii="Bembo Std" w:hAnsi="Bembo Std" w:cs="Bembo Std"/>
                <w:sz w:val="16"/>
                <w:szCs w:val="16"/>
              </w:rPr>
              <w:br/>
              <w:t>Caja de color café o marrón claro, con tapadera separada, entregar en paquetes de 25 unidades.</w:t>
            </w:r>
          </w:p>
          <w:p w14:paraId="6D60554A" w14:textId="77777777" w:rsidR="0093252B" w:rsidRPr="00A60E26" w:rsidRDefault="0093252B" w:rsidP="004978D0">
            <w:pPr>
              <w:pStyle w:val="Contenidodelatabla"/>
              <w:rPr>
                <w:rFonts w:ascii="Bembo Std" w:hAnsi="Bembo Std" w:cs="Bembo Std"/>
                <w:b/>
                <w:bCs/>
                <w:sz w:val="16"/>
                <w:szCs w:val="16"/>
              </w:rPr>
            </w:pPr>
            <w:r w:rsidRPr="00A60E26">
              <w:rPr>
                <w:rFonts w:ascii="Bembo Std" w:hAnsi="Bembo Std" w:cs="Bembo Std"/>
                <w:b/>
                <w:bCs/>
                <w:sz w:val="16"/>
                <w:szCs w:val="16"/>
              </w:rPr>
              <w:t>IMAGEN DE REFERENCIA</w:t>
            </w:r>
          </w:p>
          <w:p w14:paraId="23B4DB9D" w14:textId="77777777" w:rsidR="0093252B" w:rsidRPr="00A60E26" w:rsidRDefault="0093252B" w:rsidP="004978D0">
            <w:pPr>
              <w:pStyle w:val="Contenidodelatabla"/>
              <w:rPr>
                <w:rFonts w:ascii="Bembo Std" w:hAnsi="Bembo Std" w:cs="Bembo Std"/>
                <w:b/>
                <w:bCs/>
                <w:sz w:val="16"/>
                <w:szCs w:val="16"/>
              </w:rPr>
            </w:pPr>
          </w:p>
          <w:p w14:paraId="6C59E6E1" w14:textId="77777777" w:rsidR="0093252B" w:rsidRPr="00A60E26" w:rsidRDefault="0093252B" w:rsidP="004978D0">
            <w:pPr>
              <w:jc w:val="center"/>
              <w:rPr>
                <w:rFonts w:ascii="Bembo Std" w:hAnsi="Bembo Std" w:cs="Bembo Std"/>
                <w:color w:val="000000"/>
                <w:sz w:val="16"/>
                <w:szCs w:val="16"/>
              </w:rPr>
            </w:pPr>
            <w:r w:rsidRPr="00A60E26">
              <w:rPr>
                <w:rFonts w:ascii="Bembo Std" w:hAnsi="Bembo Std"/>
                <w:noProof/>
                <w:sz w:val="16"/>
                <w:szCs w:val="16"/>
              </w:rPr>
              <w:drawing>
                <wp:inline distT="0" distB="0" distL="0" distR="0" wp14:anchorId="34CD035F" wp14:editId="38072C4D">
                  <wp:extent cx="1473608" cy="573543"/>
                  <wp:effectExtent l="0" t="0" r="0" b="0"/>
                  <wp:docPr id="20315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l="-29" t="-29" r="-29" b="-29"/>
                          <a:stretch>
                            <a:fillRect/>
                          </a:stretch>
                        </pic:blipFill>
                        <pic:spPr bwMode="auto">
                          <a:xfrm>
                            <a:off x="0" y="0"/>
                            <a:ext cx="1507359" cy="586679"/>
                          </a:xfrm>
                          <a:prstGeom prst="rect">
                            <a:avLst/>
                          </a:prstGeom>
                          <a:solidFill>
                            <a:srgbClr val="FFFFFF"/>
                          </a:solidFill>
                          <a:ln>
                            <a:noFill/>
                          </a:ln>
                        </pic:spPr>
                      </pic:pic>
                    </a:graphicData>
                  </a:graphic>
                </wp:inline>
              </w:drawing>
            </w:r>
          </w:p>
        </w:tc>
        <w:tc>
          <w:tcPr>
            <w:tcW w:w="1225" w:type="dxa"/>
            <w:tcBorders>
              <w:left w:val="single" w:sz="4" w:space="0" w:color="000000"/>
              <w:bottom w:val="single" w:sz="4" w:space="0" w:color="000000"/>
              <w:right w:val="single" w:sz="4" w:space="0" w:color="000000"/>
            </w:tcBorders>
            <w:shd w:val="clear" w:color="auto" w:fill="auto"/>
            <w:vAlign w:val="center"/>
          </w:tcPr>
          <w:p w14:paraId="75A8A104" w14:textId="77777777" w:rsidR="0093252B" w:rsidRPr="00A60E26" w:rsidRDefault="0093252B" w:rsidP="004978D0">
            <w:pPr>
              <w:jc w:val="center"/>
              <w:rPr>
                <w:sz w:val="16"/>
                <w:szCs w:val="16"/>
              </w:rPr>
            </w:pPr>
            <w:r w:rsidRPr="00A60E26">
              <w:rPr>
                <w:rFonts w:ascii="Bembo Std" w:hAnsi="Bembo Std" w:cs="Bembo Std"/>
                <w:color w:val="000000"/>
                <w:sz w:val="16"/>
                <w:szCs w:val="16"/>
              </w:rPr>
              <w:t>1,000</w:t>
            </w:r>
          </w:p>
        </w:tc>
        <w:tc>
          <w:tcPr>
            <w:tcW w:w="2611" w:type="dxa"/>
            <w:tcBorders>
              <w:left w:val="single" w:sz="4" w:space="0" w:color="000000"/>
              <w:bottom w:val="single" w:sz="4" w:space="0" w:color="000000"/>
              <w:right w:val="single" w:sz="4" w:space="0" w:color="000000"/>
            </w:tcBorders>
          </w:tcPr>
          <w:p w14:paraId="7A1B6DDC" w14:textId="77777777" w:rsidR="0093252B" w:rsidRPr="00A60E26" w:rsidRDefault="0093252B" w:rsidP="004978D0">
            <w:pPr>
              <w:jc w:val="center"/>
              <w:rPr>
                <w:rFonts w:ascii="Bembo Std" w:hAnsi="Bembo Std" w:cs="Bembo Std"/>
                <w:color w:val="000000"/>
                <w:sz w:val="16"/>
                <w:szCs w:val="16"/>
              </w:rPr>
            </w:pPr>
          </w:p>
        </w:tc>
      </w:tr>
      <w:tr w:rsidR="0093252B" w:rsidRPr="00A60E26" w14:paraId="71921C10" w14:textId="09529480" w:rsidTr="0093252B">
        <w:trPr>
          <w:jc w:val="center"/>
        </w:trPr>
        <w:tc>
          <w:tcPr>
            <w:tcW w:w="848" w:type="dxa"/>
            <w:tcBorders>
              <w:left w:val="single" w:sz="4" w:space="0" w:color="000000"/>
              <w:bottom w:val="single" w:sz="4" w:space="0" w:color="000000"/>
            </w:tcBorders>
            <w:shd w:val="clear" w:color="auto" w:fill="auto"/>
            <w:vAlign w:val="center"/>
          </w:tcPr>
          <w:p w14:paraId="726C2439" w14:textId="77777777" w:rsidR="0093252B" w:rsidRPr="00A60E26" w:rsidRDefault="0093252B" w:rsidP="004978D0">
            <w:pPr>
              <w:jc w:val="center"/>
              <w:rPr>
                <w:sz w:val="16"/>
                <w:szCs w:val="16"/>
              </w:rPr>
            </w:pPr>
            <w:r w:rsidRPr="00A60E26">
              <w:rPr>
                <w:rFonts w:ascii="Bembo Std" w:hAnsi="Bembo Std" w:cs="Bembo Std"/>
                <w:color w:val="000000"/>
                <w:sz w:val="16"/>
                <w:szCs w:val="16"/>
              </w:rPr>
              <w:t>35</w:t>
            </w:r>
          </w:p>
        </w:tc>
        <w:tc>
          <w:tcPr>
            <w:tcW w:w="925" w:type="dxa"/>
            <w:tcBorders>
              <w:left w:val="single" w:sz="4" w:space="0" w:color="000000"/>
              <w:bottom w:val="single" w:sz="4" w:space="0" w:color="000000"/>
            </w:tcBorders>
            <w:shd w:val="clear" w:color="auto" w:fill="auto"/>
            <w:vAlign w:val="center"/>
          </w:tcPr>
          <w:p w14:paraId="39B68AC1" w14:textId="77777777" w:rsidR="0093252B" w:rsidRPr="00A60E26" w:rsidRDefault="0093252B" w:rsidP="004978D0">
            <w:pPr>
              <w:jc w:val="center"/>
              <w:rPr>
                <w:sz w:val="16"/>
                <w:szCs w:val="16"/>
              </w:rPr>
            </w:pPr>
            <w:r w:rsidRPr="00A60E26">
              <w:rPr>
                <w:rFonts w:ascii="Bembo Std" w:hAnsi="Bembo Std" w:cs="Bembo Std"/>
                <w:color w:val="000000"/>
                <w:sz w:val="16"/>
                <w:szCs w:val="16"/>
              </w:rPr>
              <w:t>81504014</w:t>
            </w:r>
          </w:p>
        </w:tc>
        <w:tc>
          <w:tcPr>
            <w:tcW w:w="3033" w:type="dxa"/>
            <w:tcBorders>
              <w:left w:val="single" w:sz="4" w:space="0" w:color="000000"/>
              <w:bottom w:val="single" w:sz="4" w:space="0" w:color="000000"/>
            </w:tcBorders>
            <w:shd w:val="clear" w:color="auto" w:fill="auto"/>
            <w:vAlign w:val="center"/>
          </w:tcPr>
          <w:p w14:paraId="2AF5E542"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Tijera escolar con punta redonda. De 5 pulgadas aproximadamente, con mango ergonómico, para la evaluación de la oferta deberá presentar muestra del producto ofertado.</w:t>
            </w:r>
          </w:p>
        </w:tc>
        <w:tc>
          <w:tcPr>
            <w:tcW w:w="1225" w:type="dxa"/>
            <w:tcBorders>
              <w:left w:val="single" w:sz="4" w:space="0" w:color="000000"/>
              <w:bottom w:val="single" w:sz="4" w:space="0" w:color="000000"/>
              <w:right w:val="single" w:sz="4" w:space="0" w:color="000000"/>
            </w:tcBorders>
            <w:shd w:val="clear" w:color="auto" w:fill="auto"/>
            <w:vAlign w:val="center"/>
          </w:tcPr>
          <w:p w14:paraId="6E4BEB63" w14:textId="77777777" w:rsidR="0093252B" w:rsidRPr="00A60E26" w:rsidRDefault="0093252B" w:rsidP="004978D0">
            <w:pPr>
              <w:jc w:val="center"/>
              <w:rPr>
                <w:sz w:val="16"/>
                <w:szCs w:val="16"/>
              </w:rPr>
            </w:pPr>
            <w:r w:rsidRPr="00A60E26">
              <w:rPr>
                <w:rFonts w:ascii="Bembo Std" w:hAnsi="Bembo Std" w:cs="Bembo Std"/>
                <w:color w:val="000000"/>
                <w:sz w:val="16"/>
                <w:szCs w:val="16"/>
              </w:rPr>
              <w:t>5,000</w:t>
            </w:r>
          </w:p>
        </w:tc>
        <w:tc>
          <w:tcPr>
            <w:tcW w:w="2611" w:type="dxa"/>
            <w:tcBorders>
              <w:left w:val="single" w:sz="4" w:space="0" w:color="000000"/>
              <w:bottom w:val="single" w:sz="4" w:space="0" w:color="000000"/>
              <w:right w:val="single" w:sz="4" w:space="0" w:color="000000"/>
            </w:tcBorders>
          </w:tcPr>
          <w:p w14:paraId="4017A47A" w14:textId="77777777" w:rsidR="0093252B" w:rsidRPr="00A60E26" w:rsidRDefault="0093252B" w:rsidP="004978D0">
            <w:pPr>
              <w:jc w:val="center"/>
              <w:rPr>
                <w:rFonts w:ascii="Bembo Std" w:hAnsi="Bembo Std" w:cs="Bembo Std"/>
                <w:color w:val="000000"/>
                <w:sz w:val="16"/>
                <w:szCs w:val="16"/>
              </w:rPr>
            </w:pPr>
          </w:p>
        </w:tc>
      </w:tr>
      <w:tr w:rsidR="0093252B" w:rsidRPr="00A60E26" w14:paraId="681D8D12" w14:textId="660DBC14" w:rsidTr="0093252B">
        <w:trPr>
          <w:jc w:val="center"/>
        </w:trPr>
        <w:tc>
          <w:tcPr>
            <w:tcW w:w="848" w:type="dxa"/>
            <w:tcBorders>
              <w:left w:val="single" w:sz="4" w:space="0" w:color="000000"/>
              <w:bottom w:val="single" w:sz="4" w:space="0" w:color="000000"/>
            </w:tcBorders>
            <w:shd w:val="clear" w:color="auto" w:fill="auto"/>
            <w:vAlign w:val="center"/>
          </w:tcPr>
          <w:p w14:paraId="0D4B8F9F" w14:textId="77777777" w:rsidR="0093252B" w:rsidRPr="00A60E26" w:rsidRDefault="0093252B" w:rsidP="004978D0">
            <w:pPr>
              <w:jc w:val="center"/>
              <w:rPr>
                <w:sz w:val="16"/>
                <w:szCs w:val="16"/>
              </w:rPr>
            </w:pPr>
            <w:r w:rsidRPr="00A60E26">
              <w:rPr>
                <w:rFonts w:ascii="Bembo Std" w:hAnsi="Bembo Std" w:cs="Bembo Std"/>
                <w:color w:val="000000"/>
                <w:sz w:val="16"/>
                <w:szCs w:val="16"/>
              </w:rPr>
              <w:t>36</w:t>
            </w:r>
          </w:p>
        </w:tc>
        <w:tc>
          <w:tcPr>
            <w:tcW w:w="925" w:type="dxa"/>
            <w:tcBorders>
              <w:left w:val="single" w:sz="4" w:space="0" w:color="000000"/>
              <w:bottom w:val="single" w:sz="4" w:space="0" w:color="000000"/>
            </w:tcBorders>
            <w:shd w:val="clear" w:color="auto" w:fill="auto"/>
            <w:vAlign w:val="center"/>
          </w:tcPr>
          <w:p w14:paraId="26D17957" w14:textId="77777777" w:rsidR="0093252B" w:rsidRPr="00A60E26" w:rsidRDefault="0093252B" w:rsidP="004978D0">
            <w:pPr>
              <w:jc w:val="center"/>
              <w:rPr>
                <w:sz w:val="16"/>
                <w:szCs w:val="16"/>
              </w:rPr>
            </w:pPr>
            <w:r w:rsidRPr="00A60E26">
              <w:rPr>
                <w:rFonts w:ascii="Bembo Std" w:hAnsi="Bembo Std" w:cs="Bembo Std"/>
                <w:color w:val="000000"/>
                <w:sz w:val="16"/>
                <w:szCs w:val="16"/>
              </w:rPr>
              <w:t>81504312</w:t>
            </w:r>
          </w:p>
        </w:tc>
        <w:tc>
          <w:tcPr>
            <w:tcW w:w="3033" w:type="dxa"/>
            <w:tcBorders>
              <w:left w:val="single" w:sz="4" w:space="0" w:color="000000"/>
              <w:bottom w:val="single" w:sz="4" w:space="0" w:color="000000"/>
            </w:tcBorders>
            <w:shd w:val="clear" w:color="auto" w:fill="auto"/>
            <w:vAlign w:val="center"/>
          </w:tcPr>
          <w:p w14:paraId="4D28C962"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Papel Bond. Rollo de 24 Pulgadas X 150 Pies, para la evaluación de la oferta deberá presentar fotografía o catalogo del producto ofertado.</w:t>
            </w:r>
          </w:p>
        </w:tc>
        <w:tc>
          <w:tcPr>
            <w:tcW w:w="1225" w:type="dxa"/>
            <w:tcBorders>
              <w:left w:val="single" w:sz="4" w:space="0" w:color="000000"/>
              <w:bottom w:val="single" w:sz="4" w:space="0" w:color="000000"/>
              <w:right w:val="single" w:sz="4" w:space="0" w:color="000000"/>
            </w:tcBorders>
            <w:shd w:val="clear" w:color="auto" w:fill="auto"/>
            <w:vAlign w:val="center"/>
          </w:tcPr>
          <w:p w14:paraId="3477845C" w14:textId="77777777" w:rsidR="0093252B" w:rsidRPr="00A60E26" w:rsidRDefault="0093252B" w:rsidP="004978D0">
            <w:pPr>
              <w:jc w:val="center"/>
              <w:rPr>
                <w:sz w:val="16"/>
                <w:szCs w:val="16"/>
              </w:rPr>
            </w:pPr>
            <w:r w:rsidRPr="00A60E26">
              <w:rPr>
                <w:rFonts w:ascii="Bembo Std" w:hAnsi="Bembo Std" w:cs="Bembo Std"/>
                <w:color w:val="000000"/>
                <w:sz w:val="16"/>
                <w:szCs w:val="16"/>
              </w:rPr>
              <w:t>1,000</w:t>
            </w:r>
          </w:p>
        </w:tc>
        <w:tc>
          <w:tcPr>
            <w:tcW w:w="2611" w:type="dxa"/>
            <w:tcBorders>
              <w:left w:val="single" w:sz="4" w:space="0" w:color="000000"/>
              <w:bottom w:val="single" w:sz="4" w:space="0" w:color="000000"/>
              <w:right w:val="single" w:sz="4" w:space="0" w:color="000000"/>
            </w:tcBorders>
          </w:tcPr>
          <w:p w14:paraId="37F52A5A" w14:textId="77777777" w:rsidR="0093252B" w:rsidRPr="00A60E26" w:rsidRDefault="0093252B" w:rsidP="004978D0">
            <w:pPr>
              <w:jc w:val="center"/>
              <w:rPr>
                <w:rFonts w:ascii="Bembo Std" w:hAnsi="Bembo Std" w:cs="Bembo Std"/>
                <w:color w:val="000000"/>
                <w:sz w:val="16"/>
                <w:szCs w:val="16"/>
              </w:rPr>
            </w:pPr>
          </w:p>
        </w:tc>
      </w:tr>
      <w:tr w:rsidR="0093252B" w:rsidRPr="00A60E26" w14:paraId="7BD84510" w14:textId="5366856D" w:rsidTr="0093252B">
        <w:trPr>
          <w:jc w:val="center"/>
        </w:trPr>
        <w:tc>
          <w:tcPr>
            <w:tcW w:w="848" w:type="dxa"/>
            <w:tcBorders>
              <w:left w:val="single" w:sz="4" w:space="0" w:color="000000"/>
              <w:bottom w:val="single" w:sz="4" w:space="0" w:color="000000"/>
            </w:tcBorders>
            <w:shd w:val="clear" w:color="auto" w:fill="auto"/>
            <w:vAlign w:val="center"/>
          </w:tcPr>
          <w:p w14:paraId="50B9C899" w14:textId="77777777" w:rsidR="0093252B" w:rsidRPr="00A60E26" w:rsidRDefault="0093252B" w:rsidP="004978D0">
            <w:pPr>
              <w:jc w:val="center"/>
              <w:rPr>
                <w:sz w:val="16"/>
                <w:szCs w:val="16"/>
              </w:rPr>
            </w:pPr>
            <w:r w:rsidRPr="00A60E26">
              <w:rPr>
                <w:rFonts w:ascii="Bembo Std" w:hAnsi="Bembo Std" w:cs="Bembo Std"/>
                <w:color w:val="000000"/>
                <w:sz w:val="16"/>
                <w:szCs w:val="16"/>
              </w:rPr>
              <w:t>37</w:t>
            </w:r>
          </w:p>
        </w:tc>
        <w:tc>
          <w:tcPr>
            <w:tcW w:w="925" w:type="dxa"/>
            <w:tcBorders>
              <w:left w:val="single" w:sz="4" w:space="0" w:color="000000"/>
              <w:bottom w:val="single" w:sz="4" w:space="0" w:color="000000"/>
            </w:tcBorders>
            <w:shd w:val="clear" w:color="auto" w:fill="auto"/>
            <w:vAlign w:val="center"/>
          </w:tcPr>
          <w:p w14:paraId="0251865A" w14:textId="77777777" w:rsidR="0093252B" w:rsidRPr="00A60E26" w:rsidRDefault="0093252B" w:rsidP="004978D0">
            <w:pPr>
              <w:jc w:val="center"/>
              <w:rPr>
                <w:sz w:val="16"/>
                <w:szCs w:val="16"/>
              </w:rPr>
            </w:pPr>
            <w:r w:rsidRPr="00A60E26">
              <w:rPr>
                <w:rFonts w:ascii="Bembo Std" w:hAnsi="Bembo Std" w:cs="Bembo Std"/>
                <w:color w:val="000000"/>
                <w:sz w:val="16"/>
                <w:szCs w:val="16"/>
              </w:rPr>
              <w:t>81504320</w:t>
            </w:r>
          </w:p>
        </w:tc>
        <w:tc>
          <w:tcPr>
            <w:tcW w:w="3033" w:type="dxa"/>
            <w:tcBorders>
              <w:left w:val="single" w:sz="4" w:space="0" w:color="000000"/>
              <w:bottom w:val="single" w:sz="4" w:space="0" w:color="000000"/>
            </w:tcBorders>
            <w:shd w:val="clear" w:color="auto" w:fill="auto"/>
            <w:vAlign w:val="center"/>
          </w:tcPr>
          <w:p w14:paraId="0C9BEC56"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Papel corrugado tipo crespón, varios colores, pliego.</w:t>
            </w:r>
            <w:r w:rsidRPr="00A60E26">
              <w:rPr>
                <w:rFonts w:ascii="Bembo Std" w:hAnsi="Bembo Std" w:cs="Bembo Std"/>
                <w:sz w:val="16"/>
                <w:szCs w:val="16"/>
                <w:lang w:val="es-SV"/>
              </w:rPr>
              <w:br/>
              <w:t xml:space="preserve">Entregar de 10 colores diferentes o más, en paquetes de 100 pliegos de diferentes colores. </w:t>
            </w:r>
          </w:p>
        </w:tc>
        <w:tc>
          <w:tcPr>
            <w:tcW w:w="1225" w:type="dxa"/>
            <w:tcBorders>
              <w:left w:val="single" w:sz="4" w:space="0" w:color="000000"/>
              <w:bottom w:val="single" w:sz="4" w:space="0" w:color="000000"/>
              <w:right w:val="single" w:sz="4" w:space="0" w:color="000000"/>
            </w:tcBorders>
            <w:shd w:val="clear" w:color="auto" w:fill="auto"/>
            <w:vAlign w:val="center"/>
          </w:tcPr>
          <w:p w14:paraId="580CBDC0" w14:textId="77777777" w:rsidR="0093252B" w:rsidRPr="00A60E26" w:rsidRDefault="0093252B" w:rsidP="004978D0">
            <w:pPr>
              <w:jc w:val="center"/>
              <w:rPr>
                <w:sz w:val="16"/>
                <w:szCs w:val="16"/>
              </w:rPr>
            </w:pPr>
            <w:r w:rsidRPr="00A60E26">
              <w:rPr>
                <w:rFonts w:ascii="Bembo Std" w:hAnsi="Bembo Std" w:cs="Bembo Std"/>
                <w:color w:val="000000"/>
                <w:sz w:val="16"/>
                <w:szCs w:val="16"/>
              </w:rPr>
              <w:t>20,000</w:t>
            </w:r>
          </w:p>
        </w:tc>
        <w:tc>
          <w:tcPr>
            <w:tcW w:w="2611" w:type="dxa"/>
            <w:tcBorders>
              <w:left w:val="single" w:sz="4" w:space="0" w:color="000000"/>
              <w:bottom w:val="single" w:sz="4" w:space="0" w:color="000000"/>
              <w:right w:val="single" w:sz="4" w:space="0" w:color="000000"/>
            </w:tcBorders>
          </w:tcPr>
          <w:p w14:paraId="1F19926C" w14:textId="77777777" w:rsidR="0093252B" w:rsidRPr="00A60E26" w:rsidRDefault="0093252B" w:rsidP="004978D0">
            <w:pPr>
              <w:jc w:val="center"/>
              <w:rPr>
                <w:rFonts w:ascii="Bembo Std" w:hAnsi="Bembo Std" w:cs="Bembo Std"/>
                <w:color w:val="000000"/>
                <w:sz w:val="16"/>
                <w:szCs w:val="16"/>
              </w:rPr>
            </w:pPr>
          </w:p>
        </w:tc>
      </w:tr>
      <w:tr w:rsidR="0093252B" w:rsidRPr="00A60E26" w14:paraId="77315F19" w14:textId="3312FB52" w:rsidTr="0093252B">
        <w:trPr>
          <w:jc w:val="center"/>
        </w:trPr>
        <w:tc>
          <w:tcPr>
            <w:tcW w:w="848" w:type="dxa"/>
            <w:tcBorders>
              <w:left w:val="single" w:sz="4" w:space="0" w:color="000000"/>
              <w:bottom w:val="single" w:sz="4" w:space="0" w:color="000000"/>
            </w:tcBorders>
            <w:shd w:val="clear" w:color="auto" w:fill="auto"/>
            <w:vAlign w:val="center"/>
          </w:tcPr>
          <w:p w14:paraId="32DE809B" w14:textId="77777777" w:rsidR="0093252B" w:rsidRPr="00A60E26" w:rsidRDefault="0093252B" w:rsidP="004978D0">
            <w:pPr>
              <w:jc w:val="center"/>
              <w:rPr>
                <w:sz w:val="16"/>
                <w:szCs w:val="16"/>
              </w:rPr>
            </w:pPr>
            <w:r w:rsidRPr="00A60E26">
              <w:rPr>
                <w:rFonts w:ascii="Bembo Std" w:hAnsi="Bembo Std" w:cs="Bembo Std"/>
                <w:color w:val="000000"/>
                <w:sz w:val="16"/>
                <w:szCs w:val="16"/>
              </w:rPr>
              <w:t>38</w:t>
            </w:r>
          </w:p>
        </w:tc>
        <w:tc>
          <w:tcPr>
            <w:tcW w:w="925" w:type="dxa"/>
            <w:tcBorders>
              <w:left w:val="single" w:sz="4" w:space="0" w:color="000000"/>
              <w:bottom w:val="single" w:sz="4" w:space="0" w:color="000000"/>
            </w:tcBorders>
            <w:shd w:val="clear" w:color="auto" w:fill="auto"/>
            <w:vAlign w:val="center"/>
          </w:tcPr>
          <w:p w14:paraId="1CF895A6"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81504400</w:t>
            </w:r>
          </w:p>
        </w:tc>
        <w:tc>
          <w:tcPr>
            <w:tcW w:w="3033" w:type="dxa"/>
            <w:tcBorders>
              <w:left w:val="single" w:sz="4" w:space="0" w:color="000000"/>
              <w:bottom w:val="single" w:sz="4" w:space="0" w:color="000000"/>
            </w:tcBorders>
            <w:shd w:val="clear" w:color="auto" w:fill="auto"/>
            <w:vAlign w:val="center"/>
          </w:tcPr>
          <w:p w14:paraId="0791C4E5" w14:textId="77777777" w:rsidR="0093252B" w:rsidRPr="00A60E26" w:rsidRDefault="0093252B" w:rsidP="004978D0">
            <w:pPr>
              <w:jc w:val="both"/>
              <w:rPr>
                <w:sz w:val="16"/>
                <w:szCs w:val="16"/>
              </w:rPr>
            </w:pPr>
            <w:r w:rsidRPr="00A60E26">
              <w:rPr>
                <w:rFonts w:ascii="Bembo Std" w:hAnsi="Bembo Std" w:cs="Bembo Std"/>
                <w:sz w:val="16"/>
                <w:szCs w:val="16"/>
                <w:lang w:val="es-SV"/>
              </w:rPr>
              <w:t>Plastilina en barras, caja.</w:t>
            </w:r>
            <w:r w:rsidRPr="00A60E26">
              <w:rPr>
                <w:rFonts w:ascii="Bembo Std" w:hAnsi="Bembo Std" w:cs="Bembo Std"/>
                <w:sz w:val="16"/>
                <w:szCs w:val="16"/>
                <w:lang w:val="es-SV"/>
              </w:rPr>
              <w:br/>
              <w:t xml:space="preserve">Plastilina de firme consistencia, no grasosa, fácil de modelar. Caja de 10 barras de colores vivos que se mezclen entre sí, para uso de los niños. </w:t>
            </w:r>
            <w:r w:rsidRPr="00A60E26">
              <w:rPr>
                <w:rFonts w:ascii="Bembo Std" w:hAnsi="Bembo Std" w:cs="Bembo Std"/>
                <w:sz w:val="16"/>
                <w:szCs w:val="16"/>
              </w:rPr>
              <w:t xml:space="preserve">No </w:t>
            </w:r>
            <w:proofErr w:type="spellStart"/>
            <w:r w:rsidRPr="00A60E26">
              <w:rPr>
                <w:rFonts w:ascii="Bembo Std" w:hAnsi="Bembo Std" w:cs="Bembo Std"/>
                <w:sz w:val="16"/>
                <w:szCs w:val="16"/>
              </w:rPr>
              <w:t>tóxica</w:t>
            </w:r>
            <w:proofErr w:type="spellEnd"/>
            <w:r w:rsidRPr="00A60E26">
              <w:rPr>
                <w:rFonts w:ascii="Bembo Std" w:hAnsi="Bembo Std" w:cs="Bembo Std"/>
                <w:sz w:val="16"/>
                <w:szCs w:val="16"/>
              </w:rPr>
              <w:t xml:space="preserve">. De 180 grs </w:t>
            </w:r>
            <w:proofErr w:type="spellStart"/>
            <w:r w:rsidRPr="00A60E26">
              <w:rPr>
                <w:rFonts w:ascii="Bembo Std" w:hAnsi="Bembo Std" w:cs="Bembo Std"/>
                <w:sz w:val="16"/>
                <w:szCs w:val="16"/>
              </w:rPr>
              <w:t>aproximadamente</w:t>
            </w:r>
            <w:proofErr w:type="spellEnd"/>
            <w:r w:rsidRPr="00A60E26">
              <w:rPr>
                <w:rFonts w:ascii="Bembo Std" w:hAnsi="Bembo Std" w:cs="Bembo Std"/>
                <w:sz w:val="16"/>
                <w:szCs w:val="16"/>
              </w:rPr>
              <w:t>.</w:t>
            </w:r>
          </w:p>
        </w:tc>
        <w:tc>
          <w:tcPr>
            <w:tcW w:w="1225" w:type="dxa"/>
            <w:tcBorders>
              <w:left w:val="single" w:sz="4" w:space="0" w:color="000000"/>
              <w:bottom w:val="single" w:sz="4" w:space="0" w:color="000000"/>
              <w:right w:val="single" w:sz="4" w:space="0" w:color="000000"/>
            </w:tcBorders>
            <w:shd w:val="clear" w:color="auto" w:fill="auto"/>
            <w:vAlign w:val="center"/>
          </w:tcPr>
          <w:p w14:paraId="400E1466" w14:textId="77777777" w:rsidR="0093252B" w:rsidRPr="00A60E26" w:rsidRDefault="0093252B" w:rsidP="004978D0">
            <w:pPr>
              <w:jc w:val="center"/>
              <w:rPr>
                <w:sz w:val="16"/>
                <w:szCs w:val="16"/>
              </w:rPr>
            </w:pPr>
            <w:r w:rsidRPr="00A60E26">
              <w:rPr>
                <w:rFonts w:ascii="Bembo Std" w:hAnsi="Bembo Std" w:cs="Bembo Std"/>
                <w:color w:val="000000"/>
                <w:sz w:val="16"/>
                <w:szCs w:val="16"/>
              </w:rPr>
              <w:t>20,000</w:t>
            </w:r>
          </w:p>
        </w:tc>
        <w:tc>
          <w:tcPr>
            <w:tcW w:w="2611" w:type="dxa"/>
            <w:tcBorders>
              <w:left w:val="single" w:sz="4" w:space="0" w:color="000000"/>
              <w:bottom w:val="single" w:sz="4" w:space="0" w:color="000000"/>
              <w:right w:val="single" w:sz="4" w:space="0" w:color="000000"/>
            </w:tcBorders>
          </w:tcPr>
          <w:p w14:paraId="7A405A91" w14:textId="77777777" w:rsidR="0093252B" w:rsidRPr="00A60E26" w:rsidRDefault="0093252B" w:rsidP="004978D0">
            <w:pPr>
              <w:jc w:val="center"/>
              <w:rPr>
                <w:rFonts w:ascii="Bembo Std" w:hAnsi="Bembo Std" w:cs="Bembo Std"/>
                <w:color w:val="000000"/>
                <w:sz w:val="16"/>
                <w:szCs w:val="16"/>
              </w:rPr>
            </w:pPr>
          </w:p>
        </w:tc>
      </w:tr>
      <w:tr w:rsidR="0093252B" w:rsidRPr="00A60E26" w14:paraId="710FA327" w14:textId="11DF6E74" w:rsidTr="0093252B">
        <w:trPr>
          <w:jc w:val="center"/>
        </w:trPr>
        <w:tc>
          <w:tcPr>
            <w:tcW w:w="848" w:type="dxa"/>
            <w:tcBorders>
              <w:left w:val="single" w:sz="4" w:space="0" w:color="000000"/>
              <w:bottom w:val="single" w:sz="4" w:space="0" w:color="000000"/>
            </w:tcBorders>
            <w:shd w:val="clear" w:color="auto" w:fill="auto"/>
            <w:vAlign w:val="center"/>
          </w:tcPr>
          <w:p w14:paraId="3C1A3E50" w14:textId="77777777" w:rsidR="0093252B" w:rsidRPr="00A60E26" w:rsidRDefault="0093252B" w:rsidP="004978D0">
            <w:pPr>
              <w:jc w:val="center"/>
              <w:rPr>
                <w:sz w:val="16"/>
                <w:szCs w:val="16"/>
              </w:rPr>
            </w:pPr>
            <w:r w:rsidRPr="00A60E26">
              <w:rPr>
                <w:rFonts w:ascii="Bembo Std" w:hAnsi="Bembo Std" w:cs="Bembo Std"/>
                <w:color w:val="000000"/>
                <w:sz w:val="16"/>
                <w:szCs w:val="16"/>
              </w:rPr>
              <w:t>39</w:t>
            </w:r>
          </w:p>
        </w:tc>
        <w:tc>
          <w:tcPr>
            <w:tcW w:w="925" w:type="dxa"/>
            <w:tcBorders>
              <w:left w:val="single" w:sz="4" w:space="0" w:color="000000"/>
              <w:bottom w:val="single" w:sz="4" w:space="0" w:color="000000"/>
            </w:tcBorders>
            <w:shd w:val="clear" w:color="auto" w:fill="auto"/>
            <w:vAlign w:val="center"/>
          </w:tcPr>
          <w:p w14:paraId="55D56332"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81504405</w:t>
            </w:r>
          </w:p>
        </w:tc>
        <w:tc>
          <w:tcPr>
            <w:tcW w:w="3033" w:type="dxa"/>
            <w:tcBorders>
              <w:left w:val="single" w:sz="4" w:space="0" w:color="000000"/>
              <w:bottom w:val="single" w:sz="4" w:space="0" w:color="000000"/>
            </w:tcBorders>
            <w:shd w:val="clear" w:color="auto" w:fill="auto"/>
            <w:vAlign w:val="center"/>
          </w:tcPr>
          <w:p w14:paraId="764B50B9"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Lápices de colores largos (caja de 12 unidades) de 17 cm de largo aproximadamente, de madera, con mina suave al pintar.</w:t>
            </w:r>
          </w:p>
        </w:tc>
        <w:tc>
          <w:tcPr>
            <w:tcW w:w="1225" w:type="dxa"/>
            <w:tcBorders>
              <w:left w:val="single" w:sz="4" w:space="0" w:color="000000"/>
              <w:bottom w:val="single" w:sz="4" w:space="0" w:color="000000"/>
              <w:right w:val="single" w:sz="4" w:space="0" w:color="000000"/>
            </w:tcBorders>
            <w:shd w:val="clear" w:color="auto" w:fill="auto"/>
            <w:vAlign w:val="center"/>
          </w:tcPr>
          <w:p w14:paraId="2F5BD538" w14:textId="77777777" w:rsidR="0093252B" w:rsidRPr="00A60E26" w:rsidRDefault="0093252B" w:rsidP="004978D0">
            <w:pPr>
              <w:jc w:val="center"/>
              <w:rPr>
                <w:sz w:val="16"/>
                <w:szCs w:val="16"/>
              </w:rPr>
            </w:pPr>
            <w:r w:rsidRPr="00A60E26">
              <w:rPr>
                <w:rFonts w:ascii="Bembo Std" w:hAnsi="Bembo Std" w:cs="Bembo Std"/>
                <w:color w:val="000000"/>
                <w:sz w:val="16"/>
                <w:szCs w:val="16"/>
              </w:rPr>
              <w:t>17,000</w:t>
            </w:r>
          </w:p>
        </w:tc>
        <w:tc>
          <w:tcPr>
            <w:tcW w:w="2611" w:type="dxa"/>
            <w:tcBorders>
              <w:left w:val="single" w:sz="4" w:space="0" w:color="000000"/>
              <w:bottom w:val="single" w:sz="4" w:space="0" w:color="000000"/>
              <w:right w:val="single" w:sz="4" w:space="0" w:color="000000"/>
            </w:tcBorders>
          </w:tcPr>
          <w:p w14:paraId="439D22B2" w14:textId="77777777" w:rsidR="0093252B" w:rsidRPr="00A60E26" w:rsidRDefault="0093252B" w:rsidP="004978D0">
            <w:pPr>
              <w:jc w:val="center"/>
              <w:rPr>
                <w:rFonts w:ascii="Bembo Std" w:hAnsi="Bembo Std" w:cs="Bembo Std"/>
                <w:color w:val="000000"/>
                <w:sz w:val="16"/>
                <w:szCs w:val="16"/>
              </w:rPr>
            </w:pPr>
          </w:p>
        </w:tc>
      </w:tr>
      <w:tr w:rsidR="0093252B" w:rsidRPr="00A60E26" w14:paraId="1453B399" w14:textId="7E48D63C" w:rsidTr="0093252B">
        <w:trPr>
          <w:jc w:val="center"/>
        </w:trPr>
        <w:tc>
          <w:tcPr>
            <w:tcW w:w="848" w:type="dxa"/>
            <w:tcBorders>
              <w:left w:val="single" w:sz="4" w:space="0" w:color="000000"/>
              <w:bottom w:val="single" w:sz="4" w:space="0" w:color="000000"/>
            </w:tcBorders>
            <w:shd w:val="clear" w:color="auto" w:fill="auto"/>
            <w:vAlign w:val="center"/>
          </w:tcPr>
          <w:p w14:paraId="7FF2F8E3" w14:textId="77777777" w:rsidR="0093252B" w:rsidRPr="00A60E26" w:rsidRDefault="0093252B" w:rsidP="004978D0">
            <w:pPr>
              <w:jc w:val="center"/>
              <w:rPr>
                <w:sz w:val="16"/>
                <w:szCs w:val="16"/>
              </w:rPr>
            </w:pPr>
            <w:r w:rsidRPr="00A60E26">
              <w:rPr>
                <w:rFonts w:ascii="Bembo Std" w:hAnsi="Bembo Std" w:cs="Bembo Std"/>
                <w:color w:val="000000"/>
                <w:sz w:val="16"/>
                <w:szCs w:val="16"/>
              </w:rPr>
              <w:lastRenderedPageBreak/>
              <w:t>40</w:t>
            </w:r>
          </w:p>
        </w:tc>
        <w:tc>
          <w:tcPr>
            <w:tcW w:w="925" w:type="dxa"/>
            <w:tcBorders>
              <w:left w:val="single" w:sz="4" w:space="0" w:color="000000"/>
              <w:bottom w:val="single" w:sz="4" w:space="0" w:color="000000"/>
            </w:tcBorders>
            <w:shd w:val="clear" w:color="auto" w:fill="auto"/>
            <w:vAlign w:val="center"/>
          </w:tcPr>
          <w:p w14:paraId="2743280F"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81504425</w:t>
            </w:r>
          </w:p>
        </w:tc>
        <w:tc>
          <w:tcPr>
            <w:tcW w:w="3033" w:type="dxa"/>
            <w:tcBorders>
              <w:left w:val="single" w:sz="4" w:space="0" w:color="000000"/>
              <w:bottom w:val="single" w:sz="4" w:space="0" w:color="000000"/>
            </w:tcBorders>
            <w:shd w:val="clear" w:color="auto" w:fill="auto"/>
            <w:vAlign w:val="center"/>
          </w:tcPr>
          <w:p w14:paraId="56648A36"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Brillantina, frasco de 8 gramos. Entregar de varios colores, Frasco con tapón dosificador.</w:t>
            </w:r>
          </w:p>
        </w:tc>
        <w:tc>
          <w:tcPr>
            <w:tcW w:w="1225" w:type="dxa"/>
            <w:tcBorders>
              <w:left w:val="single" w:sz="4" w:space="0" w:color="000000"/>
              <w:bottom w:val="single" w:sz="4" w:space="0" w:color="000000"/>
              <w:right w:val="single" w:sz="4" w:space="0" w:color="000000"/>
            </w:tcBorders>
            <w:shd w:val="clear" w:color="auto" w:fill="auto"/>
            <w:vAlign w:val="center"/>
          </w:tcPr>
          <w:p w14:paraId="11696BA8" w14:textId="77777777" w:rsidR="0093252B" w:rsidRPr="00A60E26" w:rsidRDefault="0093252B" w:rsidP="004978D0">
            <w:pPr>
              <w:jc w:val="center"/>
              <w:rPr>
                <w:sz w:val="16"/>
                <w:szCs w:val="16"/>
              </w:rPr>
            </w:pPr>
            <w:r w:rsidRPr="00A60E26">
              <w:rPr>
                <w:rFonts w:ascii="Bembo Std" w:hAnsi="Bembo Std" w:cs="Bembo Std"/>
                <w:color w:val="000000"/>
                <w:sz w:val="16"/>
                <w:szCs w:val="16"/>
              </w:rPr>
              <w:t>17,300</w:t>
            </w:r>
          </w:p>
        </w:tc>
        <w:tc>
          <w:tcPr>
            <w:tcW w:w="2611" w:type="dxa"/>
            <w:tcBorders>
              <w:left w:val="single" w:sz="4" w:space="0" w:color="000000"/>
              <w:bottom w:val="single" w:sz="4" w:space="0" w:color="000000"/>
              <w:right w:val="single" w:sz="4" w:space="0" w:color="000000"/>
            </w:tcBorders>
          </w:tcPr>
          <w:p w14:paraId="4B4FB841" w14:textId="77777777" w:rsidR="0093252B" w:rsidRPr="00A60E26" w:rsidRDefault="0093252B" w:rsidP="004978D0">
            <w:pPr>
              <w:jc w:val="center"/>
              <w:rPr>
                <w:rFonts w:ascii="Bembo Std" w:hAnsi="Bembo Std" w:cs="Bembo Std"/>
                <w:color w:val="000000"/>
                <w:sz w:val="16"/>
                <w:szCs w:val="16"/>
              </w:rPr>
            </w:pPr>
          </w:p>
        </w:tc>
      </w:tr>
      <w:tr w:rsidR="0093252B" w:rsidRPr="00A60E26" w14:paraId="58410362" w14:textId="4C5C6436" w:rsidTr="0093252B">
        <w:trPr>
          <w:jc w:val="center"/>
        </w:trPr>
        <w:tc>
          <w:tcPr>
            <w:tcW w:w="848" w:type="dxa"/>
            <w:tcBorders>
              <w:left w:val="single" w:sz="4" w:space="0" w:color="000000"/>
              <w:bottom w:val="single" w:sz="4" w:space="0" w:color="000000"/>
            </w:tcBorders>
            <w:shd w:val="clear" w:color="auto" w:fill="auto"/>
            <w:vAlign w:val="center"/>
          </w:tcPr>
          <w:p w14:paraId="6A1DA475" w14:textId="77777777" w:rsidR="0093252B" w:rsidRPr="00A60E26" w:rsidRDefault="0093252B" w:rsidP="004978D0">
            <w:pPr>
              <w:jc w:val="center"/>
              <w:rPr>
                <w:sz w:val="16"/>
                <w:szCs w:val="16"/>
              </w:rPr>
            </w:pPr>
            <w:r w:rsidRPr="00A60E26">
              <w:rPr>
                <w:rFonts w:ascii="Bembo Std" w:hAnsi="Bembo Std" w:cs="Bembo Std"/>
                <w:color w:val="000000"/>
                <w:sz w:val="16"/>
                <w:szCs w:val="16"/>
              </w:rPr>
              <w:t>44</w:t>
            </w:r>
          </w:p>
        </w:tc>
        <w:tc>
          <w:tcPr>
            <w:tcW w:w="925" w:type="dxa"/>
            <w:tcBorders>
              <w:left w:val="single" w:sz="4" w:space="0" w:color="000000"/>
              <w:bottom w:val="single" w:sz="4" w:space="0" w:color="000000"/>
            </w:tcBorders>
            <w:shd w:val="clear" w:color="auto" w:fill="auto"/>
            <w:vAlign w:val="center"/>
          </w:tcPr>
          <w:p w14:paraId="0E3B1F55"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81504426</w:t>
            </w:r>
          </w:p>
        </w:tc>
        <w:tc>
          <w:tcPr>
            <w:tcW w:w="3033" w:type="dxa"/>
            <w:tcBorders>
              <w:left w:val="single" w:sz="4" w:space="0" w:color="000000"/>
              <w:bottom w:val="single" w:sz="4" w:space="0" w:color="000000"/>
            </w:tcBorders>
            <w:shd w:val="clear" w:color="auto" w:fill="auto"/>
            <w:vAlign w:val="center"/>
          </w:tcPr>
          <w:p w14:paraId="0D2DB8E7"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Pegamento con brillantina de varios colores</w:t>
            </w:r>
            <w:r w:rsidRPr="00A60E26">
              <w:rPr>
                <w:rFonts w:ascii="Bembo Std" w:hAnsi="Bembo Std" w:cs="Bembo Std"/>
                <w:sz w:val="16"/>
                <w:szCs w:val="16"/>
                <w:lang w:val="es-SV"/>
              </w:rPr>
              <w:br/>
              <w:t xml:space="preserve">De 40 a 60 </w:t>
            </w:r>
            <w:proofErr w:type="spellStart"/>
            <w:r w:rsidRPr="00A60E26">
              <w:rPr>
                <w:rFonts w:ascii="Bembo Std" w:hAnsi="Bembo Std" w:cs="Bembo Std"/>
                <w:sz w:val="16"/>
                <w:szCs w:val="16"/>
                <w:lang w:val="es-SV"/>
              </w:rPr>
              <w:t>grs</w:t>
            </w:r>
            <w:proofErr w:type="spellEnd"/>
            <w:r w:rsidRPr="00A60E26">
              <w:rPr>
                <w:rFonts w:ascii="Bembo Std" w:hAnsi="Bembo Std" w:cs="Bembo Std"/>
                <w:sz w:val="16"/>
                <w:szCs w:val="16"/>
                <w:lang w:val="es-SV"/>
              </w:rPr>
              <w:t>. Entregar en colores vivos y tonos pastel.</w:t>
            </w:r>
          </w:p>
        </w:tc>
        <w:tc>
          <w:tcPr>
            <w:tcW w:w="1225" w:type="dxa"/>
            <w:tcBorders>
              <w:left w:val="single" w:sz="4" w:space="0" w:color="000000"/>
              <w:bottom w:val="single" w:sz="4" w:space="0" w:color="000000"/>
              <w:right w:val="single" w:sz="4" w:space="0" w:color="000000"/>
            </w:tcBorders>
            <w:shd w:val="clear" w:color="auto" w:fill="auto"/>
            <w:vAlign w:val="center"/>
          </w:tcPr>
          <w:p w14:paraId="64602A3B" w14:textId="77777777" w:rsidR="0093252B" w:rsidRPr="00A60E26" w:rsidRDefault="0093252B" w:rsidP="004978D0">
            <w:pPr>
              <w:jc w:val="center"/>
              <w:rPr>
                <w:sz w:val="16"/>
                <w:szCs w:val="16"/>
              </w:rPr>
            </w:pPr>
            <w:r w:rsidRPr="00A60E26">
              <w:rPr>
                <w:rFonts w:ascii="Bembo Std" w:hAnsi="Bembo Std" w:cs="Bembo Std"/>
                <w:color w:val="000000"/>
                <w:sz w:val="16"/>
                <w:szCs w:val="16"/>
              </w:rPr>
              <w:t>17,000</w:t>
            </w:r>
          </w:p>
        </w:tc>
        <w:tc>
          <w:tcPr>
            <w:tcW w:w="2611" w:type="dxa"/>
            <w:tcBorders>
              <w:left w:val="single" w:sz="4" w:space="0" w:color="000000"/>
              <w:bottom w:val="single" w:sz="4" w:space="0" w:color="000000"/>
              <w:right w:val="single" w:sz="4" w:space="0" w:color="000000"/>
            </w:tcBorders>
          </w:tcPr>
          <w:p w14:paraId="0F7D5A37" w14:textId="77777777" w:rsidR="0093252B" w:rsidRPr="00A60E26" w:rsidRDefault="0093252B" w:rsidP="004978D0">
            <w:pPr>
              <w:jc w:val="center"/>
              <w:rPr>
                <w:rFonts w:ascii="Bembo Std" w:hAnsi="Bembo Std" w:cs="Bembo Std"/>
                <w:color w:val="000000"/>
                <w:sz w:val="16"/>
                <w:szCs w:val="16"/>
              </w:rPr>
            </w:pPr>
          </w:p>
        </w:tc>
      </w:tr>
      <w:tr w:rsidR="0093252B" w:rsidRPr="00A60E26" w14:paraId="199F0B5E" w14:textId="56FAA75A" w:rsidTr="0093252B">
        <w:trPr>
          <w:trHeight w:val="457"/>
          <w:jc w:val="center"/>
        </w:trPr>
        <w:tc>
          <w:tcPr>
            <w:tcW w:w="848" w:type="dxa"/>
            <w:tcBorders>
              <w:left w:val="single" w:sz="4" w:space="0" w:color="000000"/>
              <w:bottom w:val="single" w:sz="4" w:space="0" w:color="000000"/>
            </w:tcBorders>
            <w:shd w:val="clear" w:color="auto" w:fill="auto"/>
            <w:vAlign w:val="center"/>
          </w:tcPr>
          <w:p w14:paraId="512B9A4C" w14:textId="77777777" w:rsidR="0093252B" w:rsidRPr="00A60E26" w:rsidRDefault="0093252B" w:rsidP="004978D0">
            <w:pPr>
              <w:jc w:val="center"/>
              <w:rPr>
                <w:sz w:val="16"/>
                <w:szCs w:val="16"/>
              </w:rPr>
            </w:pPr>
            <w:r w:rsidRPr="00A60E26">
              <w:rPr>
                <w:rFonts w:ascii="Bembo Std" w:hAnsi="Bembo Std" w:cs="Bembo Std"/>
                <w:color w:val="000000"/>
                <w:sz w:val="16"/>
                <w:szCs w:val="16"/>
              </w:rPr>
              <w:t>42</w:t>
            </w:r>
          </w:p>
        </w:tc>
        <w:tc>
          <w:tcPr>
            <w:tcW w:w="925" w:type="dxa"/>
            <w:tcBorders>
              <w:left w:val="single" w:sz="4" w:space="0" w:color="000000"/>
              <w:bottom w:val="single" w:sz="4" w:space="0" w:color="000000"/>
            </w:tcBorders>
            <w:shd w:val="clear" w:color="auto" w:fill="auto"/>
            <w:vAlign w:val="center"/>
          </w:tcPr>
          <w:p w14:paraId="10CB2B55"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81504430</w:t>
            </w:r>
          </w:p>
        </w:tc>
        <w:tc>
          <w:tcPr>
            <w:tcW w:w="3033" w:type="dxa"/>
            <w:tcBorders>
              <w:left w:val="single" w:sz="4" w:space="0" w:color="000000"/>
              <w:bottom w:val="single" w:sz="4" w:space="0" w:color="000000"/>
            </w:tcBorders>
            <w:shd w:val="clear" w:color="auto" w:fill="auto"/>
            <w:vAlign w:val="center"/>
          </w:tcPr>
          <w:p w14:paraId="5D4A0790"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Paleta plástica, estilo huevera. Paleta huevera plástica circular u ovalada.</w:t>
            </w:r>
          </w:p>
        </w:tc>
        <w:tc>
          <w:tcPr>
            <w:tcW w:w="1225" w:type="dxa"/>
            <w:tcBorders>
              <w:left w:val="single" w:sz="4" w:space="0" w:color="000000"/>
              <w:bottom w:val="single" w:sz="4" w:space="0" w:color="000000"/>
              <w:right w:val="single" w:sz="4" w:space="0" w:color="000000"/>
            </w:tcBorders>
            <w:shd w:val="clear" w:color="auto" w:fill="auto"/>
            <w:vAlign w:val="center"/>
          </w:tcPr>
          <w:p w14:paraId="319AC5B2" w14:textId="77777777" w:rsidR="0093252B" w:rsidRPr="00A60E26" w:rsidRDefault="0093252B" w:rsidP="004978D0">
            <w:pPr>
              <w:jc w:val="center"/>
              <w:rPr>
                <w:sz w:val="16"/>
                <w:szCs w:val="16"/>
              </w:rPr>
            </w:pPr>
            <w:r w:rsidRPr="00A60E26">
              <w:rPr>
                <w:rFonts w:ascii="Bembo Std" w:hAnsi="Bembo Std" w:cs="Bembo Std"/>
                <w:color w:val="000000"/>
                <w:sz w:val="16"/>
                <w:szCs w:val="16"/>
              </w:rPr>
              <w:t>3,000</w:t>
            </w:r>
          </w:p>
        </w:tc>
        <w:tc>
          <w:tcPr>
            <w:tcW w:w="2611" w:type="dxa"/>
            <w:tcBorders>
              <w:left w:val="single" w:sz="4" w:space="0" w:color="000000"/>
              <w:bottom w:val="single" w:sz="4" w:space="0" w:color="000000"/>
              <w:right w:val="single" w:sz="4" w:space="0" w:color="000000"/>
            </w:tcBorders>
          </w:tcPr>
          <w:p w14:paraId="68F30A73" w14:textId="77777777" w:rsidR="0093252B" w:rsidRPr="00A60E26" w:rsidRDefault="0093252B" w:rsidP="004978D0">
            <w:pPr>
              <w:jc w:val="center"/>
              <w:rPr>
                <w:rFonts w:ascii="Bembo Std" w:hAnsi="Bembo Std" w:cs="Bembo Std"/>
                <w:color w:val="000000"/>
                <w:sz w:val="16"/>
                <w:szCs w:val="16"/>
              </w:rPr>
            </w:pPr>
          </w:p>
        </w:tc>
      </w:tr>
      <w:tr w:rsidR="0093252B" w:rsidRPr="00A60E26" w14:paraId="0E5B6AB2" w14:textId="4EE4C70D" w:rsidTr="0093252B">
        <w:trPr>
          <w:jc w:val="center"/>
        </w:trPr>
        <w:tc>
          <w:tcPr>
            <w:tcW w:w="848" w:type="dxa"/>
            <w:tcBorders>
              <w:left w:val="single" w:sz="4" w:space="0" w:color="000000"/>
              <w:bottom w:val="single" w:sz="4" w:space="0" w:color="000000"/>
            </w:tcBorders>
            <w:shd w:val="clear" w:color="auto" w:fill="auto"/>
            <w:vAlign w:val="center"/>
          </w:tcPr>
          <w:p w14:paraId="0583D67D" w14:textId="77777777" w:rsidR="0093252B" w:rsidRPr="00A60E26" w:rsidRDefault="0093252B" w:rsidP="004978D0">
            <w:pPr>
              <w:jc w:val="center"/>
              <w:rPr>
                <w:sz w:val="16"/>
                <w:szCs w:val="16"/>
              </w:rPr>
            </w:pPr>
            <w:r w:rsidRPr="00A60E26">
              <w:rPr>
                <w:rFonts w:ascii="Bembo Std" w:hAnsi="Bembo Std" w:cs="Bembo Std"/>
                <w:color w:val="000000"/>
                <w:sz w:val="16"/>
                <w:szCs w:val="16"/>
              </w:rPr>
              <w:t>43</w:t>
            </w:r>
          </w:p>
        </w:tc>
        <w:tc>
          <w:tcPr>
            <w:tcW w:w="925" w:type="dxa"/>
            <w:tcBorders>
              <w:left w:val="single" w:sz="4" w:space="0" w:color="000000"/>
              <w:bottom w:val="single" w:sz="4" w:space="0" w:color="000000"/>
            </w:tcBorders>
            <w:shd w:val="clear" w:color="auto" w:fill="auto"/>
            <w:vAlign w:val="center"/>
          </w:tcPr>
          <w:p w14:paraId="2DC83BDF"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81504444</w:t>
            </w:r>
          </w:p>
        </w:tc>
        <w:tc>
          <w:tcPr>
            <w:tcW w:w="3033" w:type="dxa"/>
            <w:tcBorders>
              <w:left w:val="single" w:sz="4" w:space="0" w:color="000000"/>
              <w:bottom w:val="single" w:sz="4" w:space="0" w:color="000000"/>
            </w:tcBorders>
            <w:shd w:val="clear" w:color="auto" w:fill="auto"/>
            <w:vAlign w:val="center"/>
          </w:tcPr>
          <w:p w14:paraId="75ADB845"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Yeso pastel graso, varios colores (estuche de 24 u.).</w:t>
            </w:r>
          </w:p>
        </w:tc>
        <w:tc>
          <w:tcPr>
            <w:tcW w:w="1225" w:type="dxa"/>
            <w:tcBorders>
              <w:left w:val="single" w:sz="4" w:space="0" w:color="000000"/>
              <w:bottom w:val="single" w:sz="4" w:space="0" w:color="000000"/>
              <w:right w:val="single" w:sz="4" w:space="0" w:color="000000"/>
            </w:tcBorders>
            <w:shd w:val="clear" w:color="auto" w:fill="auto"/>
            <w:vAlign w:val="center"/>
          </w:tcPr>
          <w:p w14:paraId="54DF1CA9" w14:textId="77777777" w:rsidR="0093252B" w:rsidRPr="00A60E26" w:rsidRDefault="0093252B" w:rsidP="004978D0">
            <w:pPr>
              <w:jc w:val="center"/>
              <w:rPr>
                <w:sz w:val="16"/>
                <w:szCs w:val="16"/>
              </w:rPr>
            </w:pPr>
            <w:r w:rsidRPr="00A60E26">
              <w:rPr>
                <w:rFonts w:ascii="Bembo Std" w:hAnsi="Bembo Std" w:cs="Bembo Std"/>
                <w:color w:val="000000"/>
                <w:sz w:val="16"/>
                <w:szCs w:val="16"/>
              </w:rPr>
              <w:t>1,000</w:t>
            </w:r>
          </w:p>
        </w:tc>
        <w:tc>
          <w:tcPr>
            <w:tcW w:w="2611" w:type="dxa"/>
            <w:tcBorders>
              <w:left w:val="single" w:sz="4" w:space="0" w:color="000000"/>
              <w:bottom w:val="single" w:sz="4" w:space="0" w:color="000000"/>
              <w:right w:val="single" w:sz="4" w:space="0" w:color="000000"/>
            </w:tcBorders>
          </w:tcPr>
          <w:p w14:paraId="39B51F6E" w14:textId="77777777" w:rsidR="0093252B" w:rsidRPr="00A60E26" w:rsidRDefault="0093252B" w:rsidP="004978D0">
            <w:pPr>
              <w:jc w:val="center"/>
              <w:rPr>
                <w:rFonts w:ascii="Bembo Std" w:hAnsi="Bembo Std" w:cs="Bembo Std"/>
                <w:color w:val="000000"/>
                <w:sz w:val="16"/>
                <w:szCs w:val="16"/>
              </w:rPr>
            </w:pPr>
          </w:p>
        </w:tc>
      </w:tr>
      <w:tr w:rsidR="0093252B" w:rsidRPr="00A60E26" w14:paraId="7D4E6317" w14:textId="74839367" w:rsidTr="0093252B">
        <w:trPr>
          <w:jc w:val="center"/>
        </w:trPr>
        <w:tc>
          <w:tcPr>
            <w:tcW w:w="848" w:type="dxa"/>
            <w:tcBorders>
              <w:left w:val="single" w:sz="4" w:space="0" w:color="000000"/>
              <w:bottom w:val="single" w:sz="4" w:space="0" w:color="000000"/>
            </w:tcBorders>
            <w:shd w:val="clear" w:color="auto" w:fill="auto"/>
            <w:vAlign w:val="center"/>
          </w:tcPr>
          <w:p w14:paraId="6418E655" w14:textId="77777777" w:rsidR="0093252B" w:rsidRPr="00A60E26" w:rsidRDefault="0093252B" w:rsidP="004978D0">
            <w:pPr>
              <w:jc w:val="center"/>
              <w:rPr>
                <w:sz w:val="16"/>
                <w:szCs w:val="16"/>
              </w:rPr>
            </w:pPr>
            <w:r w:rsidRPr="00A60E26">
              <w:rPr>
                <w:rFonts w:ascii="Bembo Std" w:hAnsi="Bembo Std" w:cs="Bembo Std"/>
                <w:color w:val="000000"/>
                <w:sz w:val="16"/>
                <w:szCs w:val="16"/>
              </w:rPr>
              <w:t>44</w:t>
            </w:r>
          </w:p>
        </w:tc>
        <w:tc>
          <w:tcPr>
            <w:tcW w:w="925" w:type="dxa"/>
            <w:tcBorders>
              <w:left w:val="single" w:sz="4" w:space="0" w:color="000000"/>
              <w:bottom w:val="single" w:sz="4" w:space="0" w:color="000000"/>
            </w:tcBorders>
            <w:shd w:val="clear" w:color="auto" w:fill="auto"/>
            <w:vAlign w:val="center"/>
          </w:tcPr>
          <w:p w14:paraId="2A494982"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81504445</w:t>
            </w:r>
          </w:p>
        </w:tc>
        <w:tc>
          <w:tcPr>
            <w:tcW w:w="3033" w:type="dxa"/>
            <w:tcBorders>
              <w:left w:val="single" w:sz="4" w:space="0" w:color="000000"/>
              <w:bottom w:val="single" w:sz="4" w:space="0" w:color="000000"/>
            </w:tcBorders>
            <w:shd w:val="clear" w:color="auto" w:fill="auto"/>
            <w:vAlign w:val="center"/>
          </w:tcPr>
          <w:p w14:paraId="5895D904"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Yeso pastel seco, varios colores (estuche de 24 u.).</w:t>
            </w:r>
          </w:p>
        </w:tc>
        <w:tc>
          <w:tcPr>
            <w:tcW w:w="1225" w:type="dxa"/>
            <w:tcBorders>
              <w:left w:val="single" w:sz="4" w:space="0" w:color="000000"/>
              <w:bottom w:val="single" w:sz="4" w:space="0" w:color="000000"/>
              <w:right w:val="single" w:sz="4" w:space="0" w:color="000000"/>
            </w:tcBorders>
            <w:shd w:val="clear" w:color="auto" w:fill="auto"/>
            <w:vAlign w:val="center"/>
          </w:tcPr>
          <w:p w14:paraId="055086C2" w14:textId="77777777" w:rsidR="0093252B" w:rsidRPr="00A60E26" w:rsidRDefault="0093252B" w:rsidP="004978D0">
            <w:pPr>
              <w:jc w:val="center"/>
              <w:rPr>
                <w:sz w:val="16"/>
                <w:szCs w:val="16"/>
              </w:rPr>
            </w:pPr>
            <w:r w:rsidRPr="00A60E26">
              <w:rPr>
                <w:rFonts w:ascii="Bembo Std" w:hAnsi="Bembo Std" w:cs="Bembo Std"/>
                <w:color w:val="000000"/>
                <w:sz w:val="16"/>
                <w:szCs w:val="16"/>
              </w:rPr>
              <w:t>1,000</w:t>
            </w:r>
          </w:p>
        </w:tc>
        <w:tc>
          <w:tcPr>
            <w:tcW w:w="2611" w:type="dxa"/>
            <w:tcBorders>
              <w:left w:val="single" w:sz="4" w:space="0" w:color="000000"/>
              <w:bottom w:val="single" w:sz="4" w:space="0" w:color="000000"/>
              <w:right w:val="single" w:sz="4" w:space="0" w:color="000000"/>
            </w:tcBorders>
          </w:tcPr>
          <w:p w14:paraId="76BACB74" w14:textId="77777777" w:rsidR="0093252B" w:rsidRPr="00A60E26" w:rsidRDefault="0093252B" w:rsidP="004978D0">
            <w:pPr>
              <w:jc w:val="center"/>
              <w:rPr>
                <w:rFonts w:ascii="Bembo Std" w:hAnsi="Bembo Std" w:cs="Bembo Std"/>
                <w:color w:val="000000"/>
                <w:sz w:val="16"/>
                <w:szCs w:val="16"/>
              </w:rPr>
            </w:pPr>
          </w:p>
        </w:tc>
      </w:tr>
      <w:tr w:rsidR="0093252B" w:rsidRPr="00A60E26" w14:paraId="2DDA8FD7" w14:textId="771C16DA" w:rsidTr="0093252B">
        <w:trPr>
          <w:jc w:val="center"/>
        </w:trPr>
        <w:tc>
          <w:tcPr>
            <w:tcW w:w="848" w:type="dxa"/>
            <w:tcBorders>
              <w:left w:val="single" w:sz="4" w:space="0" w:color="000000"/>
              <w:bottom w:val="single" w:sz="4" w:space="0" w:color="000000"/>
            </w:tcBorders>
            <w:shd w:val="clear" w:color="auto" w:fill="auto"/>
            <w:vAlign w:val="center"/>
          </w:tcPr>
          <w:p w14:paraId="433C6669" w14:textId="77777777" w:rsidR="0093252B" w:rsidRPr="00A60E26" w:rsidRDefault="0093252B" w:rsidP="004978D0">
            <w:pPr>
              <w:jc w:val="center"/>
              <w:rPr>
                <w:sz w:val="16"/>
                <w:szCs w:val="16"/>
              </w:rPr>
            </w:pPr>
            <w:r w:rsidRPr="00A60E26">
              <w:rPr>
                <w:rFonts w:ascii="Bembo Std" w:hAnsi="Bembo Std" w:cs="Bembo Std"/>
                <w:color w:val="000000"/>
                <w:sz w:val="16"/>
                <w:szCs w:val="16"/>
              </w:rPr>
              <w:t>45</w:t>
            </w:r>
          </w:p>
        </w:tc>
        <w:tc>
          <w:tcPr>
            <w:tcW w:w="925" w:type="dxa"/>
            <w:tcBorders>
              <w:left w:val="single" w:sz="4" w:space="0" w:color="000000"/>
              <w:bottom w:val="single" w:sz="4" w:space="0" w:color="000000"/>
            </w:tcBorders>
            <w:shd w:val="clear" w:color="auto" w:fill="auto"/>
            <w:vAlign w:val="center"/>
          </w:tcPr>
          <w:p w14:paraId="7F31AA20" w14:textId="77777777" w:rsidR="0093252B" w:rsidRPr="00A60E26" w:rsidRDefault="0093252B" w:rsidP="004978D0">
            <w:pPr>
              <w:jc w:val="center"/>
              <w:rPr>
                <w:sz w:val="16"/>
                <w:szCs w:val="16"/>
              </w:rPr>
            </w:pPr>
            <w:r w:rsidRPr="00A60E26">
              <w:rPr>
                <w:rFonts w:ascii="Bembo Std" w:hAnsi="Bembo Std" w:cs="Bembo Std"/>
                <w:color w:val="000000"/>
                <w:sz w:val="16"/>
                <w:szCs w:val="16"/>
              </w:rPr>
              <w:t>81504450</w:t>
            </w:r>
          </w:p>
        </w:tc>
        <w:tc>
          <w:tcPr>
            <w:tcW w:w="3033" w:type="dxa"/>
            <w:tcBorders>
              <w:left w:val="single" w:sz="4" w:space="0" w:color="000000"/>
              <w:bottom w:val="single" w:sz="4" w:space="0" w:color="000000"/>
            </w:tcBorders>
            <w:shd w:val="clear" w:color="auto" w:fill="auto"/>
            <w:vAlign w:val="center"/>
          </w:tcPr>
          <w:p w14:paraId="2F58819E" w14:textId="77777777" w:rsidR="0093252B" w:rsidRPr="00A60E26" w:rsidRDefault="0093252B" w:rsidP="004978D0">
            <w:pPr>
              <w:jc w:val="both"/>
              <w:rPr>
                <w:sz w:val="16"/>
                <w:szCs w:val="16"/>
                <w:lang w:val="es-SV"/>
              </w:rPr>
            </w:pPr>
            <w:r w:rsidRPr="00A60E26">
              <w:rPr>
                <w:rFonts w:ascii="Bembo Std" w:hAnsi="Bembo Std" w:cs="Bembo Std"/>
                <w:sz w:val="16"/>
                <w:szCs w:val="16"/>
                <w:lang w:val="es-SV"/>
              </w:rPr>
              <w:t>Pegamento silicón, frasco de 100 ml.</w:t>
            </w:r>
          </w:p>
        </w:tc>
        <w:tc>
          <w:tcPr>
            <w:tcW w:w="1225" w:type="dxa"/>
            <w:tcBorders>
              <w:left w:val="single" w:sz="4" w:space="0" w:color="000000"/>
              <w:bottom w:val="single" w:sz="4" w:space="0" w:color="000000"/>
              <w:right w:val="single" w:sz="4" w:space="0" w:color="000000"/>
            </w:tcBorders>
            <w:shd w:val="clear" w:color="auto" w:fill="auto"/>
            <w:vAlign w:val="center"/>
          </w:tcPr>
          <w:p w14:paraId="21680027" w14:textId="77777777" w:rsidR="0093252B" w:rsidRPr="00A60E26" w:rsidRDefault="0093252B" w:rsidP="004978D0">
            <w:pPr>
              <w:jc w:val="center"/>
              <w:rPr>
                <w:sz w:val="16"/>
                <w:szCs w:val="16"/>
              </w:rPr>
            </w:pPr>
            <w:r w:rsidRPr="00A60E26">
              <w:rPr>
                <w:rFonts w:ascii="Bembo Std" w:hAnsi="Bembo Std" w:cs="Bembo Std"/>
                <w:color w:val="000000"/>
                <w:sz w:val="16"/>
                <w:szCs w:val="16"/>
              </w:rPr>
              <w:t>2,310</w:t>
            </w:r>
          </w:p>
        </w:tc>
        <w:tc>
          <w:tcPr>
            <w:tcW w:w="2611" w:type="dxa"/>
            <w:tcBorders>
              <w:left w:val="single" w:sz="4" w:space="0" w:color="000000"/>
              <w:bottom w:val="single" w:sz="4" w:space="0" w:color="000000"/>
              <w:right w:val="single" w:sz="4" w:space="0" w:color="000000"/>
            </w:tcBorders>
          </w:tcPr>
          <w:p w14:paraId="0BA590D3" w14:textId="77777777" w:rsidR="0093252B" w:rsidRPr="00A60E26" w:rsidRDefault="0093252B" w:rsidP="004978D0">
            <w:pPr>
              <w:jc w:val="center"/>
              <w:rPr>
                <w:rFonts w:ascii="Bembo Std" w:hAnsi="Bembo Std" w:cs="Bembo Std"/>
                <w:color w:val="000000"/>
                <w:sz w:val="16"/>
                <w:szCs w:val="16"/>
              </w:rPr>
            </w:pPr>
          </w:p>
        </w:tc>
      </w:tr>
    </w:tbl>
    <w:p w14:paraId="7444FDCA" w14:textId="31B31E9D" w:rsidR="00E17C0D" w:rsidRDefault="00E17C0D">
      <w:pPr>
        <w:rPr>
          <w:rFonts w:ascii="Bembo stand" w:hAnsi="Bembo stand" w:cstheme="minorHAnsi"/>
          <w:sz w:val="20"/>
          <w:szCs w:val="20"/>
          <w:lang w:val="es-SV"/>
        </w:rPr>
      </w:pPr>
    </w:p>
    <w:p w14:paraId="59E97CDC" w14:textId="77777777" w:rsidR="00107260" w:rsidRDefault="00107260" w:rsidP="00107260">
      <w:pPr>
        <w:rPr>
          <w:rFonts w:ascii="Bembo stand" w:hAnsi="Bembo stand" w:cstheme="minorHAnsi"/>
          <w:sz w:val="20"/>
          <w:szCs w:val="20"/>
          <w:lang w:val="es-SV"/>
        </w:rPr>
      </w:pPr>
    </w:p>
    <w:p w14:paraId="03C76213" w14:textId="77777777" w:rsidR="00450EFC" w:rsidRDefault="00450EFC" w:rsidP="00107260">
      <w:pPr>
        <w:rPr>
          <w:rFonts w:ascii="Bembo stand" w:hAnsi="Bembo stand" w:cstheme="minorHAnsi"/>
          <w:sz w:val="20"/>
          <w:szCs w:val="20"/>
          <w:lang w:val="es-SV"/>
        </w:rPr>
      </w:pPr>
    </w:p>
    <w:p w14:paraId="28066918" w14:textId="77777777" w:rsidR="00450EFC" w:rsidRDefault="00450EFC" w:rsidP="00107260">
      <w:pPr>
        <w:rPr>
          <w:rFonts w:ascii="Bembo stand" w:hAnsi="Bembo stand" w:cstheme="minorHAnsi"/>
          <w:sz w:val="20"/>
          <w:szCs w:val="20"/>
          <w:lang w:val="es-SV"/>
        </w:rPr>
      </w:pPr>
    </w:p>
    <w:p w14:paraId="272C10DA" w14:textId="0AA3B188" w:rsidR="00BF40C1" w:rsidRPr="00BF40C1" w:rsidRDefault="00BF40C1" w:rsidP="000F4B1D">
      <w:pPr>
        <w:pStyle w:val="Tabla6titulo"/>
        <w:ind w:left="360"/>
        <w:jc w:val="left"/>
        <w:rPr>
          <w:color w:val="FF0000"/>
          <w:lang w:val="es-US"/>
        </w:rPr>
      </w:pPr>
      <w:r w:rsidRPr="0006620D">
        <w:rPr>
          <w:lang w:val="es-US"/>
        </w:rPr>
        <w:t>Planos o diseños</w:t>
      </w:r>
      <w:r>
        <w:rPr>
          <w:lang w:val="es-US"/>
        </w:rPr>
        <w:t xml:space="preserve"> </w:t>
      </w:r>
      <w:r w:rsidRPr="00BF40C1">
        <w:rPr>
          <w:color w:val="FF0000"/>
          <w:lang w:val="es-US"/>
        </w:rPr>
        <w:t>(NO APLICA)</w:t>
      </w:r>
    </w:p>
    <w:p w14:paraId="608F3B08" w14:textId="77777777" w:rsidR="00BF40C1" w:rsidRPr="0006620D" w:rsidRDefault="00BF40C1" w:rsidP="00BF40C1">
      <w:pPr>
        <w:rPr>
          <w:lang w:val="es-US"/>
        </w:rPr>
      </w:pPr>
    </w:p>
    <w:p w14:paraId="71D898D1" w14:textId="77777777" w:rsidR="00BF40C1" w:rsidRPr="0006620D" w:rsidRDefault="00BF40C1" w:rsidP="00BF40C1">
      <w:pPr>
        <w:spacing w:after="200"/>
        <w:rPr>
          <w:lang w:val="es-US"/>
        </w:rPr>
      </w:pPr>
      <w:r w:rsidRPr="0006620D">
        <w:rPr>
          <w:lang w:val="es-US"/>
        </w:rPr>
        <w:t xml:space="preserve">Este </w:t>
      </w:r>
      <w:r>
        <w:rPr>
          <w:lang w:val="es-US"/>
        </w:rPr>
        <w:t>documento de licitación</w:t>
      </w:r>
      <w:r w:rsidRPr="0006620D">
        <w:rPr>
          <w:lang w:val="es-US"/>
        </w:rPr>
        <w:t xml:space="preserve"> </w:t>
      </w:r>
      <w:r w:rsidRPr="0006620D">
        <w:rPr>
          <w:i/>
          <w:iCs/>
          <w:lang w:val="es-US"/>
        </w:rPr>
        <w:t xml:space="preserve">[seleccione: “incluye los siguientes” o “no incluye”] </w:t>
      </w:r>
      <w:r w:rsidRPr="0006620D">
        <w:rPr>
          <w:lang w:val="es-US"/>
        </w:rPr>
        <w:t xml:space="preserve">planos y diseños: </w:t>
      </w:r>
    </w:p>
    <w:p w14:paraId="1D6B6DE2" w14:textId="77777777" w:rsidR="00BF40C1" w:rsidRPr="0006620D" w:rsidRDefault="00BF40C1" w:rsidP="00BF40C1">
      <w:pPr>
        <w:spacing w:after="200"/>
        <w:rPr>
          <w:i/>
          <w:iCs/>
          <w:lang w:val="es-US"/>
        </w:rPr>
      </w:pPr>
      <w:r w:rsidRPr="0006620D">
        <w:rPr>
          <w:i/>
          <w:iCs/>
          <w:lang w:val="es-US"/>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BF40C1" w:rsidRPr="00C07A11" w14:paraId="22312CBF" w14:textId="77777777" w:rsidTr="00BD2EF1">
        <w:trPr>
          <w:cantSplit/>
          <w:trHeight w:val="600"/>
        </w:trPr>
        <w:tc>
          <w:tcPr>
            <w:tcW w:w="8926" w:type="dxa"/>
            <w:gridSpan w:val="3"/>
          </w:tcPr>
          <w:p w14:paraId="3D633691" w14:textId="77777777" w:rsidR="00BF40C1" w:rsidRPr="0006620D" w:rsidRDefault="00BF40C1" w:rsidP="00BD2EF1">
            <w:pPr>
              <w:spacing w:before="120"/>
              <w:jc w:val="center"/>
              <w:rPr>
                <w:b/>
                <w:sz w:val="28"/>
                <w:lang w:val="es-US"/>
              </w:rPr>
            </w:pPr>
            <w:r w:rsidRPr="0006620D">
              <w:rPr>
                <w:b/>
                <w:bCs/>
                <w:sz w:val="28"/>
                <w:lang w:val="es-US"/>
              </w:rPr>
              <w:t>Lista de planos o diseños</w:t>
            </w:r>
          </w:p>
        </w:tc>
      </w:tr>
      <w:tr w:rsidR="00BF40C1" w:rsidRPr="0006620D" w14:paraId="49F0E10D" w14:textId="77777777" w:rsidTr="00BD2EF1">
        <w:trPr>
          <w:trHeight w:val="822"/>
        </w:trPr>
        <w:tc>
          <w:tcPr>
            <w:tcW w:w="2178" w:type="dxa"/>
            <w:vAlign w:val="center"/>
          </w:tcPr>
          <w:p w14:paraId="538E6D95" w14:textId="77777777" w:rsidR="00BF40C1" w:rsidRPr="0006620D" w:rsidRDefault="00BF40C1" w:rsidP="00BD2EF1">
            <w:pPr>
              <w:pStyle w:val="titulo"/>
              <w:spacing w:after="0"/>
              <w:rPr>
                <w:rFonts w:ascii="Times New Roman" w:hAnsi="Times New Roman"/>
                <w:lang w:val="es-US"/>
              </w:rPr>
            </w:pPr>
            <w:r w:rsidRPr="0006620D">
              <w:rPr>
                <w:rFonts w:ascii="Times New Roman" w:hAnsi="Times New Roman"/>
                <w:bCs/>
                <w:lang w:val="es-US"/>
              </w:rPr>
              <w:t>Plano o diseño n.</w:t>
            </w:r>
            <w:r w:rsidRPr="0006620D">
              <w:rPr>
                <w:rFonts w:ascii="Times New Roman" w:hAnsi="Times New Roman"/>
                <w:bCs/>
                <w:lang w:val="es-US"/>
              </w:rPr>
              <w:sym w:font="Symbol" w:char="F0B0"/>
            </w:r>
          </w:p>
        </w:tc>
        <w:tc>
          <w:tcPr>
            <w:tcW w:w="2880" w:type="dxa"/>
            <w:vAlign w:val="center"/>
          </w:tcPr>
          <w:p w14:paraId="1A0ED0F0" w14:textId="77777777" w:rsidR="00BF40C1" w:rsidRPr="0006620D" w:rsidRDefault="00BF40C1" w:rsidP="00BD2EF1">
            <w:pPr>
              <w:jc w:val="center"/>
              <w:rPr>
                <w:b/>
                <w:lang w:val="es-US"/>
              </w:rPr>
            </w:pPr>
            <w:r w:rsidRPr="0006620D">
              <w:rPr>
                <w:b/>
                <w:bCs/>
                <w:lang w:val="es-US"/>
              </w:rPr>
              <w:t>Nombre del plano o diseño</w:t>
            </w:r>
          </w:p>
        </w:tc>
        <w:tc>
          <w:tcPr>
            <w:tcW w:w="3868" w:type="dxa"/>
            <w:vAlign w:val="center"/>
          </w:tcPr>
          <w:p w14:paraId="45723891" w14:textId="77777777" w:rsidR="00BF40C1" w:rsidRPr="0006620D" w:rsidRDefault="00BF40C1" w:rsidP="00BD2EF1">
            <w:pPr>
              <w:jc w:val="center"/>
              <w:rPr>
                <w:b/>
                <w:lang w:val="es-US"/>
              </w:rPr>
            </w:pPr>
            <w:r w:rsidRPr="0006620D">
              <w:rPr>
                <w:b/>
                <w:bCs/>
                <w:lang w:val="es-US"/>
              </w:rPr>
              <w:t>Propósito</w:t>
            </w:r>
          </w:p>
        </w:tc>
      </w:tr>
      <w:tr w:rsidR="00BF40C1" w:rsidRPr="0006620D" w14:paraId="298DCB02" w14:textId="77777777" w:rsidTr="00BD2EF1">
        <w:trPr>
          <w:trHeight w:val="600"/>
        </w:trPr>
        <w:tc>
          <w:tcPr>
            <w:tcW w:w="2178" w:type="dxa"/>
          </w:tcPr>
          <w:p w14:paraId="38F6896A" w14:textId="77777777" w:rsidR="00BF40C1" w:rsidRPr="0006620D" w:rsidRDefault="00BF40C1" w:rsidP="00BD2EF1">
            <w:pPr>
              <w:rPr>
                <w:lang w:val="es-US"/>
              </w:rPr>
            </w:pPr>
          </w:p>
        </w:tc>
        <w:tc>
          <w:tcPr>
            <w:tcW w:w="2880" w:type="dxa"/>
          </w:tcPr>
          <w:p w14:paraId="65026B3E" w14:textId="77777777" w:rsidR="00BF40C1" w:rsidRPr="0006620D" w:rsidRDefault="00BF40C1" w:rsidP="00BD2EF1">
            <w:pPr>
              <w:rPr>
                <w:lang w:val="es-US"/>
              </w:rPr>
            </w:pPr>
          </w:p>
        </w:tc>
        <w:tc>
          <w:tcPr>
            <w:tcW w:w="3868" w:type="dxa"/>
          </w:tcPr>
          <w:p w14:paraId="28D90B28" w14:textId="77777777" w:rsidR="00BF40C1" w:rsidRPr="0006620D" w:rsidRDefault="00BF40C1" w:rsidP="00BD2EF1">
            <w:pPr>
              <w:rPr>
                <w:lang w:val="es-US"/>
              </w:rPr>
            </w:pPr>
          </w:p>
        </w:tc>
      </w:tr>
      <w:tr w:rsidR="00BF40C1" w:rsidRPr="0006620D" w14:paraId="5C7D8C5F" w14:textId="77777777" w:rsidTr="00BD2EF1">
        <w:trPr>
          <w:trHeight w:val="600"/>
        </w:trPr>
        <w:tc>
          <w:tcPr>
            <w:tcW w:w="2178" w:type="dxa"/>
          </w:tcPr>
          <w:p w14:paraId="3FB1DE86" w14:textId="77777777" w:rsidR="00BF40C1" w:rsidRPr="0006620D" w:rsidRDefault="00BF40C1" w:rsidP="00BD2EF1">
            <w:pPr>
              <w:rPr>
                <w:lang w:val="es-US"/>
              </w:rPr>
            </w:pPr>
          </w:p>
        </w:tc>
        <w:tc>
          <w:tcPr>
            <w:tcW w:w="2880" w:type="dxa"/>
          </w:tcPr>
          <w:p w14:paraId="25B28982" w14:textId="77777777" w:rsidR="00BF40C1" w:rsidRPr="0006620D" w:rsidRDefault="00BF40C1" w:rsidP="00BD2EF1">
            <w:pPr>
              <w:rPr>
                <w:lang w:val="es-US"/>
              </w:rPr>
            </w:pPr>
          </w:p>
        </w:tc>
        <w:tc>
          <w:tcPr>
            <w:tcW w:w="3868" w:type="dxa"/>
          </w:tcPr>
          <w:p w14:paraId="4D51F700" w14:textId="77777777" w:rsidR="00BF40C1" w:rsidRPr="0006620D" w:rsidRDefault="00BF40C1" w:rsidP="00BD2EF1">
            <w:pPr>
              <w:rPr>
                <w:lang w:val="es-US"/>
              </w:rPr>
            </w:pPr>
          </w:p>
        </w:tc>
      </w:tr>
      <w:tr w:rsidR="00BF40C1" w:rsidRPr="0006620D" w14:paraId="6B1E4287" w14:textId="77777777" w:rsidTr="00BD2EF1">
        <w:trPr>
          <w:trHeight w:val="600"/>
        </w:trPr>
        <w:tc>
          <w:tcPr>
            <w:tcW w:w="2178" w:type="dxa"/>
          </w:tcPr>
          <w:p w14:paraId="577EFC64" w14:textId="77777777" w:rsidR="00BF40C1" w:rsidRPr="0006620D" w:rsidRDefault="00BF40C1" w:rsidP="00BD2EF1">
            <w:pPr>
              <w:rPr>
                <w:lang w:val="es-US"/>
              </w:rPr>
            </w:pPr>
          </w:p>
        </w:tc>
        <w:tc>
          <w:tcPr>
            <w:tcW w:w="2880" w:type="dxa"/>
          </w:tcPr>
          <w:p w14:paraId="3DA5670A" w14:textId="77777777" w:rsidR="00BF40C1" w:rsidRPr="0006620D" w:rsidRDefault="00BF40C1" w:rsidP="00BD2EF1">
            <w:pPr>
              <w:rPr>
                <w:lang w:val="es-US"/>
              </w:rPr>
            </w:pPr>
          </w:p>
        </w:tc>
        <w:tc>
          <w:tcPr>
            <w:tcW w:w="3868" w:type="dxa"/>
          </w:tcPr>
          <w:p w14:paraId="0D6EB4E4" w14:textId="77777777" w:rsidR="00BF40C1" w:rsidRPr="0006620D" w:rsidRDefault="00BF40C1" w:rsidP="00BD2EF1">
            <w:pPr>
              <w:rPr>
                <w:lang w:val="es-US"/>
              </w:rPr>
            </w:pPr>
          </w:p>
        </w:tc>
      </w:tr>
      <w:tr w:rsidR="00BF40C1" w:rsidRPr="0006620D" w14:paraId="039ED962" w14:textId="77777777" w:rsidTr="00BD2EF1">
        <w:trPr>
          <w:trHeight w:val="600"/>
        </w:trPr>
        <w:tc>
          <w:tcPr>
            <w:tcW w:w="2178" w:type="dxa"/>
          </w:tcPr>
          <w:p w14:paraId="02EB1BA0" w14:textId="77777777" w:rsidR="00BF40C1" w:rsidRPr="0006620D" w:rsidRDefault="00BF40C1" w:rsidP="00BD2EF1">
            <w:pPr>
              <w:rPr>
                <w:lang w:val="es-US"/>
              </w:rPr>
            </w:pPr>
          </w:p>
        </w:tc>
        <w:tc>
          <w:tcPr>
            <w:tcW w:w="2880" w:type="dxa"/>
          </w:tcPr>
          <w:p w14:paraId="108F6FDE" w14:textId="77777777" w:rsidR="00BF40C1" w:rsidRPr="0006620D" w:rsidRDefault="00BF40C1" w:rsidP="00BD2EF1">
            <w:pPr>
              <w:rPr>
                <w:lang w:val="es-US"/>
              </w:rPr>
            </w:pPr>
          </w:p>
        </w:tc>
        <w:tc>
          <w:tcPr>
            <w:tcW w:w="3868" w:type="dxa"/>
          </w:tcPr>
          <w:p w14:paraId="69C3479A" w14:textId="77777777" w:rsidR="00BF40C1" w:rsidRPr="0006620D" w:rsidRDefault="00BF40C1" w:rsidP="00BD2EF1">
            <w:pPr>
              <w:rPr>
                <w:lang w:val="es-US"/>
              </w:rPr>
            </w:pPr>
          </w:p>
        </w:tc>
      </w:tr>
      <w:tr w:rsidR="00BF40C1" w:rsidRPr="0006620D" w14:paraId="0A300CF8" w14:textId="77777777" w:rsidTr="00BD2EF1">
        <w:trPr>
          <w:trHeight w:val="600"/>
        </w:trPr>
        <w:tc>
          <w:tcPr>
            <w:tcW w:w="2178" w:type="dxa"/>
          </w:tcPr>
          <w:p w14:paraId="00063070" w14:textId="77777777" w:rsidR="00BF40C1" w:rsidRPr="0006620D" w:rsidRDefault="00BF40C1" w:rsidP="00BD2EF1">
            <w:pPr>
              <w:rPr>
                <w:lang w:val="es-US"/>
              </w:rPr>
            </w:pPr>
          </w:p>
        </w:tc>
        <w:tc>
          <w:tcPr>
            <w:tcW w:w="2880" w:type="dxa"/>
          </w:tcPr>
          <w:p w14:paraId="087CF622" w14:textId="77777777" w:rsidR="00BF40C1" w:rsidRPr="0006620D" w:rsidRDefault="00BF40C1" w:rsidP="00BD2EF1">
            <w:pPr>
              <w:rPr>
                <w:lang w:val="es-US"/>
              </w:rPr>
            </w:pPr>
          </w:p>
        </w:tc>
        <w:tc>
          <w:tcPr>
            <w:tcW w:w="3868" w:type="dxa"/>
          </w:tcPr>
          <w:p w14:paraId="3CFB27BB" w14:textId="77777777" w:rsidR="00BF40C1" w:rsidRPr="0006620D" w:rsidRDefault="00BF40C1" w:rsidP="00BD2EF1">
            <w:pPr>
              <w:rPr>
                <w:lang w:val="es-US"/>
              </w:rPr>
            </w:pPr>
          </w:p>
        </w:tc>
      </w:tr>
    </w:tbl>
    <w:p w14:paraId="35544BFF" w14:textId="77777777" w:rsidR="00DB284A" w:rsidRDefault="00DB284A" w:rsidP="00BF40C1">
      <w:pPr>
        <w:pStyle w:val="Tabla6titulo"/>
        <w:rPr>
          <w:lang w:val="es-US"/>
        </w:rPr>
      </w:pPr>
      <w:bookmarkStart w:id="82" w:name="_Toc454621010"/>
      <w:bookmarkStart w:id="83" w:name="_Toc136871364"/>
    </w:p>
    <w:p w14:paraId="6ECA54B8" w14:textId="77777777" w:rsidR="00FC062E" w:rsidRDefault="00FC062E">
      <w:pPr>
        <w:rPr>
          <w:b/>
          <w:bCs/>
          <w:sz w:val="32"/>
          <w:lang w:val="es-US"/>
        </w:rPr>
      </w:pPr>
      <w:r>
        <w:rPr>
          <w:lang w:val="es-US"/>
        </w:rPr>
        <w:lastRenderedPageBreak/>
        <w:br w:type="page"/>
      </w:r>
    </w:p>
    <w:p w14:paraId="7BC05993" w14:textId="7DDEFE2F" w:rsidR="00BF40C1" w:rsidRPr="00246FFE" w:rsidRDefault="00BF40C1" w:rsidP="00BF40C1">
      <w:pPr>
        <w:pStyle w:val="Tabla6titulo"/>
        <w:rPr>
          <w:lang w:val="es-US"/>
        </w:rPr>
      </w:pPr>
      <w:r w:rsidRPr="00246FFE">
        <w:rPr>
          <w:lang w:val="es-US"/>
        </w:rPr>
        <w:lastRenderedPageBreak/>
        <w:t>5. Inspecciones y pruebas</w:t>
      </w:r>
      <w:bookmarkEnd w:id="82"/>
      <w:bookmarkEnd w:id="83"/>
      <w:r w:rsidRPr="00246FFE">
        <w:rPr>
          <w:lang w:val="es-US"/>
        </w:rPr>
        <w:t xml:space="preserve"> </w:t>
      </w:r>
    </w:p>
    <w:p w14:paraId="70859E22" w14:textId="77777777" w:rsidR="00B61A8B" w:rsidRPr="00E17C0D" w:rsidRDefault="00B61A8B" w:rsidP="00B61A8B">
      <w:pPr>
        <w:tabs>
          <w:tab w:val="right" w:pos="7164"/>
        </w:tabs>
        <w:spacing w:after="200"/>
        <w:jc w:val="both"/>
        <w:rPr>
          <w:lang w:val="es-US"/>
        </w:rPr>
      </w:pPr>
      <w:r w:rsidRPr="00E17C0D">
        <w:rPr>
          <w:lang w:val="es-US"/>
        </w:rPr>
        <w:t xml:space="preserve">Las inspecciones y pruebas se ajustarán a lo dispuesto a continuación: </w:t>
      </w:r>
    </w:p>
    <w:p w14:paraId="51108479" w14:textId="0AC423BF" w:rsidR="00B61A8B" w:rsidRPr="00E17C0D" w:rsidRDefault="00B61A8B" w:rsidP="00B61A8B">
      <w:pPr>
        <w:rPr>
          <w:i/>
          <w:iCs/>
          <w:lang w:val="es-US"/>
        </w:rPr>
      </w:pPr>
      <w:r w:rsidRPr="00E17C0D">
        <w:rPr>
          <w:lang w:val="es-US"/>
        </w:rPr>
        <w:t xml:space="preserve">Se realizarán las siguientes: </w:t>
      </w:r>
    </w:p>
    <w:p w14:paraId="6A995E69" w14:textId="77777777" w:rsidR="00B426BD" w:rsidRPr="00A5007A" w:rsidRDefault="00B426BD" w:rsidP="00B426BD">
      <w:pPr>
        <w:pStyle w:val="Prrafodelista"/>
        <w:numPr>
          <w:ilvl w:val="0"/>
          <w:numId w:val="172"/>
        </w:numPr>
        <w:rPr>
          <w:i/>
          <w:iCs/>
          <w:lang w:val="es-US"/>
        </w:rPr>
      </w:pPr>
      <w:r>
        <w:rPr>
          <w:lang w:val="es-US"/>
        </w:rPr>
        <w:t>Se verificará que la entrega de los bienes sea completa por artículo adjudicado.</w:t>
      </w:r>
    </w:p>
    <w:p w14:paraId="18C7D397" w14:textId="77777777" w:rsidR="00B426BD" w:rsidRPr="00D74B77" w:rsidRDefault="00B426BD" w:rsidP="00B426BD">
      <w:pPr>
        <w:pStyle w:val="Prrafodelista"/>
        <w:numPr>
          <w:ilvl w:val="0"/>
          <w:numId w:val="172"/>
        </w:numPr>
        <w:rPr>
          <w:i/>
          <w:iCs/>
          <w:lang w:val="es-US"/>
        </w:rPr>
      </w:pPr>
      <w:r>
        <w:rPr>
          <w:lang w:val="es-US"/>
        </w:rPr>
        <w:t>Identificación del producto por artículo, verificando número del artículo que corresponda a la descripción del producto.</w:t>
      </w:r>
    </w:p>
    <w:p w14:paraId="450CFB7B" w14:textId="77777777" w:rsidR="00B426BD" w:rsidRPr="00296837" w:rsidRDefault="00B426BD" w:rsidP="00B426BD">
      <w:pPr>
        <w:pStyle w:val="Prrafodelista"/>
        <w:numPr>
          <w:ilvl w:val="0"/>
          <w:numId w:val="172"/>
        </w:numPr>
        <w:rPr>
          <w:i/>
          <w:iCs/>
          <w:lang w:val="es-US"/>
        </w:rPr>
      </w:pPr>
      <w:r>
        <w:rPr>
          <w:lang w:val="es-US"/>
        </w:rPr>
        <w:t>Cumplimiento de Especificaciones técnicas ofertadas.</w:t>
      </w:r>
    </w:p>
    <w:p w14:paraId="1E187D4B" w14:textId="77777777" w:rsidR="00B426BD" w:rsidRPr="007B7DB6" w:rsidRDefault="00B426BD" w:rsidP="00B426BD">
      <w:pPr>
        <w:pStyle w:val="Prrafodelista"/>
        <w:numPr>
          <w:ilvl w:val="0"/>
          <w:numId w:val="172"/>
        </w:numPr>
        <w:rPr>
          <w:i/>
          <w:iCs/>
          <w:lang w:val="es-US"/>
        </w:rPr>
      </w:pPr>
      <w:r>
        <w:rPr>
          <w:lang w:val="es-US"/>
        </w:rPr>
        <w:t>Verificación que la marca de los bienes sea la marca ofertada.</w:t>
      </w:r>
    </w:p>
    <w:p w14:paraId="363B6CEF" w14:textId="6F74B83F" w:rsidR="00246FFE" w:rsidRPr="00E17C0D" w:rsidDel="006276C6" w:rsidRDefault="00246FFE" w:rsidP="00E17C0D">
      <w:pPr>
        <w:pStyle w:val="Tabla6titulo"/>
        <w:jc w:val="left"/>
        <w:rPr>
          <w:b w:val="0"/>
          <w:bCs w:val="0"/>
          <w:sz w:val="24"/>
          <w:lang w:val="es-US"/>
        </w:rPr>
      </w:pPr>
      <w:r w:rsidRPr="00E17C0D" w:rsidDel="006276C6">
        <w:rPr>
          <w:b w:val="0"/>
          <w:bCs w:val="0"/>
          <w:sz w:val="24"/>
          <w:lang w:val="es-US"/>
        </w:rPr>
        <w:t>Las inspecciones serán realizadas por el administrador de contrato al momento de la recepción de los bienes.</w:t>
      </w:r>
      <w:r w:rsidRPr="00246FFE" w:rsidDel="006276C6">
        <w:rPr>
          <w:b w:val="0"/>
          <w:bCs w:val="0"/>
          <w:sz w:val="24"/>
          <w:lang w:val="es-US"/>
        </w:rPr>
        <w:t xml:space="preserve"> </w:t>
      </w:r>
    </w:p>
    <w:p w14:paraId="6536D7B7" w14:textId="29CE8A26" w:rsidR="006276C6" w:rsidRPr="00E17C0D" w:rsidRDefault="006276C6">
      <w:pPr>
        <w:rPr>
          <w:lang w:val="es-US"/>
        </w:rPr>
        <w:sectPr w:rsidR="006276C6" w:rsidRPr="00E17C0D" w:rsidSect="0018623B">
          <w:headerReference w:type="even" r:id="rId44"/>
          <w:headerReference w:type="default" r:id="rId45"/>
          <w:headerReference w:type="first" r:id="rId46"/>
          <w:pgSz w:w="12240" w:h="15840" w:code="1"/>
          <w:pgMar w:top="1440" w:right="1440" w:bottom="1440" w:left="1800" w:header="720" w:footer="720" w:gutter="0"/>
          <w:paperSrc w:first="15" w:other="15"/>
          <w:pgNumType w:chapStyle="1"/>
          <w:cols w:space="720"/>
        </w:sectPr>
      </w:pPr>
    </w:p>
    <w:p w14:paraId="2793E086" w14:textId="77777777" w:rsidR="001E0316" w:rsidRPr="0006620D" w:rsidRDefault="001E0316" w:rsidP="001E0316">
      <w:pPr>
        <w:rPr>
          <w:lang w:val="es-US"/>
        </w:rPr>
      </w:pPr>
      <w:bookmarkStart w:id="84" w:name="_Toc454620907"/>
      <w:bookmarkStart w:id="85" w:name="_Toc436903904"/>
      <w:bookmarkStart w:id="86" w:name="_Toc347227547"/>
      <w:bookmarkStart w:id="87" w:name="_Toc488411759"/>
      <w:bookmarkStart w:id="88" w:name="_Toc461939623"/>
      <w:bookmarkStart w:id="89" w:name="_Toc438954450"/>
      <w:bookmarkStart w:id="90" w:name="_Toc438817756"/>
      <w:bookmarkStart w:id="91" w:name="_Toc438725761"/>
      <w:bookmarkStart w:id="92" w:name="_Toc438529605"/>
    </w:p>
    <w:p w14:paraId="6F194D05" w14:textId="77777777" w:rsidR="001E0316" w:rsidRPr="0006620D" w:rsidRDefault="001E0316" w:rsidP="001E0316">
      <w:pPr>
        <w:rPr>
          <w:lang w:val="es-US"/>
        </w:rPr>
      </w:pPr>
    </w:p>
    <w:p w14:paraId="38AC9893" w14:textId="77777777" w:rsidR="001E0316" w:rsidRPr="0006620D" w:rsidRDefault="001E0316" w:rsidP="001E0316">
      <w:pPr>
        <w:rPr>
          <w:lang w:val="es-US"/>
        </w:rPr>
      </w:pPr>
    </w:p>
    <w:p w14:paraId="50661EA3" w14:textId="77777777" w:rsidR="001E0316" w:rsidRPr="0006620D" w:rsidRDefault="001E0316" w:rsidP="001E0316">
      <w:pPr>
        <w:rPr>
          <w:lang w:val="es-US"/>
        </w:rPr>
      </w:pPr>
    </w:p>
    <w:p w14:paraId="78B227E1" w14:textId="77777777" w:rsidR="001E0316" w:rsidRPr="0006620D" w:rsidRDefault="001E0316" w:rsidP="001E0316">
      <w:pPr>
        <w:rPr>
          <w:lang w:val="es-US"/>
        </w:rPr>
      </w:pPr>
    </w:p>
    <w:p w14:paraId="65B0ECAE" w14:textId="77777777" w:rsidR="001E0316" w:rsidRPr="0006620D" w:rsidRDefault="001E0316" w:rsidP="001E0316">
      <w:pPr>
        <w:rPr>
          <w:lang w:val="es-US"/>
        </w:rPr>
      </w:pPr>
    </w:p>
    <w:p w14:paraId="4F74B87C" w14:textId="77777777" w:rsidR="001E0316" w:rsidRPr="0006620D" w:rsidRDefault="001E0316" w:rsidP="001E0316">
      <w:pPr>
        <w:rPr>
          <w:lang w:val="es-US"/>
        </w:rPr>
      </w:pPr>
    </w:p>
    <w:p w14:paraId="4BD64EC1" w14:textId="77777777" w:rsidR="001E0316" w:rsidRPr="0006620D" w:rsidRDefault="001E0316" w:rsidP="001E0316">
      <w:pPr>
        <w:rPr>
          <w:lang w:val="es-US"/>
        </w:rPr>
      </w:pPr>
    </w:p>
    <w:p w14:paraId="7798168E" w14:textId="77777777" w:rsidR="001E0316" w:rsidRPr="0006620D" w:rsidRDefault="001E0316" w:rsidP="001E0316">
      <w:pPr>
        <w:rPr>
          <w:lang w:val="es-US"/>
        </w:rPr>
      </w:pPr>
    </w:p>
    <w:p w14:paraId="20A63AA0" w14:textId="77777777" w:rsidR="001E0316" w:rsidRPr="0006620D" w:rsidRDefault="001E0316" w:rsidP="001E0316">
      <w:pPr>
        <w:rPr>
          <w:lang w:val="es-US"/>
        </w:rPr>
      </w:pPr>
    </w:p>
    <w:p w14:paraId="2423DB7A" w14:textId="77777777" w:rsidR="001E0316" w:rsidRPr="0006620D" w:rsidRDefault="001E0316" w:rsidP="001E0316">
      <w:pPr>
        <w:rPr>
          <w:lang w:val="es-US"/>
        </w:rPr>
      </w:pPr>
    </w:p>
    <w:p w14:paraId="0EA79883" w14:textId="77777777" w:rsidR="001E0316" w:rsidRPr="0006620D" w:rsidRDefault="001E0316" w:rsidP="001E0316">
      <w:pPr>
        <w:rPr>
          <w:lang w:val="es-US"/>
        </w:rPr>
      </w:pPr>
    </w:p>
    <w:p w14:paraId="4E928E1D" w14:textId="77777777" w:rsidR="001E0316" w:rsidRPr="0006620D" w:rsidRDefault="001E0316" w:rsidP="001E0316">
      <w:pPr>
        <w:rPr>
          <w:lang w:val="es-US"/>
        </w:rPr>
      </w:pPr>
    </w:p>
    <w:p w14:paraId="6762D509" w14:textId="77777777" w:rsidR="001E0316" w:rsidRPr="0006620D" w:rsidRDefault="001E0316" w:rsidP="001E0316">
      <w:pPr>
        <w:rPr>
          <w:lang w:val="es-US"/>
        </w:rPr>
      </w:pPr>
    </w:p>
    <w:p w14:paraId="5593A6B1" w14:textId="77777777" w:rsidR="001E0316" w:rsidRPr="0006620D" w:rsidRDefault="001E0316" w:rsidP="001E0316">
      <w:pPr>
        <w:rPr>
          <w:lang w:val="es-US"/>
        </w:rPr>
      </w:pPr>
    </w:p>
    <w:p w14:paraId="1C6EA7C6" w14:textId="77777777" w:rsidR="001E0316" w:rsidRPr="0006620D" w:rsidRDefault="001E0316" w:rsidP="001E0316">
      <w:pPr>
        <w:rPr>
          <w:lang w:val="es-US"/>
        </w:rPr>
      </w:pPr>
    </w:p>
    <w:p w14:paraId="00CB7EE6" w14:textId="77777777" w:rsidR="00455149" w:rsidRPr="0006620D" w:rsidRDefault="00455149" w:rsidP="00BE3A53">
      <w:pPr>
        <w:pStyle w:val="tabla1titulos"/>
        <w:rPr>
          <w:lang w:val="es-US"/>
        </w:rPr>
      </w:pPr>
      <w:bookmarkStart w:id="93" w:name="_Toc136871430"/>
      <w:r w:rsidRPr="0006620D">
        <w:rPr>
          <w:lang w:val="es-US"/>
        </w:rPr>
        <w:t>PARTE 3. Contrato</w:t>
      </w:r>
      <w:bookmarkEnd w:id="84"/>
      <w:bookmarkEnd w:id="85"/>
      <w:bookmarkEnd w:id="86"/>
      <w:bookmarkEnd w:id="87"/>
      <w:bookmarkEnd w:id="88"/>
      <w:bookmarkEnd w:id="89"/>
      <w:bookmarkEnd w:id="90"/>
      <w:bookmarkEnd w:id="91"/>
      <w:bookmarkEnd w:id="92"/>
      <w:bookmarkEnd w:id="93"/>
    </w:p>
    <w:p w14:paraId="19CFF035" w14:textId="77777777" w:rsidR="00455149" w:rsidRPr="0006620D" w:rsidRDefault="00455149">
      <w:pPr>
        <w:pStyle w:val="Subttulo"/>
        <w:jc w:val="both"/>
        <w:rPr>
          <w:b w:val="0"/>
          <w:sz w:val="24"/>
          <w:lang w:val="es-US"/>
        </w:rPr>
      </w:pPr>
    </w:p>
    <w:p w14:paraId="3294FAA3" w14:textId="77777777" w:rsidR="00455149" w:rsidRPr="0006620D" w:rsidRDefault="00455149">
      <w:pPr>
        <w:rPr>
          <w:lang w:val="es-US"/>
        </w:rPr>
      </w:pPr>
    </w:p>
    <w:p w14:paraId="18601B74" w14:textId="77777777" w:rsidR="003955C1" w:rsidRPr="0031150D" w:rsidRDefault="003955C1">
      <w:pPr>
        <w:pStyle w:val="Subttulo"/>
        <w:jc w:val="left"/>
        <w:rPr>
          <w:bCs/>
          <w:sz w:val="24"/>
          <w:lang w:val="es-US"/>
        </w:rPr>
        <w:sectPr w:rsidR="003955C1" w:rsidRPr="0031150D" w:rsidSect="00D379EE">
          <w:headerReference w:type="even" r:id="rId47"/>
          <w:headerReference w:type="default" r:id="rId48"/>
          <w:headerReference w:type="first" r:id="rId49"/>
          <w:type w:val="evenPage"/>
          <w:pgSz w:w="12240" w:h="15840" w:code="1"/>
          <w:pgMar w:top="1440" w:right="1440" w:bottom="1440" w:left="1800" w:header="720" w:footer="720" w:gutter="0"/>
          <w:paperSrc w:first="15" w:other="15"/>
          <w:cols w:space="720"/>
          <w:titlePg/>
        </w:sectPr>
      </w:pPr>
    </w:p>
    <w:p w14:paraId="4A0D7C4C" w14:textId="77777777" w:rsidR="001E0316" w:rsidRPr="0006620D" w:rsidRDefault="001E0316" w:rsidP="00BE3A53">
      <w:pPr>
        <w:pStyle w:val="Tabla1Subtitulo"/>
        <w:rPr>
          <w:lang w:val="es-US"/>
        </w:rPr>
      </w:pPr>
      <w:bookmarkStart w:id="94" w:name="_Toc454620908"/>
      <w:bookmarkStart w:id="95" w:name="_Toc436903905"/>
      <w:bookmarkStart w:id="96" w:name="_Toc347227548"/>
      <w:bookmarkStart w:id="97" w:name="_Toc488411760"/>
      <w:bookmarkStart w:id="98" w:name="_Toc471555883"/>
      <w:bookmarkStart w:id="99" w:name="_Toc471555340"/>
      <w:bookmarkStart w:id="100" w:name="_Toc136871431"/>
      <w:r w:rsidRPr="0006620D">
        <w:rPr>
          <w:lang w:val="es-US"/>
        </w:rPr>
        <w:lastRenderedPageBreak/>
        <w:t>Sección VIII. Condiciones Generales del Contrato</w:t>
      </w:r>
      <w:bookmarkEnd w:id="94"/>
      <w:bookmarkEnd w:id="95"/>
      <w:bookmarkEnd w:id="96"/>
      <w:bookmarkEnd w:id="97"/>
      <w:bookmarkEnd w:id="98"/>
      <w:bookmarkEnd w:id="99"/>
      <w:bookmarkEnd w:id="100"/>
    </w:p>
    <w:p w14:paraId="1BB4AF5D" w14:textId="77777777" w:rsidR="00455149" w:rsidRPr="0006620D" w:rsidRDefault="00455149">
      <w:pPr>
        <w:rPr>
          <w:lang w:val="es-US"/>
        </w:rPr>
      </w:pPr>
    </w:p>
    <w:p w14:paraId="7DB850EF" w14:textId="77777777" w:rsidR="00455149" w:rsidRPr="0006620D" w:rsidRDefault="00455149">
      <w:pPr>
        <w:jc w:val="center"/>
        <w:rPr>
          <w:b/>
          <w:sz w:val="28"/>
          <w:szCs w:val="28"/>
          <w:lang w:val="es-US"/>
        </w:rPr>
      </w:pPr>
      <w:r w:rsidRPr="0006620D">
        <w:rPr>
          <w:b/>
          <w:bCs/>
          <w:sz w:val="28"/>
          <w:szCs w:val="28"/>
          <w:lang w:val="es-US"/>
        </w:rPr>
        <w:t>Índice</w:t>
      </w:r>
    </w:p>
    <w:p w14:paraId="2305CBF9" w14:textId="77777777" w:rsidR="00455149" w:rsidRPr="0006620D" w:rsidRDefault="00455149">
      <w:pPr>
        <w:jc w:val="center"/>
        <w:rPr>
          <w:b/>
          <w:lang w:val="es-US"/>
        </w:rPr>
      </w:pPr>
    </w:p>
    <w:p w14:paraId="0B2DAD20" w14:textId="73A5C493" w:rsidR="00B44F19" w:rsidRDefault="00062FF6">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"Tabla7 Titulos,1" </w:instrText>
      </w:r>
      <w:r w:rsidRPr="0006620D">
        <w:rPr>
          <w:lang w:val="es-US"/>
        </w:rPr>
        <w:fldChar w:fldCharType="separate"/>
      </w:r>
      <w:hyperlink w:anchor="_Toc136871323" w:history="1">
        <w:r w:rsidR="00B44F19" w:rsidRPr="004A5D6B">
          <w:rPr>
            <w:rStyle w:val="Hipervnculo"/>
            <w:noProof/>
          </w:rPr>
          <w:t>1.</w:t>
        </w:r>
        <w:r w:rsidR="00B44F19">
          <w:rPr>
            <w:rFonts w:asciiTheme="minorHAnsi" w:eastAsiaTheme="minorEastAsia" w:hAnsiTheme="minorHAnsi" w:cstheme="minorBidi"/>
            <w:b w:val="0"/>
            <w:noProof/>
            <w:sz w:val="22"/>
            <w:szCs w:val="22"/>
          </w:rPr>
          <w:tab/>
        </w:r>
        <w:r w:rsidR="00B44F19" w:rsidRPr="004A5D6B">
          <w:rPr>
            <w:rStyle w:val="Hipervnculo"/>
            <w:noProof/>
          </w:rPr>
          <w:t>Definiciones</w:t>
        </w:r>
        <w:r w:rsidR="00B44F19">
          <w:rPr>
            <w:noProof/>
            <w:webHidden/>
          </w:rPr>
          <w:tab/>
        </w:r>
        <w:r w:rsidR="00B44F19">
          <w:rPr>
            <w:noProof/>
            <w:webHidden/>
          </w:rPr>
          <w:fldChar w:fldCharType="begin"/>
        </w:r>
        <w:r w:rsidR="00B44F19">
          <w:rPr>
            <w:noProof/>
            <w:webHidden/>
          </w:rPr>
          <w:instrText xml:space="preserve"> PAGEREF _Toc136871323 \h </w:instrText>
        </w:r>
        <w:r w:rsidR="00B44F19">
          <w:rPr>
            <w:noProof/>
            <w:webHidden/>
          </w:rPr>
        </w:r>
        <w:r w:rsidR="00B44F19">
          <w:rPr>
            <w:noProof/>
            <w:webHidden/>
          </w:rPr>
          <w:fldChar w:fldCharType="separate"/>
        </w:r>
        <w:r w:rsidR="00CF734B">
          <w:rPr>
            <w:noProof/>
            <w:webHidden/>
          </w:rPr>
          <w:t>101</w:t>
        </w:r>
        <w:r w:rsidR="00B44F19">
          <w:rPr>
            <w:noProof/>
            <w:webHidden/>
          </w:rPr>
          <w:fldChar w:fldCharType="end"/>
        </w:r>
      </w:hyperlink>
    </w:p>
    <w:p w14:paraId="72575660" w14:textId="1158A260" w:rsidR="00B44F19" w:rsidRDefault="00B44F19">
      <w:pPr>
        <w:pStyle w:val="TDC1"/>
        <w:rPr>
          <w:rFonts w:asciiTheme="minorHAnsi" w:eastAsiaTheme="minorEastAsia" w:hAnsiTheme="minorHAnsi" w:cstheme="minorBidi"/>
          <w:b w:val="0"/>
          <w:noProof/>
          <w:sz w:val="22"/>
          <w:szCs w:val="22"/>
        </w:rPr>
      </w:pPr>
      <w:hyperlink w:anchor="_Toc136871324" w:history="1">
        <w:r w:rsidRPr="004A5D6B">
          <w:rPr>
            <w:rStyle w:val="Hipervnculo"/>
            <w:noProof/>
          </w:rPr>
          <w:t>2.</w:t>
        </w:r>
        <w:r>
          <w:rPr>
            <w:rFonts w:asciiTheme="minorHAnsi" w:eastAsiaTheme="minorEastAsia" w:hAnsiTheme="minorHAnsi" w:cstheme="minorBidi"/>
            <w:b w:val="0"/>
            <w:noProof/>
            <w:sz w:val="22"/>
            <w:szCs w:val="22"/>
          </w:rPr>
          <w:tab/>
        </w:r>
        <w:r w:rsidRPr="004A5D6B">
          <w:rPr>
            <w:rStyle w:val="Hipervnculo"/>
            <w:noProof/>
          </w:rPr>
          <w:t>Documentos del Contrato</w:t>
        </w:r>
        <w:r>
          <w:rPr>
            <w:noProof/>
            <w:webHidden/>
          </w:rPr>
          <w:tab/>
        </w:r>
        <w:r>
          <w:rPr>
            <w:noProof/>
            <w:webHidden/>
          </w:rPr>
          <w:fldChar w:fldCharType="begin"/>
        </w:r>
        <w:r>
          <w:rPr>
            <w:noProof/>
            <w:webHidden/>
          </w:rPr>
          <w:instrText xml:space="preserve"> PAGEREF _Toc136871324 \h </w:instrText>
        </w:r>
        <w:r>
          <w:rPr>
            <w:noProof/>
            <w:webHidden/>
          </w:rPr>
        </w:r>
        <w:r>
          <w:rPr>
            <w:noProof/>
            <w:webHidden/>
          </w:rPr>
          <w:fldChar w:fldCharType="separate"/>
        </w:r>
        <w:r w:rsidR="00CF734B">
          <w:rPr>
            <w:noProof/>
            <w:webHidden/>
          </w:rPr>
          <w:t>102</w:t>
        </w:r>
        <w:r>
          <w:rPr>
            <w:noProof/>
            <w:webHidden/>
          </w:rPr>
          <w:fldChar w:fldCharType="end"/>
        </w:r>
      </w:hyperlink>
    </w:p>
    <w:p w14:paraId="1B99A079" w14:textId="6466A9E0" w:rsidR="00B44F19" w:rsidRDefault="00B44F19">
      <w:pPr>
        <w:pStyle w:val="TDC1"/>
        <w:rPr>
          <w:rFonts w:asciiTheme="minorHAnsi" w:eastAsiaTheme="minorEastAsia" w:hAnsiTheme="minorHAnsi" w:cstheme="minorBidi"/>
          <w:b w:val="0"/>
          <w:noProof/>
          <w:sz w:val="22"/>
          <w:szCs w:val="22"/>
        </w:rPr>
      </w:pPr>
      <w:hyperlink w:anchor="_Toc136871325" w:history="1">
        <w:r w:rsidRPr="004A5D6B">
          <w:rPr>
            <w:rStyle w:val="Hipervnculo"/>
            <w:noProof/>
          </w:rPr>
          <w:t>3.</w:t>
        </w:r>
        <w:r>
          <w:rPr>
            <w:rFonts w:asciiTheme="minorHAnsi" w:eastAsiaTheme="minorEastAsia" w:hAnsiTheme="minorHAnsi" w:cstheme="minorBidi"/>
            <w:b w:val="0"/>
            <w:noProof/>
            <w:sz w:val="22"/>
            <w:szCs w:val="22"/>
          </w:rPr>
          <w:tab/>
        </w:r>
        <w:r w:rsidRPr="004A5D6B">
          <w:rPr>
            <w:rStyle w:val="Hipervnculo"/>
            <w:noProof/>
          </w:rPr>
          <w:t>Fraude y Corrupción</w:t>
        </w:r>
        <w:r>
          <w:rPr>
            <w:noProof/>
            <w:webHidden/>
          </w:rPr>
          <w:tab/>
        </w:r>
        <w:r>
          <w:rPr>
            <w:noProof/>
            <w:webHidden/>
          </w:rPr>
          <w:fldChar w:fldCharType="begin"/>
        </w:r>
        <w:r>
          <w:rPr>
            <w:noProof/>
            <w:webHidden/>
          </w:rPr>
          <w:instrText xml:space="preserve"> PAGEREF _Toc136871325 \h </w:instrText>
        </w:r>
        <w:r>
          <w:rPr>
            <w:noProof/>
            <w:webHidden/>
          </w:rPr>
        </w:r>
        <w:r>
          <w:rPr>
            <w:noProof/>
            <w:webHidden/>
          </w:rPr>
          <w:fldChar w:fldCharType="separate"/>
        </w:r>
        <w:r w:rsidR="00CF734B">
          <w:rPr>
            <w:noProof/>
            <w:webHidden/>
          </w:rPr>
          <w:t>102</w:t>
        </w:r>
        <w:r>
          <w:rPr>
            <w:noProof/>
            <w:webHidden/>
          </w:rPr>
          <w:fldChar w:fldCharType="end"/>
        </w:r>
      </w:hyperlink>
    </w:p>
    <w:p w14:paraId="6FADF308" w14:textId="185B5B51" w:rsidR="00B44F19" w:rsidRDefault="00B44F19">
      <w:pPr>
        <w:pStyle w:val="TDC1"/>
        <w:rPr>
          <w:rFonts w:asciiTheme="minorHAnsi" w:eastAsiaTheme="minorEastAsia" w:hAnsiTheme="minorHAnsi" w:cstheme="minorBidi"/>
          <w:b w:val="0"/>
          <w:noProof/>
          <w:sz w:val="22"/>
          <w:szCs w:val="22"/>
        </w:rPr>
      </w:pPr>
      <w:hyperlink w:anchor="_Toc136871326" w:history="1">
        <w:r w:rsidRPr="004A5D6B">
          <w:rPr>
            <w:rStyle w:val="Hipervnculo"/>
            <w:noProof/>
          </w:rPr>
          <w:t>4.</w:t>
        </w:r>
        <w:r>
          <w:rPr>
            <w:rFonts w:asciiTheme="minorHAnsi" w:eastAsiaTheme="minorEastAsia" w:hAnsiTheme="minorHAnsi" w:cstheme="minorBidi"/>
            <w:b w:val="0"/>
            <w:noProof/>
            <w:sz w:val="22"/>
            <w:szCs w:val="22"/>
          </w:rPr>
          <w:tab/>
        </w:r>
        <w:r w:rsidRPr="004A5D6B">
          <w:rPr>
            <w:rStyle w:val="Hipervnculo"/>
            <w:noProof/>
          </w:rPr>
          <w:t>Interpretación</w:t>
        </w:r>
        <w:r>
          <w:rPr>
            <w:noProof/>
            <w:webHidden/>
          </w:rPr>
          <w:tab/>
        </w:r>
        <w:r>
          <w:rPr>
            <w:noProof/>
            <w:webHidden/>
          </w:rPr>
          <w:fldChar w:fldCharType="begin"/>
        </w:r>
        <w:r>
          <w:rPr>
            <w:noProof/>
            <w:webHidden/>
          </w:rPr>
          <w:instrText xml:space="preserve"> PAGEREF _Toc136871326 \h </w:instrText>
        </w:r>
        <w:r>
          <w:rPr>
            <w:noProof/>
            <w:webHidden/>
          </w:rPr>
        </w:r>
        <w:r>
          <w:rPr>
            <w:noProof/>
            <w:webHidden/>
          </w:rPr>
          <w:fldChar w:fldCharType="separate"/>
        </w:r>
        <w:r w:rsidR="00CF734B">
          <w:rPr>
            <w:noProof/>
            <w:webHidden/>
          </w:rPr>
          <w:t>102</w:t>
        </w:r>
        <w:r>
          <w:rPr>
            <w:noProof/>
            <w:webHidden/>
          </w:rPr>
          <w:fldChar w:fldCharType="end"/>
        </w:r>
      </w:hyperlink>
    </w:p>
    <w:p w14:paraId="7F517922" w14:textId="18C04DA8" w:rsidR="00B44F19" w:rsidRDefault="00B44F19">
      <w:pPr>
        <w:pStyle w:val="TDC1"/>
        <w:rPr>
          <w:rFonts w:asciiTheme="minorHAnsi" w:eastAsiaTheme="minorEastAsia" w:hAnsiTheme="minorHAnsi" w:cstheme="minorBidi"/>
          <w:b w:val="0"/>
          <w:noProof/>
          <w:sz w:val="22"/>
          <w:szCs w:val="22"/>
        </w:rPr>
      </w:pPr>
      <w:hyperlink w:anchor="_Toc136871327" w:history="1">
        <w:r w:rsidRPr="004A5D6B">
          <w:rPr>
            <w:rStyle w:val="Hipervnculo"/>
            <w:noProof/>
          </w:rPr>
          <w:t>5.</w:t>
        </w:r>
        <w:r>
          <w:rPr>
            <w:rFonts w:asciiTheme="minorHAnsi" w:eastAsiaTheme="minorEastAsia" w:hAnsiTheme="minorHAnsi" w:cstheme="minorBidi"/>
            <w:b w:val="0"/>
            <w:noProof/>
            <w:sz w:val="22"/>
            <w:szCs w:val="22"/>
          </w:rPr>
          <w:tab/>
        </w:r>
        <w:r w:rsidRPr="004A5D6B">
          <w:rPr>
            <w:rStyle w:val="Hipervnculo"/>
            <w:noProof/>
          </w:rPr>
          <w:t>Idioma</w:t>
        </w:r>
        <w:r>
          <w:rPr>
            <w:noProof/>
            <w:webHidden/>
          </w:rPr>
          <w:tab/>
        </w:r>
        <w:r>
          <w:rPr>
            <w:noProof/>
            <w:webHidden/>
          </w:rPr>
          <w:fldChar w:fldCharType="begin"/>
        </w:r>
        <w:r>
          <w:rPr>
            <w:noProof/>
            <w:webHidden/>
          </w:rPr>
          <w:instrText xml:space="preserve"> PAGEREF _Toc136871327 \h </w:instrText>
        </w:r>
        <w:r>
          <w:rPr>
            <w:noProof/>
            <w:webHidden/>
          </w:rPr>
        </w:r>
        <w:r>
          <w:rPr>
            <w:noProof/>
            <w:webHidden/>
          </w:rPr>
          <w:fldChar w:fldCharType="separate"/>
        </w:r>
        <w:r w:rsidR="00CF734B">
          <w:rPr>
            <w:noProof/>
            <w:webHidden/>
          </w:rPr>
          <w:t>104</w:t>
        </w:r>
        <w:r>
          <w:rPr>
            <w:noProof/>
            <w:webHidden/>
          </w:rPr>
          <w:fldChar w:fldCharType="end"/>
        </w:r>
      </w:hyperlink>
    </w:p>
    <w:p w14:paraId="73A0F7AC" w14:textId="71098CA1" w:rsidR="00B44F19" w:rsidRDefault="00B44F19">
      <w:pPr>
        <w:pStyle w:val="TDC1"/>
        <w:rPr>
          <w:rFonts w:asciiTheme="minorHAnsi" w:eastAsiaTheme="minorEastAsia" w:hAnsiTheme="minorHAnsi" w:cstheme="minorBidi"/>
          <w:b w:val="0"/>
          <w:noProof/>
          <w:sz w:val="22"/>
          <w:szCs w:val="22"/>
        </w:rPr>
      </w:pPr>
      <w:hyperlink w:anchor="_Toc136871328" w:history="1">
        <w:r w:rsidRPr="004A5D6B">
          <w:rPr>
            <w:rStyle w:val="Hipervnculo"/>
            <w:noProof/>
          </w:rPr>
          <w:t>6.</w:t>
        </w:r>
        <w:r>
          <w:rPr>
            <w:rFonts w:asciiTheme="minorHAnsi" w:eastAsiaTheme="minorEastAsia" w:hAnsiTheme="minorHAnsi" w:cstheme="minorBidi"/>
            <w:b w:val="0"/>
            <w:noProof/>
            <w:sz w:val="22"/>
            <w:szCs w:val="22"/>
          </w:rPr>
          <w:tab/>
        </w:r>
        <w:r w:rsidRPr="004A5D6B">
          <w:rPr>
            <w:rStyle w:val="Hipervnculo"/>
            <w:noProof/>
          </w:rPr>
          <w:t>Asociación en Participación, Consorcio o Asociación</w:t>
        </w:r>
        <w:r>
          <w:rPr>
            <w:noProof/>
            <w:webHidden/>
          </w:rPr>
          <w:tab/>
        </w:r>
        <w:r>
          <w:rPr>
            <w:noProof/>
            <w:webHidden/>
          </w:rPr>
          <w:fldChar w:fldCharType="begin"/>
        </w:r>
        <w:r>
          <w:rPr>
            <w:noProof/>
            <w:webHidden/>
          </w:rPr>
          <w:instrText xml:space="preserve"> PAGEREF _Toc136871328 \h </w:instrText>
        </w:r>
        <w:r>
          <w:rPr>
            <w:noProof/>
            <w:webHidden/>
          </w:rPr>
        </w:r>
        <w:r>
          <w:rPr>
            <w:noProof/>
            <w:webHidden/>
          </w:rPr>
          <w:fldChar w:fldCharType="separate"/>
        </w:r>
        <w:r w:rsidR="00CF734B">
          <w:rPr>
            <w:noProof/>
            <w:webHidden/>
          </w:rPr>
          <w:t>104</w:t>
        </w:r>
        <w:r>
          <w:rPr>
            <w:noProof/>
            <w:webHidden/>
          </w:rPr>
          <w:fldChar w:fldCharType="end"/>
        </w:r>
      </w:hyperlink>
    </w:p>
    <w:p w14:paraId="014A781A" w14:textId="3AB20A76" w:rsidR="00B44F19" w:rsidRDefault="00B44F19">
      <w:pPr>
        <w:pStyle w:val="TDC1"/>
        <w:rPr>
          <w:rFonts w:asciiTheme="minorHAnsi" w:eastAsiaTheme="minorEastAsia" w:hAnsiTheme="minorHAnsi" w:cstheme="minorBidi"/>
          <w:b w:val="0"/>
          <w:noProof/>
          <w:sz w:val="22"/>
          <w:szCs w:val="22"/>
        </w:rPr>
      </w:pPr>
      <w:hyperlink w:anchor="_Toc136871329" w:history="1">
        <w:r w:rsidRPr="004A5D6B">
          <w:rPr>
            <w:rStyle w:val="Hipervnculo"/>
            <w:noProof/>
          </w:rPr>
          <w:t>7.</w:t>
        </w:r>
        <w:r>
          <w:rPr>
            <w:rFonts w:asciiTheme="minorHAnsi" w:eastAsiaTheme="minorEastAsia" w:hAnsiTheme="minorHAnsi" w:cstheme="minorBidi"/>
            <w:b w:val="0"/>
            <w:noProof/>
            <w:sz w:val="22"/>
            <w:szCs w:val="22"/>
          </w:rPr>
          <w:tab/>
        </w:r>
        <w:r w:rsidRPr="004A5D6B">
          <w:rPr>
            <w:rStyle w:val="Hipervnculo"/>
            <w:noProof/>
          </w:rPr>
          <w:t>Elegibilidad</w:t>
        </w:r>
        <w:r>
          <w:rPr>
            <w:noProof/>
            <w:webHidden/>
          </w:rPr>
          <w:tab/>
        </w:r>
        <w:r>
          <w:rPr>
            <w:noProof/>
            <w:webHidden/>
          </w:rPr>
          <w:fldChar w:fldCharType="begin"/>
        </w:r>
        <w:r>
          <w:rPr>
            <w:noProof/>
            <w:webHidden/>
          </w:rPr>
          <w:instrText xml:space="preserve"> PAGEREF _Toc136871329 \h </w:instrText>
        </w:r>
        <w:r>
          <w:rPr>
            <w:noProof/>
            <w:webHidden/>
          </w:rPr>
        </w:r>
        <w:r>
          <w:rPr>
            <w:noProof/>
            <w:webHidden/>
          </w:rPr>
          <w:fldChar w:fldCharType="separate"/>
        </w:r>
        <w:r w:rsidR="00CF734B">
          <w:rPr>
            <w:noProof/>
            <w:webHidden/>
          </w:rPr>
          <w:t>104</w:t>
        </w:r>
        <w:r>
          <w:rPr>
            <w:noProof/>
            <w:webHidden/>
          </w:rPr>
          <w:fldChar w:fldCharType="end"/>
        </w:r>
      </w:hyperlink>
    </w:p>
    <w:p w14:paraId="20EE1F3D" w14:textId="7864ECE6" w:rsidR="00B44F19" w:rsidRDefault="00B44F19">
      <w:pPr>
        <w:pStyle w:val="TDC1"/>
        <w:rPr>
          <w:rFonts w:asciiTheme="minorHAnsi" w:eastAsiaTheme="minorEastAsia" w:hAnsiTheme="minorHAnsi" w:cstheme="minorBidi"/>
          <w:b w:val="0"/>
          <w:noProof/>
          <w:sz w:val="22"/>
          <w:szCs w:val="22"/>
        </w:rPr>
      </w:pPr>
      <w:hyperlink w:anchor="_Toc136871330" w:history="1">
        <w:r w:rsidRPr="004A5D6B">
          <w:rPr>
            <w:rStyle w:val="Hipervnculo"/>
            <w:noProof/>
          </w:rPr>
          <w:t>8.</w:t>
        </w:r>
        <w:r>
          <w:rPr>
            <w:rFonts w:asciiTheme="minorHAnsi" w:eastAsiaTheme="minorEastAsia" w:hAnsiTheme="minorHAnsi" w:cstheme="minorBidi"/>
            <w:b w:val="0"/>
            <w:noProof/>
            <w:sz w:val="22"/>
            <w:szCs w:val="22"/>
          </w:rPr>
          <w:tab/>
        </w:r>
        <w:r w:rsidRPr="004A5D6B">
          <w:rPr>
            <w:rStyle w:val="Hipervnculo"/>
            <w:noProof/>
          </w:rPr>
          <w:t>Notificaciones</w:t>
        </w:r>
        <w:r>
          <w:rPr>
            <w:noProof/>
            <w:webHidden/>
          </w:rPr>
          <w:tab/>
        </w:r>
        <w:r>
          <w:rPr>
            <w:noProof/>
            <w:webHidden/>
          </w:rPr>
          <w:fldChar w:fldCharType="begin"/>
        </w:r>
        <w:r>
          <w:rPr>
            <w:noProof/>
            <w:webHidden/>
          </w:rPr>
          <w:instrText xml:space="preserve"> PAGEREF _Toc136871330 \h </w:instrText>
        </w:r>
        <w:r>
          <w:rPr>
            <w:noProof/>
            <w:webHidden/>
          </w:rPr>
        </w:r>
        <w:r>
          <w:rPr>
            <w:noProof/>
            <w:webHidden/>
          </w:rPr>
          <w:fldChar w:fldCharType="separate"/>
        </w:r>
        <w:r w:rsidR="00CF734B">
          <w:rPr>
            <w:noProof/>
            <w:webHidden/>
          </w:rPr>
          <w:t>104</w:t>
        </w:r>
        <w:r>
          <w:rPr>
            <w:noProof/>
            <w:webHidden/>
          </w:rPr>
          <w:fldChar w:fldCharType="end"/>
        </w:r>
      </w:hyperlink>
    </w:p>
    <w:p w14:paraId="6A313DED" w14:textId="2568C131" w:rsidR="00B44F19" w:rsidRDefault="00B44F19">
      <w:pPr>
        <w:pStyle w:val="TDC1"/>
        <w:rPr>
          <w:rFonts w:asciiTheme="minorHAnsi" w:eastAsiaTheme="minorEastAsia" w:hAnsiTheme="minorHAnsi" w:cstheme="minorBidi"/>
          <w:b w:val="0"/>
          <w:noProof/>
          <w:sz w:val="22"/>
          <w:szCs w:val="22"/>
        </w:rPr>
      </w:pPr>
      <w:hyperlink w:anchor="_Toc136871331" w:history="1">
        <w:r w:rsidRPr="004A5D6B">
          <w:rPr>
            <w:rStyle w:val="Hipervnculo"/>
            <w:noProof/>
          </w:rPr>
          <w:t>9.</w:t>
        </w:r>
        <w:r>
          <w:rPr>
            <w:rFonts w:asciiTheme="minorHAnsi" w:eastAsiaTheme="minorEastAsia" w:hAnsiTheme="minorHAnsi" w:cstheme="minorBidi"/>
            <w:b w:val="0"/>
            <w:noProof/>
            <w:sz w:val="22"/>
            <w:szCs w:val="22"/>
          </w:rPr>
          <w:tab/>
        </w:r>
        <w:r w:rsidRPr="004A5D6B">
          <w:rPr>
            <w:rStyle w:val="Hipervnculo"/>
            <w:noProof/>
          </w:rPr>
          <w:t>Ley aplicable</w:t>
        </w:r>
        <w:r>
          <w:rPr>
            <w:noProof/>
            <w:webHidden/>
          </w:rPr>
          <w:tab/>
        </w:r>
        <w:r>
          <w:rPr>
            <w:noProof/>
            <w:webHidden/>
          </w:rPr>
          <w:fldChar w:fldCharType="begin"/>
        </w:r>
        <w:r>
          <w:rPr>
            <w:noProof/>
            <w:webHidden/>
          </w:rPr>
          <w:instrText xml:space="preserve"> PAGEREF _Toc136871331 \h </w:instrText>
        </w:r>
        <w:r>
          <w:rPr>
            <w:noProof/>
            <w:webHidden/>
          </w:rPr>
        </w:r>
        <w:r>
          <w:rPr>
            <w:noProof/>
            <w:webHidden/>
          </w:rPr>
          <w:fldChar w:fldCharType="separate"/>
        </w:r>
        <w:r w:rsidR="00CF734B">
          <w:rPr>
            <w:noProof/>
            <w:webHidden/>
          </w:rPr>
          <w:t>105</w:t>
        </w:r>
        <w:r>
          <w:rPr>
            <w:noProof/>
            <w:webHidden/>
          </w:rPr>
          <w:fldChar w:fldCharType="end"/>
        </w:r>
      </w:hyperlink>
    </w:p>
    <w:p w14:paraId="7E219F79" w14:textId="23DCEE01" w:rsidR="00B44F19" w:rsidRDefault="00B44F19">
      <w:pPr>
        <w:pStyle w:val="TDC1"/>
        <w:rPr>
          <w:rFonts w:asciiTheme="minorHAnsi" w:eastAsiaTheme="minorEastAsia" w:hAnsiTheme="minorHAnsi" w:cstheme="minorBidi"/>
          <w:b w:val="0"/>
          <w:noProof/>
          <w:sz w:val="22"/>
          <w:szCs w:val="22"/>
        </w:rPr>
      </w:pPr>
      <w:hyperlink w:anchor="_Toc136871332" w:history="1">
        <w:r w:rsidRPr="004A5D6B">
          <w:rPr>
            <w:rStyle w:val="Hipervnculo"/>
            <w:noProof/>
          </w:rPr>
          <w:t>10.</w:t>
        </w:r>
        <w:r>
          <w:rPr>
            <w:rFonts w:asciiTheme="minorHAnsi" w:eastAsiaTheme="minorEastAsia" w:hAnsiTheme="minorHAnsi" w:cstheme="minorBidi"/>
            <w:b w:val="0"/>
            <w:noProof/>
            <w:sz w:val="22"/>
            <w:szCs w:val="22"/>
          </w:rPr>
          <w:tab/>
        </w:r>
        <w:r w:rsidRPr="004A5D6B">
          <w:rPr>
            <w:rStyle w:val="Hipervnculo"/>
            <w:noProof/>
          </w:rPr>
          <w:t>Solución de controversias</w:t>
        </w:r>
        <w:r>
          <w:rPr>
            <w:noProof/>
            <w:webHidden/>
          </w:rPr>
          <w:tab/>
        </w:r>
        <w:r>
          <w:rPr>
            <w:noProof/>
            <w:webHidden/>
          </w:rPr>
          <w:fldChar w:fldCharType="begin"/>
        </w:r>
        <w:r>
          <w:rPr>
            <w:noProof/>
            <w:webHidden/>
          </w:rPr>
          <w:instrText xml:space="preserve"> PAGEREF _Toc136871332 \h </w:instrText>
        </w:r>
        <w:r>
          <w:rPr>
            <w:noProof/>
            <w:webHidden/>
          </w:rPr>
        </w:r>
        <w:r>
          <w:rPr>
            <w:noProof/>
            <w:webHidden/>
          </w:rPr>
          <w:fldChar w:fldCharType="separate"/>
        </w:r>
        <w:r w:rsidR="00CF734B">
          <w:rPr>
            <w:noProof/>
            <w:webHidden/>
          </w:rPr>
          <w:t>105</w:t>
        </w:r>
        <w:r>
          <w:rPr>
            <w:noProof/>
            <w:webHidden/>
          </w:rPr>
          <w:fldChar w:fldCharType="end"/>
        </w:r>
      </w:hyperlink>
    </w:p>
    <w:p w14:paraId="6AEFDC8A" w14:textId="30797767" w:rsidR="00B44F19" w:rsidRDefault="00B44F19">
      <w:pPr>
        <w:pStyle w:val="TDC1"/>
        <w:rPr>
          <w:rFonts w:asciiTheme="minorHAnsi" w:eastAsiaTheme="minorEastAsia" w:hAnsiTheme="minorHAnsi" w:cstheme="minorBidi"/>
          <w:b w:val="0"/>
          <w:noProof/>
          <w:sz w:val="22"/>
          <w:szCs w:val="22"/>
        </w:rPr>
      </w:pPr>
      <w:hyperlink w:anchor="_Toc136871333" w:history="1">
        <w:r w:rsidRPr="004A5D6B">
          <w:rPr>
            <w:rStyle w:val="Hipervnculo"/>
            <w:noProof/>
          </w:rPr>
          <w:t>11.</w:t>
        </w:r>
        <w:r>
          <w:rPr>
            <w:rFonts w:asciiTheme="minorHAnsi" w:eastAsiaTheme="minorEastAsia" w:hAnsiTheme="minorHAnsi" w:cstheme="minorBidi"/>
            <w:b w:val="0"/>
            <w:noProof/>
            <w:sz w:val="22"/>
            <w:szCs w:val="22"/>
          </w:rPr>
          <w:tab/>
        </w:r>
        <w:r w:rsidRPr="004A5D6B">
          <w:rPr>
            <w:rStyle w:val="Hipervnculo"/>
            <w:noProof/>
          </w:rPr>
          <w:t>Inspecciones y auditorías a cargo del Banco</w:t>
        </w:r>
        <w:r>
          <w:rPr>
            <w:noProof/>
            <w:webHidden/>
          </w:rPr>
          <w:tab/>
        </w:r>
        <w:r>
          <w:rPr>
            <w:noProof/>
            <w:webHidden/>
          </w:rPr>
          <w:fldChar w:fldCharType="begin"/>
        </w:r>
        <w:r>
          <w:rPr>
            <w:noProof/>
            <w:webHidden/>
          </w:rPr>
          <w:instrText xml:space="preserve"> PAGEREF _Toc136871333 \h </w:instrText>
        </w:r>
        <w:r>
          <w:rPr>
            <w:noProof/>
            <w:webHidden/>
          </w:rPr>
        </w:r>
        <w:r>
          <w:rPr>
            <w:noProof/>
            <w:webHidden/>
          </w:rPr>
          <w:fldChar w:fldCharType="separate"/>
        </w:r>
        <w:r w:rsidR="00CF734B">
          <w:rPr>
            <w:noProof/>
            <w:webHidden/>
          </w:rPr>
          <w:t>106</w:t>
        </w:r>
        <w:r>
          <w:rPr>
            <w:noProof/>
            <w:webHidden/>
          </w:rPr>
          <w:fldChar w:fldCharType="end"/>
        </w:r>
      </w:hyperlink>
    </w:p>
    <w:p w14:paraId="0EEC9671" w14:textId="2C1C2D45" w:rsidR="00B44F19" w:rsidRDefault="00B44F19">
      <w:pPr>
        <w:pStyle w:val="TDC1"/>
        <w:rPr>
          <w:rFonts w:asciiTheme="minorHAnsi" w:eastAsiaTheme="minorEastAsia" w:hAnsiTheme="minorHAnsi" w:cstheme="minorBidi"/>
          <w:b w:val="0"/>
          <w:noProof/>
          <w:sz w:val="22"/>
          <w:szCs w:val="22"/>
        </w:rPr>
      </w:pPr>
      <w:hyperlink w:anchor="_Toc136871334" w:history="1">
        <w:r w:rsidRPr="004A5D6B">
          <w:rPr>
            <w:rStyle w:val="Hipervnculo"/>
            <w:noProof/>
          </w:rPr>
          <w:t>12.</w:t>
        </w:r>
        <w:r>
          <w:rPr>
            <w:rFonts w:asciiTheme="minorHAnsi" w:eastAsiaTheme="minorEastAsia" w:hAnsiTheme="minorHAnsi" w:cstheme="minorBidi"/>
            <w:b w:val="0"/>
            <w:noProof/>
            <w:sz w:val="22"/>
            <w:szCs w:val="22"/>
          </w:rPr>
          <w:tab/>
        </w:r>
        <w:r w:rsidRPr="004A5D6B">
          <w:rPr>
            <w:rStyle w:val="Hipervnculo"/>
            <w:noProof/>
          </w:rPr>
          <w:t>Alcance de los suministros</w:t>
        </w:r>
        <w:r>
          <w:rPr>
            <w:noProof/>
            <w:webHidden/>
          </w:rPr>
          <w:tab/>
        </w:r>
        <w:r>
          <w:rPr>
            <w:noProof/>
            <w:webHidden/>
          </w:rPr>
          <w:fldChar w:fldCharType="begin"/>
        </w:r>
        <w:r>
          <w:rPr>
            <w:noProof/>
            <w:webHidden/>
          </w:rPr>
          <w:instrText xml:space="preserve"> PAGEREF _Toc136871334 \h </w:instrText>
        </w:r>
        <w:r>
          <w:rPr>
            <w:noProof/>
            <w:webHidden/>
          </w:rPr>
        </w:r>
        <w:r>
          <w:rPr>
            <w:noProof/>
            <w:webHidden/>
          </w:rPr>
          <w:fldChar w:fldCharType="separate"/>
        </w:r>
        <w:r w:rsidR="00CF734B">
          <w:rPr>
            <w:noProof/>
            <w:webHidden/>
          </w:rPr>
          <w:t>106</w:t>
        </w:r>
        <w:r>
          <w:rPr>
            <w:noProof/>
            <w:webHidden/>
          </w:rPr>
          <w:fldChar w:fldCharType="end"/>
        </w:r>
      </w:hyperlink>
    </w:p>
    <w:p w14:paraId="25542DB7" w14:textId="660E9B36" w:rsidR="00B44F19" w:rsidRDefault="00B44F19">
      <w:pPr>
        <w:pStyle w:val="TDC1"/>
        <w:rPr>
          <w:rFonts w:asciiTheme="minorHAnsi" w:eastAsiaTheme="minorEastAsia" w:hAnsiTheme="minorHAnsi" w:cstheme="minorBidi"/>
          <w:b w:val="0"/>
          <w:noProof/>
          <w:sz w:val="22"/>
          <w:szCs w:val="22"/>
        </w:rPr>
      </w:pPr>
      <w:hyperlink w:anchor="_Toc136871335" w:history="1">
        <w:r w:rsidRPr="004A5D6B">
          <w:rPr>
            <w:rStyle w:val="Hipervnculo"/>
            <w:noProof/>
          </w:rPr>
          <w:t>13.</w:t>
        </w:r>
        <w:r>
          <w:rPr>
            <w:rFonts w:asciiTheme="minorHAnsi" w:eastAsiaTheme="minorEastAsia" w:hAnsiTheme="minorHAnsi" w:cstheme="minorBidi"/>
            <w:b w:val="0"/>
            <w:noProof/>
            <w:sz w:val="22"/>
            <w:szCs w:val="22"/>
          </w:rPr>
          <w:tab/>
        </w:r>
        <w:r w:rsidRPr="004A5D6B">
          <w:rPr>
            <w:rStyle w:val="Hipervnculo"/>
            <w:noProof/>
          </w:rPr>
          <w:t>Entrega y documentos</w:t>
        </w:r>
        <w:r>
          <w:rPr>
            <w:noProof/>
            <w:webHidden/>
          </w:rPr>
          <w:tab/>
        </w:r>
        <w:r>
          <w:rPr>
            <w:noProof/>
            <w:webHidden/>
          </w:rPr>
          <w:fldChar w:fldCharType="begin"/>
        </w:r>
        <w:r>
          <w:rPr>
            <w:noProof/>
            <w:webHidden/>
          </w:rPr>
          <w:instrText xml:space="preserve"> PAGEREF _Toc136871335 \h </w:instrText>
        </w:r>
        <w:r>
          <w:rPr>
            <w:noProof/>
            <w:webHidden/>
          </w:rPr>
        </w:r>
        <w:r>
          <w:rPr>
            <w:noProof/>
            <w:webHidden/>
          </w:rPr>
          <w:fldChar w:fldCharType="separate"/>
        </w:r>
        <w:r w:rsidR="00CF734B">
          <w:rPr>
            <w:noProof/>
            <w:webHidden/>
          </w:rPr>
          <w:t>106</w:t>
        </w:r>
        <w:r>
          <w:rPr>
            <w:noProof/>
            <w:webHidden/>
          </w:rPr>
          <w:fldChar w:fldCharType="end"/>
        </w:r>
      </w:hyperlink>
    </w:p>
    <w:p w14:paraId="296A95F5" w14:textId="1D918CBA" w:rsidR="00B44F19" w:rsidRDefault="00B44F19">
      <w:pPr>
        <w:pStyle w:val="TDC1"/>
        <w:rPr>
          <w:rFonts w:asciiTheme="minorHAnsi" w:eastAsiaTheme="minorEastAsia" w:hAnsiTheme="minorHAnsi" w:cstheme="minorBidi"/>
          <w:b w:val="0"/>
          <w:noProof/>
          <w:sz w:val="22"/>
          <w:szCs w:val="22"/>
        </w:rPr>
      </w:pPr>
      <w:hyperlink w:anchor="_Toc136871336" w:history="1">
        <w:r w:rsidRPr="004A5D6B">
          <w:rPr>
            <w:rStyle w:val="Hipervnculo"/>
            <w:noProof/>
          </w:rPr>
          <w:t>14.</w:t>
        </w:r>
        <w:r>
          <w:rPr>
            <w:rFonts w:asciiTheme="minorHAnsi" w:eastAsiaTheme="minorEastAsia" w:hAnsiTheme="minorHAnsi" w:cstheme="minorBidi"/>
            <w:b w:val="0"/>
            <w:noProof/>
            <w:sz w:val="22"/>
            <w:szCs w:val="22"/>
          </w:rPr>
          <w:tab/>
        </w:r>
        <w:r w:rsidRPr="004A5D6B">
          <w:rPr>
            <w:rStyle w:val="Hipervnculo"/>
            <w:noProof/>
          </w:rPr>
          <w:t>Responsabilidades del Proveedor</w:t>
        </w:r>
        <w:r>
          <w:rPr>
            <w:noProof/>
            <w:webHidden/>
          </w:rPr>
          <w:tab/>
        </w:r>
        <w:r>
          <w:rPr>
            <w:noProof/>
            <w:webHidden/>
          </w:rPr>
          <w:fldChar w:fldCharType="begin"/>
        </w:r>
        <w:r>
          <w:rPr>
            <w:noProof/>
            <w:webHidden/>
          </w:rPr>
          <w:instrText xml:space="preserve"> PAGEREF _Toc136871336 \h </w:instrText>
        </w:r>
        <w:r>
          <w:rPr>
            <w:noProof/>
            <w:webHidden/>
          </w:rPr>
        </w:r>
        <w:r>
          <w:rPr>
            <w:noProof/>
            <w:webHidden/>
          </w:rPr>
          <w:fldChar w:fldCharType="separate"/>
        </w:r>
        <w:r w:rsidR="00CF734B">
          <w:rPr>
            <w:noProof/>
            <w:webHidden/>
          </w:rPr>
          <w:t>106</w:t>
        </w:r>
        <w:r>
          <w:rPr>
            <w:noProof/>
            <w:webHidden/>
          </w:rPr>
          <w:fldChar w:fldCharType="end"/>
        </w:r>
      </w:hyperlink>
    </w:p>
    <w:p w14:paraId="79078EA0" w14:textId="22F27AFA" w:rsidR="00B44F19" w:rsidRDefault="00B44F19">
      <w:pPr>
        <w:pStyle w:val="TDC1"/>
        <w:rPr>
          <w:rFonts w:asciiTheme="minorHAnsi" w:eastAsiaTheme="minorEastAsia" w:hAnsiTheme="minorHAnsi" w:cstheme="minorBidi"/>
          <w:b w:val="0"/>
          <w:noProof/>
          <w:sz w:val="22"/>
          <w:szCs w:val="22"/>
        </w:rPr>
      </w:pPr>
      <w:hyperlink w:anchor="_Toc136871337" w:history="1">
        <w:r w:rsidRPr="004A5D6B">
          <w:rPr>
            <w:rStyle w:val="Hipervnculo"/>
            <w:noProof/>
          </w:rPr>
          <w:t>15.</w:t>
        </w:r>
        <w:r>
          <w:rPr>
            <w:rFonts w:asciiTheme="minorHAnsi" w:eastAsiaTheme="minorEastAsia" w:hAnsiTheme="minorHAnsi" w:cstheme="minorBidi"/>
            <w:b w:val="0"/>
            <w:noProof/>
            <w:sz w:val="22"/>
            <w:szCs w:val="22"/>
          </w:rPr>
          <w:tab/>
        </w:r>
        <w:r w:rsidRPr="004A5D6B">
          <w:rPr>
            <w:rStyle w:val="Hipervnculo"/>
            <w:noProof/>
          </w:rPr>
          <w:t>Precio del Contrato</w:t>
        </w:r>
        <w:r>
          <w:rPr>
            <w:noProof/>
            <w:webHidden/>
          </w:rPr>
          <w:tab/>
        </w:r>
        <w:r>
          <w:rPr>
            <w:noProof/>
            <w:webHidden/>
          </w:rPr>
          <w:fldChar w:fldCharType="begin"/>
        </w:r>
        <w:r>
          <w:rPr>
            <w:noProof/>
            <w:webHidden/>
          </w:rPr>
          <w:instrText xml:space="preserve"> PAGEREF _Toc136871337 \h </w:instrText>
        </w:r>
        <w:r>
          <w:rPr>
            <w:noProof/>
            <w:webHidden/>
          </w:rPr>
        </w:r>
        <w:r>
          <w:rPr>
            <w:noProof/>
            <w:webHidden/>
          </w:rPr>
          <w:fldChar w:fldCharType="separate"/>
        </w:r>
        <w:r w:rsidR="00CF734B">
          <w:rPr>
            <w:noProof/>
            <w:webHidden/>
          </w:rPr>
          <w:t>108</w:t>
        </w:r>
        <w:r>
          <w:rPr>
            <w:noProof/>
            <w:webHidden/>
          </w:rPr>
          <w:fldChar w:fldCharType="end"/>
        </w:r>
      </w:hyperlink>
    </w:p>
    <w:p w14:paraId="31F779ED" w14:textId="697FBB97" w:rsidR="00B44F19" w:rsidRDefault="00B44F19">
      <w:pPr>
        <w:pStyle w:val="TDC1"/>
        <w:rPr>
          <w:rFonts w:asciiTheme="minorHAnsi" w:eastAsiaTheme="minorEastAsia" w:hAnsiTheme="minorHAnsi" w:cstheme="minorBidi"/>
          <w:b w:val="0"/>
          <w:noProof/>
          <w:sz w:val="22"/>
          <w:szCs w:val="22"/>
        </w:rPr>
      </w:pPr>
      <w:hyperlink w:anchor="_Toc136871338" w:history="1">
        <w:r w:rsidRPr="004A5D6B">
          <w:rPr>
            <w:rStyle w:val="Hipervnculo"/>
            <w:noProof/>
          </w:rPr>
          <w:t>16.</w:t>
        </w:r>
        <w:r>
          <w:rPr>
            <w:rFonts w:asciiTheme="minorHAnsi" w:eastAsiaTheme="minorEastAsia" w:hAnsiTheme="minorHAnsi" w:cstheme="minorBidi"/>
            <w:b w:val="0"/>
            <w:noProof/>
            <w:sz w:val="22"/>
            <w:szCs w:val="22"/>
          </w:rPr>
          <w:tab/>
        </w:r>
        <w:r w:rsidRPr="004A5D6B">
          <w:rPr>
            <w:rStyle w:val="Hipervnculo"/>
            <w:noProof/>
          </w:rPr>
          <w:t>Condiciones de Pago</w:t>
        </w:r>
        <w:r>
          <w:rPr>
            <w:noProof/>
            <w:webHidden/>
          </w:rPr>
          <w:tab/>
        </w:r>
        <w:r>
          <w:rPr>
            <w:noProof/>
            <w:webHidden/>
          </w:rPr>
          <w:fldChar w:fldCharType="begin"/>
        </w:r>
        <w:r>
          <w:rPr>
            <w:noProof/>
            <w:webHidden/>
          </w:rPr>
          <w:instrText xml:space="preserve"> PAGEREF _Toc136871338 \h </w:instrText>
        </w:r>
        <w:r>
          <w:rPr>
            <w:noProof/>
            <w:webHidden/>
          </w:rPr>
        </w:r>
        <w:r>
          <w:rPr>
            <w:noProof/>
            <w:webHidden/>
          </w:rPr>
          <w:fldChar w:fldCharType="separate"/>
        </w:r>
        <w:r w:rsidR="00CF734B">
          <w:rPr>
            <w:noProof/>
            <w:webHidden/>
          </w:rPr>
          <w:t>108</w:t>
        </w:r>
        <w:r>
          <w:rPr>
            <w:noProof/>
            <w:webHidden/>
          </w:rPr>
          <w:fldChar w:fldCharType="end"/>
        </w:r>
      </w:hyperlink>
    </w:p>
    <w:p w14:paraId="7E0D3EDA" w14:textId="6400D201" w:rsidR="00B44F19" w:rsidRDefault="00B44F19">
      <w:pPr>
        <w:pStyle w:val="TDC1"/>
        <w:rPr>
          <w:rFonts w:asciiTheme="minorHAnsi" w:eastAsiaTheme="minorEastAsia" w:hAnsiTheme="minorHAnsi" w:cstheme="minorBidi"/>
          <w:b w:val="0"/>
          <w:noProof/>
          <w:sz w:val="22"/>
          <w:szCs w:val="22"/>
        </w:rPr>
      </w:pPr>
      <w:hyperlink w:anchor="_Toc136871339" w:history="1">
        <w:r w:rsidRPr="004A5D6B">
          <w:rPr>
            <w:rStyle w:val="Hipervnculo"/>
            <w:noProof/>
          </w:rPr>
          <w:t>17.</w:t>
        </w:r>
        <w:r>
          <w:rPr>
            <w:rFonts w:asciiTheme="minorHAnsi" w:eastAsiaTheme="minorEastAsia" w:hAnsiTheme="minorHAnsi" w:cstheme="minorBidi"/>
            <w:b w:val="0"/>
            <w:noProof/>
            <w:sz w:val="22"/>
            <w:szCs w:val="22"/>
          </w:rPr>
          <w:tab/>
        </w:r>
        <w:r w:rsidRPr="004A5D6B">
          <w:rPr>
            <w:rStyle w:val="Hipervnculo"/>
            <w:noProof/>
          </w:rPr>
          <w:t>Impuestos y derechos</w:t>
        </w:r>
        <w:r>
          <w:rPr>
            <w:noProof/>
            <w:webHidden/>
          </w:rPr>
          <w:tab/>
        </w:r>
        <w:r>
          <w:rPr>
            <w:noProof/>
            <w:webHidden/>
          </w:rPr>
          <w:fldChar w:fldCharType="begin"/>
        </w:r>
        <w:r>
          <w:rPr>
            <w:noProof/>
            <w:webHidden/>
          </w:rPr>
          <w:instrText xml:space="preserve"> PAGEREF _Toc136871339 \h </w:instrText>
        </w:r>
        <w:r>
          <w:rPr>
            <w:noProof/>
            <w:webHidden/>
          </w:rPr>
        </w:r>
        <w:r>
          <w:rPr>
            <w:noProof/>
            <w:webHidden/>
          </w:rPr>
          <w:fldChar w:fldCharType="separate"/>
        </w:r>
        <w:r w:rsidR="00CF734B">
          <w:rPr>
            <w:noProof/>
            <w:webHidden/>
          </w:rPr>
          <w:t>108</w:t>
        </w:r>
        <w:r>
          <w:rPr>
            <w:noProof/>
            <w:webHidden/>
          </w:rPr>
          <w:fldChar w:fldCharType="end"/>
        </w:r>
      </w:hyperlink>
    </w:p>
    <w:p w14:paraId="5D313584" w14:textId="2DE65740" w:rsidR="00B44F19" w:rsidRDefault="00B44F19">
      <w:pPr>
        <w:pStyle w:val="TDC1"/>
        <w:rPr>
          <w:rFonts w:asciiTheme="minorHAnsi" w:eastAsiaTheme="minorEastAsia" w:hAnsiTheme="minorHAnsi" w:cstheme="minorBidi"/>
          <w:b w:val="0"/>
          <w:noProof/>
          <w:sz w:val="22"/>
          <w:szCs w:val="22"/>
        </w:rPr>
      </w:pPr>
      <w:hyperlink w:anchor="_Toc136871340" w:history="1">
        <w:r w:rsidRPr="004A5D6B">
          <w:rPr>
            <w:rStyle w:val="Hipervnculo"/>
            <w:noProof/>
          </w:rPr>
          <w:t>18.</w:t>
        </w:r>
        <w:r>
          <w:rPr>
            <w:rFonts w:asciiTheme="minorHAnsi" w:eastAsiaTheme="minorEastAsia" w:hAnsiTheme="minorHAnsi" w:cstheme="minorBidi"/>
            <w:b w:val="0"/>
            <w:noProof/>
            <w:sz w:val="22"/>
            <w:szCs w:val="22"/>
          </w:rPr>
          <w:tab/>
        </w:r>
        <w:r w:rsidRPr="004A5D6B">
          <w:rPr>
            <w:rStyle w:val="Hipervnculo"/>
            <w:noProof/>
          </w:rPr>
          <w:t>Garantía de Cumplimiento</w:t>
        </w:r>
        <w:r>
          <w:rPr>
            <w:noProof/>
            <w:webHidden/>
          </w:rPr>
          <w:tab/>
        </w:r>
        <w:r>
          <w:rPr>
            <w:noProof/>
            <w:webHidden/>
          </w:rPr>
          <w:fldChar w:fldCharType="begin"/>
        </w:r>
        <w:r>
          <w:rPr>
            <w:noProof/>
            <w:webHidden/>
          </w:rPr>
          <w:instrText xml:space="preserve"> PAGEREF _Toc136871340 \h </w:instrText>
        </w:r>
        <w:r>
          <w:rPr>
            <w:noProof/>
            <w:webHidden/>
          </w:rPr>
        </w:r>
        <w:r>
          <w:rPr>
            <w:noProof/>
            <w:webHidden/>
          </w:rPr>
          <w:fldChar w:fldCharType="separate"/>
        </w:r>
        <w:r w:rsidR="00CF734B">
          <w:rPr>
            <w:noProof/>
            <w:webHidden/>
          </w:rPr>
          <w:t>109</w:t>
        </w:r>
        <w:r>
          <w:rPr>
            <w:noProof/>
            <w:webHidden/>
          </w:rPr>
          <w:fldChar w:fldCharType="end"/>
        </w:r>
      </w:hyperlink>
    </w:p>
    <w:p w14:paraId="43DF00C3" w14:textId="443B8C42" w:rsidR="00B44F19" w:rsidRDefault="00B44F19">
      <w:pPr>
        <w:pStyle w:val="TDC1"/>
        <w:rPr>
          <w:rFonts w:asciiTheme="minorHAnsi" w:eastAsiaTheme="minorEastAsia" w:hAnsiTheme="minorHAnsi" w:cstheme="minorBidi"/>
          <w:b w:val="0"/>
          <w:noProof/>
          <w:sz w:val="22"/>
          <w:szCs w:val="22"/>
        </w:rPr>
      </w:pPr>
      <w:hyperlink w:anchor="_Toc136871341" w:history="1">
        <w:r w:rsidRPr="004A5D6B">
          <w:rPr>
            <w:rStyle w:val="Hipervnculo"/>
            <w:noProof/>
          </w:rPr>
          <w:t>19.</w:t>
        </w:r>
        <w:r>
          <w:rPr>
            <w:rFonts w:asciiTheme="minorHAnsi" w:eastAsiaTheme="minorEastAsia" w:hAnsiTheme="minorHAnsi" w:cstheme="minorBidi"/>
            <w:b w:val="0"/>
            <w:noProof/>
            <w:sz w:val="22"/>
            <w:szCs w:val="22"/>
          </w:rPr>
          <w:tab/>
        </w:r>
        <w:r w:rsidRPr="004A5D6B">
          <w:rPr>
            <w:rStyle w:val="Hipervnculo"/>
            <w:noProof/>
          </w:rPr>
          <w:t>Derechos de Autor</w:t>
        </w:r>
        <w:r>
          <w:rPr>
            <w:noProof/>
            <w:webHidden/>
          </w:rPr>
          <w:tab/>
        </w:r>
        <w:r>
          <w:rPr>
            <w:noProof/>
            <w:webHidden/>
          </w:rPr>
          <w:fldChar w:fldCharType="begin"/>
        </w:r>
        <w:r>
          <w:rPr>
            <w:noProof/>
            <w:webHidden/>
          </w:rPr>
          <w:instrText xml:space="preserve"> PAGEREF _Toc136871341 \h </w:instrText>
        </w:r>
        <w:r>
          <w:rPr>
            <w:noProof/>
            <w:webHidden/>
          </w:rPr>
        </w:r>
        <w:r>
          <w:rPr>
            <w:noProof/>
            <w:webHidden/>
          </w:rPr>
          <w:fldChar w:fldCharType="separate"/>
        </w:r>
        <w:r w:rsidR="00CF734B">
          <w:rPr>
            <w:noProof/>
            <w:webHidden/>
          </w:rPr>
          <w:t>109</w:t>
        </w:r>
        <w:r>
          <w:rPr>
            <w:noProof/>
            <w:webHidden/>
          </w:rPr>
          <w:fldChar w:fldCharType="end"/>
        </w:r>
      </w:hyperlink>
    </w:p>
    <w:p w14:paraId="5D2D23B0" w14:textId="4E074AB4" w:rsidR="00B44F19" w:rsidRDefault="00B44F19">
      <w:pPr>
        <w:pStyle w:val="TDC1"/>
        <w:rPr>
          <w:rFonts w:asciiTheme="minorHAnsi" w:eastAsiaTheme="minorEastAsia" w:hAnsiTheme="minorHAnsi" w:cstheme="minorBidi"/>
          <w:b w:val="0"/>
          <w:noProof/>
          <w:sz w:val="22"/>
          <w:szCs w:val="22"/>
        </w:rPr>
      </w:pPr>
      <w:hyperlink w:anchor="_Toc136871342" w:history="1">
        <w:r w:rsidRPr="004A5D6B">
          <w:rPr>
            <w:rStyle w:val="Hipervnculo"/>
            <w:noProof/>
          </w:rPr>
          <w:t>20.</w:t>
        </w:r>
        <w:r>
          <w:rPr>
            <w:rFonts w:asciiTheme="minorHAnsi" w:eastAsiaTheme="minorEastAsia" w:hAnsiTheme="minorHAnsi" w:cstheme="minorBidi"/>
            <w:b w:val="0"/>
            <w:noProof/>
            <w:sz w:val="22"/>
            <w:szCs w:val="22"/>
          </w:rPr>
          <w:tab/>
        </w:r>
        <w:r w:rsidRPr="004A5D6B">
          <w:rPr>
            <w:rStyle w:val="Hipervnculo"/>
            <w:noProof/>
          </w:rPr>
          <w:t>Confidencialidad de la información</w:t>
        </w:r>
        <w:r>
          <w:rPr>
            <w:noProof/>
            <w:webHidden/>
          </w:rPr>
          <w:tab/>
        </w:r>
        <w:r>
          <w:rPr>
            <w:noProof/>
            <w:webHidden/>
          </w:rPr>
          <w:fldChar w:fldCharType="begin"/>
        </w:r>
        <w:r>
          <w:rPr>
            <w:noProof/>
            <w:webHidden/>
          </w:rPr>
          <w:instrText xml:space="preserve"> PAGEREF _Toc136871342 \h </w:instrText>
        </w:r>
        <w:r>
          <w:rPr>
            <w:noProof/>
            <w:webHidden/>
          </w:rPr>
        </w:r>
        <w:r>
          <w:rPr>
            <w:noProof/>
            <w:webHidden/>
          </w:rPr>
          <w:fldChar w:fldCharType="separate"/>
        </w:r>
        <w:r w:rsidR="00CF734B">
          <w:rPr>
            <w:noProof/>
            <w:webHidden/>
          </w:rPr>
          <w:t>109</w:t>
        </w:r>
        <w:r>
          <w:rPr>
            <w:noProof/>
            <w:webHidden/>
          </w:rPr>
          <w:fldChar w:fldCharType="end"/>
        </w:r>
      </w:hyperlink>
    </w:p>
    <w:p w14:paraId="27BEF187" w14:textId="3D62A84C" w:rsidR="00B44F19" w:rsidRDefault="00B44F19">
      <w:pPr>
        <w:pStyle w:val="TDC1"/>
        <w:rPr>
          <w:rFonts w:asciiTheme="minorHAnsi" w:eastAsiaTheme="minorEastAsia" w:hAnsiTheme="minorHAnsi" w:cstheme="minorBidi"/>
          <w:b w:val="0"/>
          <w:noProof/>
          <w:sz w:val="22"/>
          <w:szCs w:val="22"/>
        </w:rPr>
      </w:pPr>
      <w:hyperlink w:anchor="_Toc136871343" w:history="1">
        <w:r w:rsidRPr="004A5D6B">
          <w:rPr>
            <w:rStyle w:val="Hipervnculo"/>
            <w:noProof/>
          </w:rPr>
          <w:t>21.</w:t>
        </w:r>
        <w:r>
          <w:rPr>
            <w:rFonts w:asciiTheme="minorHAnsi" w:eastAsiaTheme="minorEastAsia" w:hAnsiTheme="minorHAnsi" w:cstheme="minorBidi"/>
            <w:b w:val="0"/>
            <w:noProof/>
            <w:sz w:val="22"/>
            <w:szCs w:val="22"/>
          </w:rPr>
          <w:tab/>
        </w:r>
        <w:r w:rsidRPr="004A5D6B">
          <w:rPr>
            <w:rStyle w:val="Hipervnculo"/>
            <w:noProof/>
          </w:rPr>
          <w:t>Subcontratación</w:t>
        </w:r>
        <w:r>
          <w:rPr>
            <w:noProof/>
            <w:webHidden/>
          </w:rPr>
          <w:tab/>
        </w:r>
        <w:r>
          <w:rPr>
            <w:noProof/>
            <w:webHidden/>
          </w:rPr>
          <w:fldChar w:fldCharType="begin"/>
        </w:r>
        <w:r>
          <w:rPr>
            <w:noProof/>
            <w:webHidden/>
          </w:rPr>
          <w:instrText xml:space="preserve"> PAGEREF _Toc136871343 \h </w:instrText>
        </w:r>
        <w:r>
          <w:rPr>
            <w:noProof/>
            <w:webHidden/>
          </w:rPr>
        </w:r>
        <w:r>
          <w:rPr>
            <w:noProof/>
            <w:webHidden/>
          </w:rPr>
          <w:fldChar w:fldCharType="separate"/>
        </w:r>
        <w:r w:rsidR="00CF734B">
          <w:rPr>
            <w:noProof/>
            <w:webHidden/>
          </w:rPr>
          <w:t>110</w:t>
        </w:r>
        <w:r>
          <w:rPr>
            <w:noProof/>
            <w:webHidden/>
          </w:rPr>
          <w:fldChar w:fldCharType="end"/>
        </w:r>
      </w:hyperlink>
    </w:p>
    <w:p w14:paraId="634492AB" w14:textId="69814097" w:rsidR="00B44F19" w:rsidRDefault="00B44F19">
      <w:pPr>
        <w:pStyle w:val="TDC1"/>
        <w:rPr>
          <w:rFonts w:asciiTheme="minorHAnsi" w:eastAsiaTheme="minorEastAsia" w:hAnsiTheme="minorHAnsi" w:cstheme="minorBidi"/>
          <w:b w:val="0"/>
          <w:noProof/>
          <w:sz w:val="22"/>
          <w:szCs w:val="22"/>
        </w:rPr>
      </w:pPr>
      <w:hyperlink w:anchor="_Toc136871344" w:history="1">
        <w:r w:rsidRPr="004A5D6B">
          <w:rPr>
            <w:rStyle w:val="Hipervnculo"/>
            <w:noProof/>
          </w:rPr>
          <w:t>22.</w:t>
        </w:r>
        <w:r>
          <w:rPr>
            <w:rFonts w:asciiTheme="minorHAnsi" w:eastAsiaTheme="minorEastAsia" w:hAnsiTheme="minorHAnsi" w:cstheme="minorBidi"/>
            <w:b w:val="0"/>
            <w:noProof/>
            <w:sz w:val="22"/>
            <w:szCs w:val="22"/>
          </w:rPr>
          <w:tab/>
        </w:r>
        <w:r w:rsidRPr="004A5D6B">
          <w:rPr>
            <w:rStyle w:val="Hipervnculo"/>
            <w:noProof/>
          </w:rPr>
          <w:t>Especificaciones y normas</w:t>
        </w:r>
        <w:r>
          <w:rPr>
            <w:noProof/>
            <w:webHidden/>
          </w:rPr>
          <w:tab/>
        </w:r>
        <w:r>
          <w:rPr>
            <w:noProof/>
            <w:webHidden/>
          </w:rPr>
          <w:fldChar w:fldCharType="begin"/>
        </w:r>
        <w:r>
          <w:rPr>
            <w:noProof/>
            <w:webHidden/>
          </w:rPr>
          <w:instrText xml:space="preserve"> PAGEREF _Toc136871344 \h </w:instrText>
        </w:r>
        <w:r>
          <w:rPr>
            <w:noProof/>
            <w:webHidden/>
          </w:rPr>
        </w:r>
        <w:r>
          <w:rPr>
            <w:noProof/>
            <w:webHidden/>
          </w:rPr>
          <w:fldChar w:fldCharType="separate"/>
        </w:r>
        <w:r w:rsidR="00CF734B">
          <w:rPr>
            <w:noProof/>
            <w:webHidden/>
          </w:rPr>
          <w:t>111</w:t>
        </w:r>
        <w:r>
          <w:rPr>
            <w:noProof/>
            <w:webHidden/>
          </w:rPr>
          <w:fldChar w:fldCharType="end"/>
        </w:r>
      </w:hyperlink>
    </w:p>
    <w:p w14:paraId="58BBA706" w14:textId="3FE1B951" w:rsidR="00B44F19" w:rsidRDefault="00B44F19">
      <w:pPr>
        <w:pStyle w:val="TDC1"/>
        <w:rPr>
          <w:rFonts w:asciiTheme="minorHAnsi" w:eastAsiaTheme="minorEastAsia" w:hAnsiTheme="minorHAnsi" w:cstheme="minorBidi"/>
          <w:b w:val="0"/>
          <w:noProof/>
          <w:sz w:val="22"/>
          <w:szCs w:val="22"/>
        </w:rPr>
      </w:pPr>
      <w:hyperlink w:anchor="_Toc136871345" w:history="1">
        <w:r w:rsidRPr="004A5D6B">
          <w:rPr>
            <w:rStyle w:val="Hipervnculo"/>
            <w:noProof/>
          </w:rPr>
          <w:t>23.</w:t>
        </w:r>
        <w:r>
          <w:rPr>
            <w:rFonts w:asciiTheme="minorHAnsi" w:eastAsiaTheme="minorEastAsia" w:hAnsiTheme="minorHAnsi" w:cstheme="minorBidi"/>
            <w:b w:val="0"/>
            <w:noProof/>
            <w:sz w:val="22"/>
            <w:szCs w:val="22"/>
          </w:rPr>
          <w:tab/>
        </w:r>
        <w:r w:rsidRPr="004A5D6B">
          <w:rPr>
            <w:rStyle w:val="Hipervnculo"/>
            <w:noProof/>
          </w:rPr>
          <w:t>Embalaje y documentos</w:t>
        </w:r>
        <w:r>
          <w:rPr>
            <w:noProof/>
            <w:webHidden/>
          </w:rPr>
          <w:tab/>
        </w:r>
        <w:r>
          <w:rPr>
            <w:noProof/>
            <w:webHidden/>
          </w:rPr>
          <w:fldChar w:fldCharType="begin"/>
        </w:r>
        <w:r>
          <w:rPr>
            <w:noProof/>
            <w:webHidden/>
          </w:rPr>
          <w:instrText xml:space="preserve"> PAGEREF _Toc136871345 \h </w:instrText>
        </w:r>
        <w:r>
          <w:rPr>
            <w:noProof/>
            <w:webHidden/>
          </w:rPr>
        </w:r>
        <w:r>
          <w:rPr>
            <w:noProof/>
            <w:webHidden/>
          </w:rPr>
          <w:fldChar w:fldCharType="separate"/>
        </w:r>
        <w:r w:rsidR="00CF734B">
          <w:rPr>
            <w:noProof/>
            <w:webHidden/>
          </w:rPr>
          <w:t>111</w:t>
        </w:r>
        <w:r>
          <w:rPr>
            <w:noProof/>
            <w:webHidden/>
          </w:rPr>
          <w:fldChar w:fldCharType="end"/>
        </w:r>
      </w:hyperlink>
    </w:p>
    <w:p w14:paraId="32038984" w14:textId="7CC4B52A" w:rsidR="00B44F19" w:rsidRDefault="00B44F19">
      <w:pPr>
        <w:pStyle w:val="TDC1"/>
        <w:rPr>
          <w:rFonts w:asciiTheme="minorHAnsi" w:eastAsiaTheme="minorEastAsia" w:hAnsiTheme="minorHAnsi" w:cstheme="minorBidi"/>
          <w:b w:val="0"/>
          <w:noProof/>
          <w:sz w:val="22"/>
          <w:szCs w:val="22"/>
        </w:rPr>
      </w:pPr>
      <w:hyperlink w:anchor="_Toc136871346" w:history="1">
        <w:r w:rsidRPr="004A5D6B">
          <w:rPr>
            <w:rStyle w:val="Hipervnculo"/>
            <w:noProof/>
          </w:rPr>
          <w:t>24.</w:t>
        </w:r>
        <w:r>
          <w:rPr>
            <w:rFonts w:asciiTheme="minorHAnsi" w:eastAsiaTheme="minorEastAsia" w:hAnsiTheme="minorHAnsi" w:cstheme="minorBidi"/>
            <w:b w:val="0"/>
            <w:noProof/>
            <w:sz w:val="22"/>
            <w:szCs w:val="22"/>
          </w:rPr>
          <w:tab/>
        </w:r>
        <w:r w:rsidRPr="004A5D6B">
          <w:rPr>
            <w:rStyle w:val="Hipervnculo"/>
            <w:noProof/>
          </w:rPr>
          <w:t>Seguros</w:t>
        </w:r>
        <w:r>
          <w:rPr>
            <w:noProof/>
            <w:webHidden/>
          </w:rPr>
          <w:tab/>
        </w:r>
        <w:r>
          <w:rPr>
            <w:noProof/>
            <w:webHidden/>
          </w:rPr>
          <w:fldChar w:fldCharType="begin"/>
        </w:r>
        <w:r>
          <w:rPr>
            <w:noProof/>
            <w:webHidden/>
          </w:rPr>
          <w:instrText xml:space="preserve"> PAGEREF _Toc136871346 \h </w:instrText>
        </w:r>
        <w:r>
          <w:rPr>
            <w:noProof/>
            <w:webHidden/>
          </w:rPr>
        </w:r>
        <w:r>
          <w:rPr>
            <w:noProof/>
            <w:webHidden/>
          </w:rPr>
          <w:fldChar w:fldCharType="separate"/>
        </w:r>
        <w:r w:rsidR="00CF734B">
          <w:rPr>
            <w:noProof/>
            <w:webHidden/>
          </w:rPr>
          <w:t>112</w:t>
        </w:r>
        <w:r>
          <w:rPr>
            <w:noProof/>
            <w:webHidden/>
          </w:rPr>
          <w:fldChar w:fldCharType="end"/>
        </w:r>
      </w:hyperlink>
    </w:p>
    <w:p w14:paraId="4CBF5BDA" w14:textId="0B050938" w:rsidR="00B44F19" w:rsidRDefault="00B44F19">
      <w:pPr>
        <w:pStyle w:val="TDC1"/>
        <w:rPr>
          <w:rFonts w:asciiTheme="minorHAnsi" w:eastAsiaTheme="minorEastAsia" w:hAnsiTheme="minorHAnsi" w:cstheme="minorBidi"/>
          <w:b w:val="0"/>
          <w:noProof/>
          <w:sz w:val="22"/>
          <w:szCs w:val="22"/>
        </w:rPr>
      </w:pPr>
      <w:hyperlink w:anchor="_Toc136871347" w:history="1">
        <w:r w:rsidRPr="004A5D6B">
          <w:rPr>
            <w:rStyle w:val="Hipervnculo"/>
            <w:noProof/>
          </w:rPr>
          <w:t>25.</w:t>
        </w:r>
        <w:r>
          <w:rPr>
            <w:rFonts w:asciiTheme="minorHAnsi" w:eastAsiaTheme="minorEastAsia" w:hAnsiTheme="minorHAnsi" w:cstheme="minorBidi"/>
            <w:b w:val="0"/>
            <w:noProof/>
            <w:sz w:val="22"/>
            <w:szCs w:val="22"/>
          </w:rPr>
          <w:tab/>
        </w:r>
        <w:r w:rsidRPr="004A5D6B">
          <w:rPr>
            <w:rStyle w:val="Hipervnculo"/>
            <w:noProof/>
          </w:rPr>
          <w:t>Transporte y servicios conexos</w:t>
        </w:r>
        <w:r>
          <w:rPr>
            <w:noProof/>
            <w:webHidden/>
          </w:rPr>
          <w:tab/>
        </w:r>
        <w:r>
          <w:rPr>
            <w:noProof/>
            <w:webHidden/>
          </w:rPr>
          <w:fldChar w:fldCharType="begin"/>
        </w:r>
        <w:r>
          <w:rPr>
            <w:noProof/>
            <w:webHidden/>
          </w:rPr>
          <w:instrText xml:space="preserve"> PAGEREF _Toc136871347 \h </w:instrText>
        </w:r>
        <w:r>
          <w:rPr>
            <w:noProof/>
            <w:webHidden/>
          </w:rPr>
        </w:r>
        <w:r>
          <w:rPr>
            <w:noProof/>
            <w:webHidden/>
          </w:rPr>
          <w:fldChar w:fldCharType="separate"/>
        </w:r>
        <w:r w:rsidR="00CF734B">
          <w:rPr>
            <w:noProof/>
            <w:webHidden/>
          </w:rPr>
          <w:t>112</w:t>
        </w:r>
        <w:r>
          <w:rPr>
            <w:noProof/>
            <w:webHidden/>
          </w:rPr>
          <w:fldChar w:fldCharType="end"/>
        </w:r>
      </w:hyperlink>
    </w:p>
    <w:p w14:paraId="64339E4C" w14:textId="292C1236" w:rsidR="00B44F19" w:rsidRDefault="00B44F19">
      <w:pPr>
        <w:pStyle w:val="TDC1"/>
        <w:rPr>
          <w:rFonts w:asciiTheme="minorHAnsi" w:eastAsiaTheme="minorEastAsia" w:hAnsiTheme="minorHAnsi" w:cstheme="minorBidi"/>
          <w:b w:val="0"/>
          <w:noProof/>
          <w:sz w:val="22"/>
          <w:szCs w:val="22"/>
        </w:rPr>
      </w:pPr>
      <w:hyperlink w:anchor="_Toc136871348" w:history="1">
        <w:r w:rsidRPr="004A5D6B">
          <w:rPr>
            <w:rStyle w:val="Hipervnculo"/>
            <w:noProof/>
          </w:rPr>
          <w:t>26.</w:t>
        </w:r>
        <w:r>
          <w:rPr>
            <w:rFonts w:asciiTheme="minorHAnsi" w:eastAsiaTheme="minorEastAsia" w:hAnsiTheme="minorHAnsi" w:cstheme="minorBidi"/>
            <w:b w:val="0"/>
            <w:noProof/>
            <w:sz w:val="22"/>
            <w:szCs w:val="22"/>
          </w:rPr>
          <w:tab/>
        </w:r>
        <w:r w:rsidRPr="004A5D6B">
          <w:rPr>
            <w:rStyle w:val="Hipervnculo"/>
            <w:noProof/>
          </w:rPr>
          <w:t>Inspecciones y pruebas</w:t>
        </w:r>
        <w:r>
          <w:rPr>
            <w:noProof/>
            <w:webHidden/>
          </w:rPr>
          <w:tab/>
        </w:r>
        <w:r>
          <w:rPr>
            <w:noProof/>
            <w:webHidden/>
          </w:rPr>
          <w:fldChar w:fldCharType="begin"/>
        </w:r>
        <w:r>
          <w:rPr>
            <w:noProof/>
            <w:webHidden/>
          </w:rPr>
          <w:instrText xml:space="preserve"> PAGEREF _Toc136871348 \h </w:instrText>
        </w:r>
        <w:r>
          <w:rPr>
            <w:noProof/>
            <w:webHidden/>
          </w:rPr>
        </w:r>
        <w:r>
          <w:rPr>
            <w:noProof/>
            <w:webHidden/>
          </w:rPr>
          <w:fldChar w:fldCharType="separate"/>
        </w:r>
        <w:r w:rsidR="00CF734B">
          <w:rPr>
            <w:noProof/>
            <w:webHidden/>
          </w:rPr>
          <w:t>113</w:t>
        </w:r>
        <w:r>
          <w:rPr>
            <w:noProof/>
            <w:webHidden/>
          </w:rPr>
          <w:fldChar w:fldCharType="end"/>
        </w:r>
      </w:hyperlink>
    </w:p>
    <w:p w14:paraId="2B4CBD3A" w14:textId="57A93195" w:rsidR="00B44F19" w:rsidRDefault="00B44F19">
      <w:pPr>
        <w:pStyle w:val="TDC1"/>
        <w:rPr>
          <w:rFonts w:asciiTheme="minorHAnsi" w:eastAsiaTheme="minorEastAsia" w:hAnsiTheme="minorHAnsi" w:cstheme="minorBidi"/>
          <w:b w:val="0"/>
          <w:noProof/>
          <w:sz w:val="22"/>
          <w:szCs w:val="22"/>
        </w:rPr>
      </w:pPr>
      <w:hyperlink w:anchor="_Toc136871349" w:history="1">
        <w:r w:rsidRPr="004A5D6B">
          <w:rPr>
            <w:rStyle w:val="Hipervnculo"/>
            <w:noProof/>
          </w:rPr>
          <w:t>27.</w:t>
        </w:r>
        <w:r>
          <w:rPr>
            <w:rFonts w:asciiTheme="minorHAnsi" w:eastAsiaTheme="minorEastAsia" w:hAnsiTheme="minorHAnsi" w:cstheme="minorBidi"/>
            <w:b w:val="0"/>
            <w:noProof/>
            <w:sz w:val="22"/>
            <w:szCs w:val="22"/>
          </w:rPr>
          <w:tab/>
        </w:r>
        <w:r w:rsidRPr="004A5D6B">
          <w:rPr>
            <w:rStyle w:val="Hipervnculo"/>
            <w:noProof/>
          </w:rPr>
          <w:t>Liquidación por daños y perjuicios</w:t>
        </w:r>
        <w:r>
          <w:rPr>
            <w:noProof/>
            <w:webHidden/>
          </w:rPr>
          <w:tab/>
        </w:r>
        <w:r>
          <w:rPr>
            <w:noProof/>
            <w:webHidden/>
          </w:rPr>
          <w:fldChar w:fldCharType="begin"/>
        </w:r>
        <w:r>
          <w:rPr>
            <w:noProof/>
            <w:webHidden/>
          </w:rPr>
          <w:instrText xml:space="preserve"> PAGEREF _Toc136871349 \h </w:instrText>
        </w:r>
        <w:r>
          <w:rPr>
            <w:noProof/>
            <w:webHidden/>
          </w:rPr>
        </w:r>
        <w:r>
          <w:rPr>
            <w:noProof/>
            <w:webHidden/>
          </w:rPr>
          <w:fldChar w:fldCharType="separate"/>
        </w:r>
        <w:r w:rsidR="00CF734B">
          <w:rPr>
            <w:noProof/>
            <w:webHidden/>
          </w:rPr>
          <w:t>114</w:t>
        </w:r>
        <w:r>
          <w:rPr>
            <w:noProof/>
            <w:webHidden/>
          </w:rPr>
          <w:fldChar w:fldCharType="end"/>
        </w:r>
      </w:hyperlink>
    </w:p>
    <w:p w14:paraId="3A0417F6" w14:textId="7B80AFB4" w:rsidR="00B44F19" w:rsidRDefault="00B44F19">
      <w:pPr>
        <w:pStyle w:val="TDC1"/>
        <w:rPr>
          <w:rFonts w:asciiTheme="minorHAnsi" w:eastAsiaTheme="minorEastAsia" w:hAnsiTheme="minorHAnsi" w:cstheme="minorBidi"/>
          <w:b w:val="0"/>
          <w:noProof/>
          <w:sz w:val="22"/>
          <w:szCs w:val="22"/>
        </w:rPr>
      </w:pPr>
      <w:hyperlink w:anchor="_Toc136871350" w:history="1">
        <w:r w:rsidRPr="004A5D6B">
          <w:rPr>
            <w:rStyle w:val="Hipervnculo"/>
            <w:noProof/>
          </w:rPr>
          <w:t>28.</w:t>
        </w:r>
        <w:r>
          <w:rPr>
            <w:rFonts w:asciiTheme="minorHAnsi" w:eastAsiaTheme="minorEastAsia" w:hAnsiTheme="minorHAnsi" w:cstheme="minorBidi"/>
            <w:b w:val="0"/>
            <w:noProof/>
            <w:sz w:val="22"/>
            <w:szCs w:val="22"/>
          </w:rPr>
          <w:tab/>
        </w:r>
        <w:r w:rsidRPr="004A5D6B">
          <w:rPr>
            <w:rStyle w:val="Hipervnculo"/>
            <w:noProof/>
          </w:rPr>
          <w:t>Garantía de los Bienes</w:t>
        </w:r>
        <w:r>
          <w:rPr>
            <w:noProof/>
            <w:webHidden/>
          </w:rPr>
          <w:tab/>
        </w:r>
        <w:r>
          <w:rPr>
            <w:noProof/>
            <w:webHidden/>
          </w:rPr>
          <w:fldChar w:fldCharType="begin"/>
        </w:r>
        <w:r>
          <w:rPr>
            <w:noProof/>
            <w:webHidden/>
          </w:rPr>
          <w:instrText xml:space="preserve"> PAGEREF _Toc136871350 \h </w:instrText>
        </w:r>
        <w:r>
          <w:rPr>
            <w:noProof/>
            <w:webHidden/>
          </w:rPr>
        </w:r>
        <w:r>
          <w:rPr>
            <w:noProof/>
            <w:webHidden/>
          </w:rPr>
          <w:fldChar w:fldCharType="separate"/>
        </w:r>
        <w:r w:rsidR="00CF734B">
          <w:rPr>
            <w:noProof/>
            <w:webHidden/>
          </w:rPr>
          <w:t>114</w:t>
        </w:r>
        <w:r>
          <w:rPr>
            <w:noProof/>
            <w:webHidden/>
          </w:rPr>
          <w:fldChar w:fldCharType="end"/>
        </w:r>
      </w:hyperlink>
    </w:p>
    <w:p w14:paraId="4A18138E" w14:textId="6F8E2F8D" w:rsidR="00B44F19" w:rsidRDefault="00B44F19">
      <w:pPr>
        <w:pStyle w:val="TDC1"/>
        <w:rPr>
          <w:rFonts w:asciiTheme="minorHAnsi" w:eastAsiaTheme="minorEastAsia" w:hAnsiTheme="minorHAnsi" w:cstheme="minorBidi"/>
          <w:b w:val="0"/>
          <w:noProof/>
          <w:sz w:val="22"/>
          <w:szCs w:val="22"/>
        </w:rPr>
      </w:pPr>
      <w:hyperlink w:anchor="_Toc136871351" w:history="1">
        <w:r w:rsidRPr="004A5D6B">
          <w:rPr>
            <w:rStyle w:val="Hipervnculo"/>
            <w:noProof/>
          </w:rPr>
          <w:t>29.</w:t>
        </w:r>
        <w:r>
          <w:rPr>
            <w:rFonts w:asciiTheme="minorHAnsi" w:eastAsiaTheme="minorEastAsia" w:hAnsiTheme="minorHAnsi" w:cstheme="minorBidi"/>
            <w:b w:val="0"/>
            <w:noProof/>
            <w:sz w:val="22"/>
            <w:szCs w:val="22"/>
          </w:rPr>
          <w:tab/>
        </w:r>
        <w:r w:rsidRPr="004A5D6B">
          <w:rPr>
            <w:rStyle w:val="Hipervnculo"/>
            <w:noProof/>
          </w:rPr>
          <w:t>Patentes y exención de responsabilidad</w:t>
        </w:r>
        <w:r>
          <w:rPr>
            <w:noProof/>
            <w:webHidden/>
          </w:rPr>
          <w:tab/>
        </w:r>
        <w:r>
          <w:rPr>
            <w:noProof/>
            <w:webHidden/>
          </w:rPr>
          <w:fldChar w:fldCharType="begin"/>
        </w:r>
        <w:r>
          <w:rPr>
            <w:noProof/>
            <w:webHidden/>
          </w:rPr>
          <w:instrText xml:space="preserve"> PAGEREF _Toc136871351 \h </w:instrText>
        </w:r>
        <w:r>
          <w:rPr>
            <w:noProof/>
            <w:webHidden/>
          </w:rPr>
        </w:r>
        <w:r>
          <w:rPr>
            <w:noProof/>
            <w:webHidden/>
          </w:rPr>
          <w:fldChar w:fldCharType="separate"/>
        </w:r>
        <w:r w:rsidR="00CF734B">
          <w:rPr>
            <w:noProof/>
            <w:webHidden/>
          </w:rPr>
          <w:t>115</w:t>
        </w:r>
        <w:r>
          <w:rPr>
            <w:noProof/>
            <w:webHidden/>
          </w:rPr>
          <w:fldChar w:fldCharType="end"/>
        </w:r>
      </w:hyperlink>
    </w:p>
    <w:p w14:paraId="18B30A9A" w14:textId="242454EF" w:rsidR="00B44F19" w:rsidRDefault="00B44F19">
      <w:pPr>
        <w:pStyle w:val="TDC1"/>
        <w:rPr>
          <w:rFonts w:asciiTheme="minorHAnsi" w:eastAsiaTheme="minorEastAsia" w:hAnsiTheme="minorHAnsi" w:cstheme="minorBidi"/>
          <w:b w:val="0"/>
          <w:noProof/>
          <w:sz w:val="22"/>
          <w:szCs w:val="22"/>
        </w:rPr>
      </w:pPr>
      <w:hyperlink w:anchor="_Toc136871352" w:history="1">
        <w:r w:rsidRPr="004A5D6B">
          <w:rPr>
            <w:rStyle w:val="Hipervnculo"/>
            <w:noProof/>
          </w:rPr>
          <w:t>30.</w:t>
        </w:r>
        <w:r>
          <w:rPr>
            <w:rFonts w:asciiTheme="minorHAnsi" w:eastAsiaTheme="minorEastAsia" w:hAnsiTheme="minorHAnsi" w:cstheme="minorBidi"/>
            <w:b w:val="0"/>
            <w:noProof/>
            <w:sz w:val="22"/>
            <w:szCs w:val="22"/>
          </w:rPr>
          <w:tab/>
        </w:r>
        <w:r w:rsidRPr="004A5D6B">
          <w:rPr>
            <w:rStyle w:val="Hipervnculo"/>
            <w:noProof/>
          </w:rPr>
          <w:t>Limitación de responsabilidad</w:t>
        </w:r>
        <w:r>
          <w:rPr>
            <w:noProof/>
            <w:webHidden/>
          </w:rPr>
          <w:tab/>
        </w:r>
        <w:r>
          <w:rPr>
            <w:noProof/>
            <w:webHidden/>
          </w:rPr>
          <w:fldChar w:fldCharType="begin"/>
        </w:r>
        <w:r>
          <w:rPr>
            <w:noProof/>
            <w:webHidden/>
          </w:rPr>
          <w:instrText xml:space="preserve"> PAGEREF _Toc136871352 \h </w:instrText>
        </w:r>
        <w:r>
          <w:rPr>
            <w:noProof/>
            <w:webHidden/>
          </w:rPr>
        </w:r>
        <w:r>
          <w:rPr>
            <w:noProof/>
            <w:webHidden/>
          </w:rPr>
          <w:fldChar w:fldCharType="separate"/>
        </w:r>
        <w:r w:rsidR="00CF734B">
          <w:rPr>
            <w:noProof/>
            <w:webHidden/>
          </w:rPr>
          <w:t>116</w:t>
        </w:r>
        <w:r>
          <w:rPr>
            <w:noProof/>
            <w:webHidden/>
          </w:rPr>
          <w:fldChar w:fldCharType="end"/>
        </w:r>
      </w:hyperlink>
    </w:p>
    <w:p w14:paraId="27AA6B85" w14:textId="12A5AC6D" w:rsidR="00B44F19" w:rsidRDefault="00B44F19">
      <w:pPr>
        <w:pStyle w:val="TDC1"/>
        <w:rPr>
          <w:rFonts w:asciiTheme="minorHAnsi" w:eastAsiaTheme="minorEastAsia" w:hAnsiTheme="minorHAnsi" w:cstheme="minorBidi"/>
          <w:b w:val="0"/>
          <w:noProof/>
          <w:sz w:val="22"/>
          <w:szCs w:val="22"/>
        </w:rPr>
      </w:pPr>
      <w:hyperlink w:anchor="_Toc136871353" w:history="1">
        <w:r w:rsidRPr="004A5D6B">
          <w:rPr>
            <w:rStyle w:val="Hipervnculo"/>
            <w:noProof/>
          </w:rPr>
          <w:t>31.</w:t>
        </w:r>
        <w:r>
          <w:rPr>
            <w:rFonts w:asciiTheme="minorHAnsi" w:eastAsiaTheme="minorEastAsia" w:hAnsiTheme="minorHAnsi" w:cstheme="minorBidi"/>
            <w:b w:val="0"/>
            <w:noProof/>
            <w:sz w:val="22"/>
            <w:szCs w:val="22"/>
          </w:rPr>
          <w:tab/>
        </w:r>
        <w:r w:rsidRPr="004A5D6B">
          <w:rPr>
            <w:rStyle w:val="Hipervnculo"/>
            <w:noProof/>
          </w:rPr>
          <w:t>Cambio en las leyes y regulaciones</w:t>
        </w:r>
        <w:r>
          <w:rPr>
            <w:noProof/>
            <w:webHidden/>
          </w:rPr>
          <w:tab/>
        </w:r>
        <w:r>
          <w:rPr>
            <w:noProof/>
            <w:webHidden/>
          </w:rPr>
          <w:fldChar w:fldCharType="begin"/>
        </w:r>
        <w:r>
          <w:rPr>
            <w:noProof/>
            <w:webHidden/>
          </w:rPr>
          <w:instrText xml:space="preserve"> PAGEREF _Toc136871353 \h </w:instrText>
        </w:r>
        <w:r>
          <w:rPr>
            <w:noProof/>
            <w:webHidden/>
          </w:rPr>
        </w:r>
        <w:r>
          <w:rPr>
            <w:noProof/>
            <w:webHidden/>
          </w:rPr>
          <w:fldChar w:fldCharType="separate"/>
        </w:r>
        <w:r w:rsidR="00CF734B">
          <w:rPr>
            <w:noProof/>
            <w:webHidden/>
          </w:rPr>
          <w:t>117</w:t>
        </w:r>
        <w:r>
          <w:rPr>
            <w:noProof/>
            <w:webHidden/>
          </w:rPr>
          <w:fldChar w:fldCharType="end"/>
        </w:r>
      </w:hyperlink>
    </w:p>
    <w:p w14:paraId="4FEBA249" w14:textId="0CB153B0" w:rsidR="00B44F19" w:rsidRDefault="00B44F19">
      <w:pPr>
        <w:pStyle w:val="TDC1"/>
        <w:rPr>
          <w:rFonts w:asciiTheme="minorHAnsi" w:eastAsiaTheme="minorEastAsia" w:hAnsiTheme="minorHAnsi" w:cstheme="minorBidi"/>
          <w:b w:val="0"/>
          <w:noProof/>
          <w:sz w:val="22"/>
          <w:szCs w:val="22"/>
        </w:rPr>
      </w:pPr>
      <w:hyperlink w:anchor="_Toc136871354" w:history="1">
        <w:r w:rsidRPr="004A5D6B">
          <w:rPr>
            <w:rStyle w:val="Hipervnculo"/>
            <w:noProof/>
          </w:rPr>
          <w:t>32.</w:t>
        </w:r>
        <w:r>
          <w:rPr>
            <w:rFonts w:asciiTheme="minorHAnsi" w:eastAsiaTheme="minorEastAsia" w:hAnsiTheme="minorHAnsi" w:cstheme="minorBidi"/>
            <w:b w:val="0"/>
            <w:noProof/>
            <w:sz w:val="22"/>
            <w:szCs w:val="22"/>
          </w:rPr>
          <w:tab/>
        </w:r>
        <w:r w:rsidRPr="004A5D6B">
          <w:rPr>
            <w:rStyle w:val="Hipervnculo"/>
            <w:noProof/>
          </w:rPr>
          <w:t>Fuerza Mayor</w:t>
        </w:r>
        <w:r>
          <w:rPr>
            <w:noProof/>
            <w:webHidden/>
          </w:rPr>
          <w:tab/>
        </w:r>
        <w:r>
          <w:rPr>
            <w:noProof/>
            <w:webHidden/>
          </w:rPr>
          <w:fldChar w:fldCharType="begin"/>
        </w:r>
        <w:r>
          <w:rPr>
            <w:noProof/>
            <w:webHidden/>
          </w:rPr>
          <w:instrText xml:space="preserve"> PAGEREF _Toc136871354 \h </w:instrText>
        </w:r>
        <w:r>
          <w:rPr>
            <w:noProof/>
            <w:webHidden/>
          </w:rPr>
        </w:r>
        <w:r>
          <w:rPr>
            <w:noProof/>
            <w:webHidden/>
          </w:rPr>
          <w:fldChar w:fldCharType="separate"/>
        </w:r>
        <w:r w:rsidR="00CF734B">
          <w:rPr>
            <w:noProof/>
            <w:webHidden/>
          </w:rPr>
          <w:t>117</w:t>
        </w:r>
        <w:r>
          <w:rPr>
            <w:noProof/>
            <w:webHidden/>
          </w:rPr>
          <w:fldChar w:fldCharType="end"/>
        </w:r>
      </w:hyperlink>
    </w:p>
    <w:p w14:paraId="1DBDA39D" w14:textId="1625A937" w:rsidR="00B44F19" w:rsidRDefault="00B44F19">
      <w:pPr>
        <w:pStyle w:val="TDC1"/>
        <w:rPr>
          <w:rFonts w:asciiTheme="minorHAnsi" w:eastAsiaTheme="minorEastAsia" w:hAnsiTheme="minorHAnsi" w:cstheme="minorBidi"/>
          <w:b w:val="0"/>
          <w:noProof/>
          <w:sz w:val="22"/>
          <w:szCs w:val="22"/>
        </w:rPr>
      </w:pPr>
      <w:hyperlink w:anchor="_Toc136871355" w:history="1">
        <w:r w:rsidRPr="004A5D6B">
          <w:rPr>
            <w:rStyle w:val="Hipervnculo"/>
            <w:noProof/>
          </w:rPr>
          <w:t>33.</w:t>
        </w:r>
        <w:r>
          <w:rPr>
            <w:rFonts w:asciiTheme="minorHAnsi" w:eastAsiaTheme="minorEastAsia" w:hAnsiTheme="minorHAnsi" w:cstheme="minorBidi"/>
            <w:b w:val="0"/>
            <w:noProof/>
            <w:sz w:val="22"/>
            <w:szCs w:val="22"/>
          </w:rPr>
          <w:tab/>
        </w:r>
        <w:r w:rsidRPr="004A5D6B">
          <w:rPr>
            <w:rStyle w:val="Hipervnculo"/>
            <w:noProof/>
          </w:rPr>
          <w:t>Órdenes de cambio y enmiendas al Contrato</w:t>
        </w:r>
        <w:r>
          <w:rPr>
            <w:noProof/>
            <w:webHidden/>
          </w:rPr>
          <w:tab/>
        </w:r>
        <w:r>
          <w:rPr>
            <w:noProof/>
            <w:webHidden/>
          </w:rPr>
          <w:fldChar w:fldCharType="begin"/>
        </w:r>
        <w:r>
          <w:rPr>
            <w:noProof/>
            <w:webHidden/>
          </w:rPr>
          <w:instrText xml:space="preserve"> PAGEREF _Toc136871355 \h </w:instrText>
        </w:r>
        <w:r>
          <w:rPr>
            <w:noProof/>
            <w:webHidden/>
          </w:rPr>
        </w:r>
        <w:r>
          <w:rPr>
            <w:noProof/>
            <w:webHidden/>
          </w:rPr>
          <w:fldChar w:fldCharType="separate"/>
        </w:r>
        <w:r w:rsidR="00CF734B">
          <w:rPr>
            <w:noProof/>
            <w:webHidden/>
          </w:rPr>
          <w:t>117</w:t>
        </w:r>
        <w:r>
          <w:rPr>
            <w:noProof/>
            <w:webHidden/>
          </w:rPr>
          <w:fldChar w:fldCharType="end"/>
        </w:r>
      </w:hyperlink>
    </w:p>
    <w:p w14:paraId="0F3A7064" w14:textId="55695D17" w:rsidR="00B44F19" w:rsidRDefault="00B44F19">
      <w:pPr>
        <w:pStyle w:val="TDC1"/>
        <w:rPr>
          <w:rFonts w:asciiTheme="minorHAnsi" w:eastAsiaTheme="minorEastAsia" w:hAnsiTheme="minorHAnsi" w:cstheme="minorBidi"/>
          <w:b w:val="0"/>
          <w:noProof/>
          <w:sz w:val="22"/>
          <w:szCs w:val="22"/>
        </w:rPr>
      </w:pPr>
      <w:hyperlink w:anchor="_Toc136871356" w:history="1">
        <w:r w:rsidRPr="004A5D6B">
          <w:rPr>
            <w:rStyle w:val="Hipervnculo"/>
            <w:noProof/>
          </w:rPr>
          <w:t>34.</w:t>
        </w:r>
        <w:r>
          <w:rPr>
            <w:rFonts w:asciiTheme="minorHAnsi" w:eastAsiaTheme="minorEastAsia" w:hAnsiTheme="minorHAnsi" w:cstheme="minorBidi"/>
            <w:b w:val="0"/>
            <w:noProof/>
            <w:sz w:val="22"/>
            <w:szCs w:val="22"/>
          </w:rPr>
          <w:tab/>
        </w:r>
        <w:r w:rsidRPr="004A5D6B">
          <w:rPr>
            <w:rStyle w:val="Hipervnculo"/>
            <w:noProof/>
          </w:rPr>
          <w:t>Prórroga de los plazos</w:t>
        </w:r>
        <w:r>
          <w:rPr>
            <w:noProof/>
            <w:webHidden/>
          </w:rPr>
          <w:tab/>
        </w:r>
        <w:r>
          <w:rPr>
            <w:noProof/>
            <w:webHidden/>
          </w:rPr>
          <w:fldChar w:fldCharType="begin"/>
        </w:r>
        <w:r>
          <w:rPr>
            <w:noProof/>
            <w:webHidden/>
          </w:rPr>
          <w:instrText xml:space="preserve"> PAGEREF _Toc136871356 \h </w:instrText>
        </w:r>
        <w:r>
          <w:rPr>
            <w:noProof/>
            <w:webHidden/>
          </w:rPr>
        </w:r>
        <w:r>
          <w:rPr>
            <w:noProof/>
            <w:webHidden/>
          </w:rPr>
          <w:fldChar w:fldCharType="separate"/>
        </w:r>
        <w:r w:rsidR="00CF734B">
          <w:rPr>
            <w:noProof/>
            <w:webHidden/>
          </w:rPr>
          <w:t>119</w:t>
        </w:r>
        <w:r>
          <w:rPr>
            <w:noProof/>
            <w:webHidden/>
          </w:rPr>
          <w:fldChar w:fldCharType="end"/>
        </w:r>
      </w:hyperlink>
    </w:p>
    <w:p w14:paraId="4FF66233" w14:textId="18126C2F" w:rsidR="00B44F19" w:rsidRDefault="00B44F19">
      <w:pPr>
        <w:pStyle w:val="TDC1"/>
        <w:rPr>
          <w:rFonts w:asciiTheme="minorHAnsi" w:eastAsiaTheme="minorEastAsia" w:hAnsiTheme="minorHAnsi" w:cstheme="minorBidi"/>
          <w:b w:val="0"/>
          <w:noProof/>
          <w:sz w:val="22"/>
          <w:szCs w:val="22"/>
        </w:rPr>
      </w:pPr>
      <w:hyperlink w:anchor="_Toc136871357" w:history="1">
        <w:r w:rsidRPr="004A5D6B">
          <w:rPr>
            <w:rStyle w:val="Hipervnculo"/>
            <w:noProof/>
          </w:rPr>
          <w:t>35.</w:t>
        </w:r>
        <w:r>
          <w:rPr>
            <w:rFonts w:asciiTheme="minorHAnsi" w:eastAsiaTheme="minorEastAsia" w:hAnsiTheme="minorHAnsi" w:cstheme="minorBidi"/>
            <w:b w:val="0"/>
            <w:noProof/>
            <w:sz w:val="22"/>
            <w:szCs w:val="22"/>
          </w:rPr>
          <w:tab/>
        </w:r>
        <w:r w:rsidRPr="004A5D6B">
          <w:rPr>
            <w:rStyle w:val="Hipervnculo"/>
            <w:noProof/>
          </w:rPr>
          <w:t>Resolución</w:t>
        </w:r>
        <w:r>
          <w:rPr>
            <w:noProof/>
            <w:webHidden/>
          </w:rPr>
          <w:tab/>
        </w:r>
        <w:r>
          <w:rPr>
            <w:noProof/>
            <w:webHidden/>
          </w:rPr>
          <w:fldChar w:fldCharType="begin"/>
        </w:r>
        <w:r>
          <w:rPr>
            <w:noProof/>
            <w:webHidden/>
          </w:rPr>
          <w:instrText xml:space="preserve"> PAGEREF _Toc136871357 \h </w:instrText>
        </w:r>
        <w:r>
          <w:rPr>
            <w:noProof/>
            <w:webHidden/>
          </w:rPr>
        </w:r>
        <w:r>
          <w:rPr>
            <w:noProof/>
            <w:webHidden/>
          </w:rPr>
          <w:fldChar w:fldCharType="separate"/>
        </w:r>
        <w:r w:rsidR="00CF734B">
          <w:rPr>
            <w:noProof/>
            <w:webHidden/>
          </w:rPr>
          <w:t>120</w:t>
        </w:r>
        <w:r>
          <w:rPr>
            <w:noProof/>
            <w:webHidden/>
          </w:rPr>
          <w:fldChar w:fldCharType="end"/>
        </w:r>
      </w:hyperlink>
    </w:p>
    <w:p w14:paraId="3A222F5F" w14:textId="7466FCE0" w:rsidR="00B44F19" w:rsidRDefault="00B44F19">
      <w:pPr>
        <w:pStyle w:val="TDC1"/>
        <w:rPr>
          <w:rFonts w:asciiTheme="minorHAnsi" w:eastAsiaTheme="minorEastAsia" w:hAnsiTheme="minorHAnsi" w:cstheme="minorBidi"/>
          <w:b w:val="0"/>
          <w:noProof/>
          <w:sz w:val="22"/>
          <w:szCs w:val="22"/>
        </w:rPr>
      </w:pPr>
      <w:hyperlink w:anchor="_Toc136871358" w:history="1">
        <w:r w:rsidRPr="004A5D6B">
          <w:rPr>
            <w:rStyle w:val="Hipervnculo"/>
            <w:noProof/>
          </w:rPr>
          <w:t>36.</w:t>
        </w:r>
        <w:r>
          <w:rPr>
            <w:rFonts w:asciiTheme="minorHAnsi" w:eastAsiaTheme="minorEastAsia" w:hAnsiTheme="minorHAnsi" w:cstheme="minorBidi"/>
            <w:b w:val="0"/>
            <w:noProof/>
            <w:sz w:val="22"/>
            <w:szCs w:val="22"/>
          </w:rPr>
          <w:tab/>
        </w:r>
        <w:r w:rsidRPr="004A5D6B">
          <w:rPr>
            <w:rStyle w:val="Hipervnculo"/>
            <w:noProof/>
          </w:rPr>
          <w:t>Cesión</w:t>
        </w:r>
        <w:r>
          <w:rPr>
            <w:noProof/>
            <w:webHidden/>
          </w:rPr>
          <w:tab/>
        </w:r>
        <w:r>
          <w:rPr>
            <w:noProof/>
            <w:webHidden/>
          </w:rPr>
          <w:fldChar w:fldCharType="begin"/>
        </w:r>
        <w:r>
          <w:rPr>
            <w:noProof/>
            <w:webHidden/>
          </w:rPr>
          <w:instrText xml:space="preserve"> PAGEREF _Toc136871358 \h </w:instrText>
        </w:r>
        <w:r>
          <w:rPr>
            <w:noProof/>
            <w:webHidden/>
          </w:rPr>
        </w:r>
        <w:r>
          <w:rPr>
            <w:noProof/>
            <w:webHidden/>
          </w:rPr>
          <w:fldChar w:fldCharType="separate"/>
        </w:r>
        <w:r w:rsidR="00CF734B">
          <w:rPr>
            <w:noProof/>
            <w:webHidden/>
          </w:rPr>
          <w:t>121</w:t>
        </w:r>
        <w:r>
          <w:rPr>
            <w:noProof/>
            <w:webHidden/>
          </w:rPr>
          <w:fldChar w:fldCharType="end"/>
        </w:r>
      </w:hyperlink>
    </w:p>
    <w:p w14:paraId="4C80181E" w14:textId="519EB500" w:rsidR="00B44F19" w:rsidRDefault="00B44F19">
      <w:pPr>
        <w:pStyle w:val="TDC1"/>
        <w:rPr>
          <w:rFonts w:asciiTheme="minorHAnsi" w:eastAsiaTheme="minorEastAsia" w:hAnsiTheme="minorHAnsi" w:cstheme="minorBidi"/>
          <w:b w:val="0"/>
          <w:noProof/>
          <w:sz w:val="22"/>
          <w:szCs w:val="22"/>
        </w:rPr>
      </w:pPr>
      <w:hyperlink w:anchor="_Toc136871359" w:history="1">
        <w:r w:rsidRPr="004A5D6B">
          <w:rPr>
            <w:rStyle w:val="Hipervnculo"/>
            <w:noProof/>
          </w:rPr>
          <w:t>37.</w:t>
        </w:r>
        <w:r>
          <w:rPr>
            <w:rFonts w:asciiTheme="minorHAnsi" w:eastAsiaTheme="minorEastAsia" w:hAnsiTheme="minorHAnsi" w:cstheme="minorBidi"/>
            <w:b w:val="0"/>
            <w:noProof/>
            <w:sz w:val="22"/>
            <w:szCs w:val="22"/>
          </w:rPr>
          <w:tab/>
        </w:r>
        <w:r w:rsidRPr="004A5D6B">
          <w:rPr>
            <w:rStyle w:val="Hipervnculo"/>
            <w:noProof/>
          </w:rPr>
          <w:t>Restricciones a la exportación</w:t>
        </w:r>
        <w:r>
          <w:rPr>
            <w:noProof/>
            <w:webHidden/>
          </w:rPr>
          <w:tab/>
        </w:r>
        <w:r>
          <w:rPr>
            <w:noProof/>
            <w:webHidden/>
          </w:rPr>
          <w:fldChar w:fldCharType="begin"/>
        </w:r>
        <w:r>
          <w:rPr>
            <w:noProof/>
            <w:webHidden/>
          </w:rPr>
          <w:instrText xml:space="preserve"> PAGEREF _Toc136871359 \h </w:instrText>
        </w:r>
        <w:r>
          <w:rPr>
            <w:noProof/>
            <w:webHidden/>
          </w:rPr>
        </w:r>
        <w:r>
          <w:rPr>
            <w:noProof/>
            <w:webHidden/>
          </w:rPr>
          <w:fldChar w:fldCharType="separate"/>
        </w:r>
        <w:r w:rsidR="00CF734B">
          <w:rPr>
            <w:noProof/>
            <w:webHidden/>
          </w:rPr>
          <w:t>121</w:t>
        </w:r>
        <w:r>
          <w:rPr>
            <w:noProof/>
            <w:webHidden/>
          </w:rPr>
          <w:fldChar w:fldCharType="end"/>
        </w:r>
      </w:hyperlink>
    </w:p>
    <w:p w14:paraId="7149409F" w14:textId="692A111C" w:rsidR="00455149" w:rsidRPr="0006620D" w:rsidRDefault="00062FF6" w:rsidP="00062FF6">
      <w:pPr>
        <w:rPr>
          <w:lang w:val="es-US"/>
        </w:rPr>
      </w:pPr>
      <w:r w:rsidRPr="0006620D">
        <w:rPr>
          <w:lang w:val="es-US"/>
        </w:rPr>
        <w:fldChar w:fldCharType="end"/>
      </w:r>
      <w:r w:rsidR="00455149" w:rsidRPr="0006620D">
        <w:rPr>
          <w:lang w:val="es-US"/>
        </w:rPr>
        <w:br w:type="page"/>
      </w:r>
    </w:p>
    <w:p w14:paraId="2240FA57" w14:textId="1F148ADB" w:rsidR="00455149" w:rsidRPr="0006620D" w:rsidRDefault="00514EB8">
      <w:pPr>
        <w:spacing w:after="240"/>
        <w:jc w:val="center"/>
        <w:rPr>
          <w:b/>
          <w:bCs/>
          <w:sz w:val="36"/>
          <w:lang w:val="es-US"/>
        </w:rPr>
      </w:pPr>
      <w:r w:rsidRPr="0006620D">
        <w:rPr>
          <w:b/>
          <w:bCs/>
          <w:sz w:val="36"/>
          <w:lang w:val="es-US"/>
        </w:rPr>
        <w:lastRenderedPageBreak/>
        <w:t>Sección </w:t>
      </w:r>
      <w:r w:rsidR="00455149" w:rsidRPr="0006620D">
        <w:rPr>
          <w:b/>
          <w:bCs/>
          <w:sz w:val="36"/>
          <w:lang w:val="es-US"/>
        </w:rPr>
        <w:t>VIII. Condiciones Generales del Contrato</w:t>
      </w:r>
    </w:p>
    <w:tbl>
      <w:tblPr>
        <w:tblW w:w="0" w:type="auto"/>
        <w:tblLayout w:type="fixed"/>
        <w:tblLook w:val="0000" w:firstRow="0" w:lastRow="0" w:firstColumn="0" w:lastColumn="0" w:noHBand="0" w:noVBand="0"/>
      </w:tblPr>
      <w:tblGrid>
        <w:gridCol w:w="18"/>
        <w:gridCol w:w="2250"/>
        <w:gridCol w:w="6948"/>
      </w:tblGrid>
      <w:tr w:rsidR="00455149" w:rsidRPr="00C07A11" w14:paraId="4410F26E" w14:textId="77777777" w:rsidTr="00371340">
        <w:tc>
          <w:tcPr>
            <w:tcW w:w="2268" w:type="dxa"/>
            <w:gridSpan w:val="2"/>
          </w:tcPr>
          <w:p w14:paraId="31D0A8B5" w14:textId="2A9E4645" w:rsidR="00455149" w:rsidRPr="0006620D" w:rsidRDefault="00455149" w:rsidP="00C92A02">
            <w:pPr>
              <w:pStyle w:val="Tabla7Titulos"/>
            </w:pPr>
            <w:bookmarkStart w:id="101" w:name="_Toc454892622"/>
            <w:bookmarkStart w:id="102" w:name="_Toc167083636"/>
            <w:bookmarkStart w:id="103" w:name="_Toc136871323"/>
            <w:r w:rsidRPr="00C92A02">
              <w:t>Definiciones</w:t>
            </w:r>
            <w:bookmarkEnd w:id="101"/>
            <w:bookmarkEnd w:id="102"/>
            <w:bookmarkEnd w:id="103"/>
          </w:p>
        </w:tc>
        <w:tc>
          <w:tcPr>
            <w:tcW w:w="6948" w:type="dxa"/>
          </w:tcPr>
          <w:p w14:paraId="2CE4FE13" w14:textId="77777777" w:rsidR="00455149" w:rsidRPr="0006620D" w:rsidRDefault="00455149" w:rsidP="00E41B7E">
            <w:pPr>
              <w:pStyle w:val="Sec8Sub-Clauses"/>
              <w:numPr>
                <w:ilvl w:val="0"/>
                <w:numId w:val="89"/>
              </w:numPr>
              <w:jc w:val="both"/>
              <w:rPr>
                <w:lang w:val="es-US"/>
              </w:rPr>
            </w:pPr>
            <w:r w:rsidRPr="0006620D">
              <w:rPr>
                <w:bCs w:val="0"/>
                <w:lang w:val="es-US"/>
              </w:rPr>
              <w:t>Las siguientes palabras y expresiones tendrán los significados que aquí se les asigna:</w:t>
            </w:r>
          </w:p>
          <w:p w14:paraId="67F3DBF7" w14:textId="77777777" w:rsidR="00455149" w:rsidRPr="0006620D" w:rsidRDefault="00455149" w:rsidP="001C50D0">
            <w:pPr>
              <w:pStyle w:val="Ttulo3"/>
              <w:numPr>
                <w:ilvl w:val="2"/>
                <w:numId w:val="47"/>
              </w:numPr>
              <w:rPr>
                <w:lang w:val="es-US"/>
              </w:rPr>
            </w:pPr>
            <w:r w:rsidRPr="0006620D">
              <w:rPr>
                <w:lang w:val="es-US"/>
              </w:rPr>
              <w:t>Por “Banco” se entiende el Banco Mundial y se refiere al Banco Internacional de Reconstrucción y Fomento (BIRF) o a la Asociación Internacional de Fomento (</w:t>
            </w:r>
            <w:r w:rsidR="00E50B36" w:rsidRPr="0006620D">
              <w:rPr>
                <w:lang w:val="es-US"/>
              </w:rPr>
              <w:t>IDA</w:t>
            </w:r>
            <w:r w:rsidRPr="0006620D">
              <w:rPr>
                <w:lang w:val="es-US"/>
              </w:rPr>
              <w:t>).</w:t>
            </w:r>
          </w:p>
          <w:p w14:paraId="114A945C" w14:textId="77777777" w:rsidR="00455149" w:rsidRPr="0006620D" w:rsidRDefault="00455149" w:rsidP="001C50D0">
            <w:pPr>
              <w:pStyle w:val="Ttulo3"/>
              <w:numPr>
                <w:ilvl w:val="2"/>
                <w:numId w:val="47"/>
              </w:numPr>
              <w:rPr>
                <w:lang w:val="es-US"/>
              </w:rPr>
            </w:pPr>
            <w:r w:rsidRPr="0006620D">
              <w:rPr>
                <w:lang w:val="es-US"/>
              </w:rPr>
              <w:t>Por “Contrato” se entiende el Convenio de Contrato celebrado entre el Comprador y el Proveedor, junto con los Documentos del Contrato allí referidos, incluyendo todos los anexos y apéndices, y todos los documentos incorporados allí por referencia.</w:t>
            </w:r>
          </w:p>
          <w:p w14:paraId="752A4A09" w14:textId="77777777" w:rsidR="00455149" w:rsidRPr="0006620D" w:rsidRDefault="00455149" w:rsidP="001C50D0">
            <w:pPr>
              <w:pStyle w:val="Ttulo3"/>
              <w:numPr>
                <w:ilvl w:val="2"/>
                <w:numId w:val="47"/>
              </w:numPr>
              <w:rPr>
                <w:lang w:val="es-US"/>
              </w:rPr>
            </w:pPr>
            <w:r w:rsidRPr="0006620D">
              <w:rPr>
                <w:spacing w:val="-4"/>
                <w:lang w:val="es-US"/>
              </w:rPr>
              <w:t>Por “Documentos del Contrato” se entiende los documentos</w:t>
            </w:r>
            <w:r w:rsidRPr="0006620D">
              <w:rPr>
                <w:lang w:val="es-US"/>
              </w:rPr>
              <w:t xml:space="preserve"> enumerados en el Convenio de Contrato, incluyendo cualquier enmienda.</w:t>
            </w:r>
          </w:p>
          <w:p w14:paraId="72673972" w14:textId="36EE9C4E" w:rsidR="00455149" w:rsidRPr="0006620D" w:rsidRDefault="00455149" w:rsidP="001C50D0">
            <w:pPr>
              <w:pStyle w:val="Ttulo3"/>
              <w:numPr>
                <w:ilvl w:val="2"/>
                <w:numId w:val="47"/>
              </w:numPr>
              <w:rPr>
                <w:lang w:val="es-US"/>
              </w:rPr>
            </w:pPr>
            <w:r w:rsidRPr="0006620D">
              <w:rPr>
                <w:lang w:val="es-US"/>
              </w:rPr>
              <w:t>Por “Precio del Contrato” se entiende el precio pagadero al Proveedor según se especifica en el Convenio de Contrato, sujeto a las condiciones y ajustes allí estipulados o deducciones propuestas, según corresponda en virtud del</w:t>
            </w:r>
            <w:r w:rsidR="003320CA" w:rsidRPr="0006620D">
              <w:rPr>
                <w:lang w:val="es-US"/>
              </w:rPr>
              <w:t> </w:t>
            </w:r>
            <w:r w:rsidRPr="0006620D">
              <w:rPr>
                <w:lang w:val="es-US"/>
              </w:rPr>
              <w:t>Contrato.</w:t>
            </w:r>
          </w:p>
          <w:p w14:paraId="7D13C61E" w14:textId="77777777" w:rsidR="00455149" w:rsidRPr="0006620D" w:rsidRDefault="00455149" w:rsidP="001C50D0">
            <w:pPr>
              <w:pStyle w:val="Ttulo3"/>
              <w:numPr>
                <w:ilvl w:val="2"/>
                <w:numId w:val="47"/>
              </w:numPr>
              <w:rPr>
                <w:lang w:val="es-US"/>
              </w:rPr>
            </w:pPr>
            <w:r w:rsidRPr="0006620D">
              <w:rPr>
                <w:lang w:val="es-US"/>
              </w:rPr>
              <w:t>Por “día” se entiende día calendario.</w:t>
            </w:r>
          </w:p>
          <w:p w14:paraId="7AA468E7" w14:textId="20FA06B9" w:rsidR="00455149" w:rsidRPr="0006620D" w:rsidRDefault="00455149" w:rsidP="001C50D0">
            <w:pPr>
              <w:pStyle w:val="Ttulo3"/>
              <w:numPr>
                <w:ilvl w:val="2"/>
                <w:numId w:val="47"/>
              </w:numPr>
              <w:rPr>
                <w:lang w:val="es-US"/>
              </w:rPr>
            </w:pPr>
            <w:r w:rsidRPr="0006620D">
              <w:rPr>
                <w:lang w:val="es-US"/>
              </w:rPr>
              <w:t>Por “</w:t>
            </w:r>
            <w:r w:rsidR="00EE6732" w:rsidRPr="0006620D">
              <w:rPr>
                <w:lang w:val="es-US"/>
              </w:rPr>
              <w:t>cumplimiento</w:t>
            </w:r>
            <w:r w:rsidRPr="0006620D">
              <w:rPr>
                <w:lang w:val="es-US"/>
              </w:rPr>
              <w:t>” se entiende la prestación de los Servicios Conexos por parte del Proveedor de acuerdo con</w:t>
            </w:r>
            <w:r w:rsidR="003320CA" w:rsidRPr="0006620D">
              <w:rPr>
                <w:lang w:val="es-US"/>
              </w:rPr>
              <w:t> </w:t>
            </w:r>
            <w:r w:rsidRPr="0006620D">
              <w:rPr>
                <w:lang w:val="es-US"/>
              </w:rPr>
              <w:t xml:space="preserve">los términos y condiciones establecidas en el Contrato. </w:t>
            </w:r>
          </w:p>
          <w:p w14:paraId="10595770" w14:textId="77777777" w:rsidR="00455149" w:rsidRPr="0006620D" w:rsidRDefault="00455149" w:rsidP="001C50D0">
            <w:pPr>
              <w:pStyle w:val="Ttulo3"/>
              <w:numPr>
                <w:ilvl w:val="2"/>
                <w:numId w:val="47"/>
              </w:numPr>
              <w:rPr>
                <w:lang w:val="es-US"/>
              </w:rPr>
            </w:pPr>
            <w:r w:rsidRPr="0006620D">
              <w:rPr>
                <w:lang w:val="es-US"/>
              </w:rPr>
              <w:t>Por “CGC” se entiende las Condiciones Generales del Contrato.</w:t>
            </w:r>
          </w:p>
          <w:p w14:paraId="4E7C1E5B" w14:textId="2C6DA293" w:rsidR="00455149" w:rsidRPr="0006620D" w:rsidRDefault="00455149" w:rsidP="001C50D0">
            <w:pPr>
              <w:pStyle w:val="Ttulo3"/>
              <w:numPr>
                <w:ilvl w:val="2"/>
                <w:numId w:val="47"/>
              </w:numPr>
              <w:rPr>
                <w:lang w:val="es-US"/>
              </w:rPr>
            </w:pPr>
            <w:r w:rsidRPr="0006620D">
              <w:rPr>
                <w:lang w:val="es-US"/>
              </w:rPr>
              <w:t>Por “Bienes” se entiende todos los productos, materia</w:t>
            </w:r>
            <w:r w:rsidR="003320CA" w:rsidRPr="0006620D">
              <w:rPr>
                <w:lang w:val="es-US"/>
              </w:rPr>
              <w:t> </w:t>
            </w:r>
            <w:r w:rsidRPr="0006620D">
              <w:rPr>
                <w:lang w:val="es-US"/>
              </w:rPr>
              <w:t>prima, maquinaria y equipos, y otros materiales que el Proveedor deba proporcionar al Comprador en</w:t>
            </w:r>
            <w:r w:rsidR="003320CA" w:rsidRPr="0006620D">
              <w:rPr>
                <w:lang w:val="es-US"/>
              </w:rPr>
              <w:t> </w:t>
            </w:r>
            <w:r w:rsidRPr="0006620D">
              <w:rPr>
                <w:lang w:val="es-US"/>
              </w:rPr>
              <w:t>virtud del Contrato.</w:t>
            </w:r>
          </w:p>
          <w:p w14:paraId="0AA56B85" w14:textId="77777777" w:rsidR="00455149" w:rsidRPr="0006620D" w:rsidRDefault="00455149" w:rsidP="001C50D0">
            <w:pPr>
              <w:pStyle w:val="Ttulo3"/>
              <w:numPr>
                <w:ilvl w:val="2"/>
                <w:numId w:val="47"/>
              </w:numPr>
              <w:rPr>
                <w:lang w:val="es-US"/>
              </w:rPr>
            </w:pPr>
            <w:r w:rsidRPr="0006620D">
              <w:rPr>
                <w:lang w:val="es-US"/>
              </w:rPr>
              <w:t xml:space="preserve">El “País del Comprador” es el país especificado en las </w:t>
            </w:r>
            <w:r w:rsidRPr="0006620D">
              <w:rPr>
                <w:b/>
                <w:lang w:val="es-US"/>
              </w:rPr>
              <w:t>Condiciones Especiales del Contrato (CEC)</w:t>
            </w:r>
            <w:r w:rsidRPr="0006620D">
              <w:rPr>
                <w:lang w:val="es-US"/>
              </w:rPr>
              <w:t>.</w:t>
            </w:r>
          </w:p>
          <w:p w14:paraId="071A745C" w14:textId="77777777" w:rsidR="00455149" w:rsidRPr="0006620D" w:rsidRDefault="00455149" w:rsidP="001C50D0">
            <w:pPr>
              <w:pStyle w:val="Ttulo3"/>
              <w:numPr>
                <w:ilvl w:val="2"/>
                <w:numId w:val="47"/>
              </w:numPr>
              <w:rPr>
                <w:lang w:val="es-US"/>
              </w:rPr>
            </w:pPr>
            <w:r w:rsidRPr="0006620D">
              <w:rPr>
                <w:lang w:val="es-US"/>
              </w:rPr>
              <w:t>Por “Comprador” se entiende la entidad que compra los Bienes y Servicios Conexos, según</w:t>
            </w:r>
            <w:r w:rsidRPr="0006620D">
              <w:rPr>
                <w:b/>
                <w:lang w:val="es-US"/>
              </w:rPr>
              <w:t xml:space="preserve"> se indica en las</w:t>
            </w:r>
            <w:r w:rsidR="00E6408B" w:rsidRPr="0006620D">
              <w:rPr>
                <w:b/>
                <w:lang w:val="es-US"/>
              </w:rPr>
              <w:t xml:space="preserve"> </w:t>
            </w:r>
            <w:r w:rsidRPr="0006620D">
              <w:rPr>
                <w:b/>
                <w:bCs/>
                <w:lang w:val="es-US"/>
              </w:rPr>
              <w:t>CEC</w:t>
            </w:r>
            <w:r w:rsidRPr="0006620D">
              <w:rPr>
                <w:lang w:val="es-US"/>
              </w:rPr>
              <w:t>.</w:t>
            </w:r>
          </w:p>
          <w:p w14:paraId="1CEE92E3" w14:textId="77777777" w:rsidR="00455149" w:rsidRPr="0006620D" w:rsidRDefault="00455149" w:rsidP="001C50D0">
            <w:pPr>
              <w:pStyle w:val="Ttulo3"/>
              <w:numPr>
                <w:ilvl w:val="2"/>
                <w:numId w:val="47"/>
              </w:numPr>
              <w:rPr>
                <w:lang w:val="es-US"/>
              </w:rPr>
            </w:pPr>
            <w:r w:rsidRPr="0006620D">
              <w:rPr>
                <w:lang w:val="es-US"/>
              </w:rPr>
              <w:t xml:space="preserve">Por “Servicios Conexos” se entiende los servicios incidentales relativos a la provisión de los bienes, tales como seguro, instalación, capacitación y mantenimiento </w:t>
            </w:r>
            <w:r w:rsidRPr="0006620D">
              <w:rPr>
                <w:lang w:val="es-US"/>
              </w:rPr>
              <w:lastRenderedPageBreak/>
              <w:t>inicial y otras obligaciones similares del Proveedor en virtud del Contrato.</w:t>
            </w:r>
          </w:p>
          <w:p w14:paraId="0785E16A" w14:textId="77777777" w:rsidR="00455149" w:rsidRPr="0006620D" w:rsidRDefault="00455149" w:rsidP="001C50D0">
            <w:pPr>
              <w:pStyle w:val="Ttulo3"/>
              <w:numPr>
                <w:ilvl w:val="2"/>
                <w:numId w:val="47"/>
              </w:numPr>
              <w:rPr>
                <w:lang w:val="es-US"/>
              </w:rPr>
            </w:pPr>
            <w:r w:rsidRPr="0006620D">
              <w:rPr>
                <w:lang w:val="es-US"/>
              </w:rPr>
              <w:t>Por “CEC” se entiende las Condiciones Especiales del Contrato.</w:t>
            </w:r>
          </w:p>
          <w:p w14:paraId="362555E8" w14:textId="77777777" w:rsidR="00455149" w:rsidRPr="0006620D" w:rsidRDefault="00455149" w:rsidP="001C50D0">
            <w:pPr>
              <w:pStyle w:val="Ttulo3"/>
              <w:numPr>
                <w:ilvl w:val="2"/>
                <w:numId w:val="47"/>
              </w:numPr>
              <w:rPr>
                <w:lang w:val="es-US"/>
              </w:rPr>
            </w:pPr>
            <w:r w:rsidRPr="0006620D">
              <w:rPr>
                <w:lang w:val="es-US"/>
              </w:rPr>
              <w:t xml:space="preserve">Por “Subcontratista” se entiende cualquier persona física, entidad privada o pública, o </w:t>
            </w:r>
            <w:r w:rsidR="004D71DE" w:rsidRPr="0006620D">
              <w:rPr>
                <w:lang w:val="es-US"/>
              </w:rPr>
              <w:t>una</w:t>
            </w:r>
            <w:r w:rsidRPr="0006620D">
              <w:rPr>
                <w:lang w:val="es-US"/>
              </w:rPr>
              <w:t xml:space="preserve"> combinación de </w:t>
            </w:r>
            <w:r w:rsidR="004D71DE" w:rsidRPr="0006620D">
              <w:rPr>
                <w:lang w:val="es-US"/>
              </w:rPr>
              <w:t>estas</w:t>
            </w:r>
            <w:r w:rsidRPr="0006620D">
              <w:rPr>
                <w:lang w:val="es-US"/>
              </w:rPr>
              <w:t xml:space="preserve">, </w:t>
            </w:r>
            <w:r w:rsidR="004D71DE" w:rsidRPr="0006620D">
              <w:rPr>
                <w:lang w:val="es-US"/>
              </w:rPr>
              <w:t>a</w:t>
            </w:r>
            <w:r w:rsidR="00E6408B" w:rsidRPr="0006620D">
              <w:rPr>
                <w:lang w:val="es-US"/>
              </w:rPr>
              <w:t xml:space="preserve"> </w:t>
            </w:r>
            <w:r w:rsidR="00C25C97" w:rsidRPr="0006620D">
              <w:rPr>
                <w:lang w:val="es-US"/>
              </w:rPr>
              <w:t>las cuales</w:t>
            </w:r>
            <w:r w:rsidRPr="0006620D">
              <w:rPr>
                <w:lang w:val="es-US"/>
              </w:rPr>
              <w:t xml:space="preserve"> el Proveedor ha subcontratado </w:t>
            </w:r>
            <w:r w:rsidR="004D71DE" w:rsidRPr="0006620D">
              <w:rPr>
                <w:lang w:val="es-US"/>
              </w:rPr>
              <w:t>para que suministren parte</w:t>
            </w:r>
            <w:r w:rsidRPr="0006620D">
              <w:rPr>
                <w:lang w:val="es-US"/>
              </w:rPr>
              <w:t xml:space="preserve"> de los </w:t>
            </w:r>
            <w:r w:rsidR="004D71DE" w:rsidRPr="0006620D">
              <w:rPr>
                <w:lang w:val="es-US"/>
              </w:rPr>
              <w:t>B</w:t>
            </w:r>
            <w:r w:rsidRPr="0006620D">
              <w:rPr>
                <w:lang w:val="es-US"/>
              </w:rPr>
              <w:t xml:space="preserve">ienes o </w:t>
            </w:r>
            <w:r w:rsidR="004D71DE" w:rsidRPr="0006620D">
              <w:rPr>
                <w:lang w:val="es-US"/>
              </w:rPr>
              <w:t>presten</w:t>
            </w:r>
            <w:r w:rsidRPr="0006620D">
              <w:rPr>
                <w:lang w:val="es-US"/>
              </w:rPr>
              <w:t xml:space="preserve"> parte de los Servicios Conexos.</w:t>
            </w:r>
          </w:p>
          <w:p w14:paraId="515D7A2D" w14:textId="77777777" w:rsidR="00455149" w:rsidRPr="0006620D" w:rsidRDefault="00455149" w:rsidP="001C50D0">
            <w:pPr>
              <w:pStyle w:val="Ttulo3"/>
              <w:numPr>
                <w:ilvl w:val="2"/>
                <w:numId w:val="47"/>
              </w:numPr>
              <w:rPr>
                <w:lang w:val="es-US"/>
              </w:rPr>
            </w:pPr>
            <w:r w:rsidRPr="0006620D">
              <w:rPr>
                <w:lang w:val="es-US"/>
              </w:rPr>
              <w:t>Por “Proveedor” se entiende la persona física o entidad privada o pública, o una combinación de estas, cuya oferta para ejecutar el Contrato ha sido aceptada por el Comprador y es denominada como tal en el Convenio de Contrato.</w:t>
            </w:r>
          </w:p>
          <w:p w14:paraId="0A24E279" w14:textId="7CFAF24F" w:rsidR="00455149" w:rsidRPr="0006620D" w:rsidRDefault="00455149" w:rsidP="003320CA">
            <w:pPr>
              <w:pStyle w:val="Ttulo3"/>
              <w:numPr>
                <w:ilvl w:val="2"/>
                <w:numId w:val="47"/>
              </w:numPr>
              <w:rPr>
                <w:lang w:val="es-US"/>
              </w:rPr>
            </w:pPr>
            <w:r w:rsidRPr="0006620D">
              <w:rPr>
                <w:lang w:val="es-US"/>
              </w:rPr>
              <w:t>Por “emplazamiento del Proyecto”, donde corresponde, se</w:t>
            </w:r>
            <w:r w:rsidR="003320CA" w:rsidRPr="0006620D">
              <w:rPr>
                <w:lang w:val="es-US"/>
              </w:rPr>
              <w:t> </w:t>
            </w:r>
            <w:r w:rsidRPr="0006620D">
              <w:rPr>
                <w:lang w:val="es-US"/>
              </w:rPr>
              <w:t>entiende el lugar citado en las</w:t>
            </w:r>
            <w:r w:rsidRPr="0006620D">
              <w:rPr>
                <w:b/>
                <w:bCs/>
                <w:lang w:val="es-US"/>
              </w:rPr>
              <w:t xml:space="preserve"> CEC</w:t>
            </w:r>
            <w:r w:rsidRPr="0006620D">
              <w:rPr>
                <w:lang w:val="es-US"/>
              </w:rPr>
              <w:t>.</w:t>
            </w:r>
          </w:p>
        </w:tc>
      </w:tr>
      <w:tr w:rsidR="00455149" w:rsidRPr="0006620D" w14:paraId="75FA28E0" w14:textId="77777777" w:rsidTr="00371340">
        <w:tc>
          <w:tcPr>
            <w:tcW w:w="2268" w:type="dxa"/>
            <w:gridSpan w:val="2"/>
          </w:tcPr>
          <w:p w14:paraId="593141D2" w14:textId="6E0AC028" w:rsidR="00455149" w:rsidRPr="0006620D" w:rsidRDefault="00455149" w:rsidP="00C92A02">
            <w:pPr>
              <w:pStyle w:val="Tabla7Titulos"/>
            </w:pPr>
            <w:bookmarkStart w:id="104" w:name="_Toc454892623"/>
            <w:bookmarkStart w:id="105" w:name="_Toc167083637"/>
            <w:bookmarkStart w:id="106" w:name="_Toc136871324"/>
            <w:r w:rsidRPr="0006620D">
              <w:lastRenderedPageBreak/>
              <w:t>Documentos del Contrato</w:t>
            </w:r>
            <w:bookmarkEnd w:id="104"/>
            <w:bookmarkEnd w:id="105"/>
            <w:bookmarkEnd w:id="106"/>
          </w:p>
        </w:tc>
        <w:tc>
          <w:tcPr>
            <w:tcW w:w="6948" w:type="dxa"/>
          </w:tcPr>
          <w:p w14:paraId="51B709A7" w14:textId="5223A6B2" w:rsidR="00455149" w:rsidRPr="0006620D" w:rsidRDefault="00455149" w:rsidP="00E41B7E">
            <w:pPr>
              <w:pStyle w:val="Sec8Sub-Clauses"/>
              <w:numPr>
                <w:ilvl w:val="0"/>
                <w:numId w:val="97"/>
              </w:numPr>
              <w:ind w:left="685" w:hanging="685"/>
              <w:jc w:val="both"/>
              <w:rPr>
                <w:lang w:val="es-US"/>
              </w:rPr>
            </w:pPr>
            <w:r w:rsidRPr="0006620D">
              <w:rPr>
                <w:bCs w:val="0"/>
                <w:lang w:val="es-US"/>
              </w:rPr>
              <w:t>Con sujeción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w:t>
            </w:r>
            <w:r w:rsidR="003320CA" w:rsidRPr="0006620D">
              <w:rPr>
                <w:bCs w:val="0"/>
                <w:lang w:val="es-US"/>
              </w:rPr>
              <w:t> </w:t>
            </w:r>
            <w:r w:rsidRPr="0006620D">
              <w:rPr>
                <w:bCs w:val="0"/>
                <w:lang w:val="es-US"/>
              </w:rPr>
              <w:t xml:space="preserve">integral. </w:t>
            </w:r>
          </w:p>
        </w:tc>
      </w:tr>
      <w:tr w:rsidR="00455149" w:rsidRPr="00C07A11" w14:paraId="50708153" w14:textId="77777777" w:rsidTr="00371340">
        <w:tc>
          <w:tcPr>
            <w:tcW w:w="2268" w:type="dxa"/>
            <w:gridSpan w:val="2"/>
          </w:tcPr>
          <w:p w14:paraId="18FF1815" w14:textId="21D8D0EF" w:rsidR="00455149" w:rsidRPr="0006620D" w:rsidRDefault="008F7700" w:rsidP="00C92A02">
            <w:pPr>
              <w:pStyle w:val="Tabla7Titulos"/>
            </w:pPr>
            <w:bookmarkStart w:id="107" w:name="_Toc454892624"/>
            <w:bookmarkStart w:id="108" w:name="_Toc136871325"/>
            <w:r w:rsidRPr="0006620D">
              <w:t xml:space="preserve">Fraude y </w:t>
            </w:r>
            <w:r w:rsidR="00D148E1" w:rsidRPr="0006620D">
              <w:t>C</w:t>
            </w:r>
            <w:r w:rsidRPr="0006620D">
              <w:t>orrupción</w:t>
            </w:r>
            <w:bookmarkEnd w:id="107"/>
            <w:bookmarkEnd w:id="108"/>
          </w:p>
        </w:tc>
        <w:tc>
          <w:tcPr>
            <w:tcW w:w="6948" w:type="dxa"/>
          </w:tcPr>
          <w:p w14:paraId="0D4B971A" w14:textId="5606D763" w:rsidR="004971BA" w:rsidRPr="0006620D" w:rsidRDefault="004971BA" w:rsidP="00C92A02">
            <w:pPr>
              <w:pStyle w:val="Sec8Sub-Clauses"/>
              <w:tabs>
                <w:tab w:val="clear" w:pos="360"/>
              </w:tabs>
              <w:ind w:hanging="720"/>
              <w:jc w:val="both"/>
              <w:rPr>
                <w:lang w:val="es-US"/>
              </w:rPr>
            </w:pPr>
            <w:r w:rsidRPr="0006620D">
              <w:rPr>
                <w:bCs w:val="0"/>
                <w:lang w:val="es-US"/>
              </w:rPr>
              <w:t xml:space="preserve">El Banco requiere el cumplimiento de sus </w:t>
            </w:r>
            <w:r w:rsidR="004D5EA3">
              <w:rPr>
                <w:bCs w:val="0"/>
                <w:lang w:val="es-US"/>
              </w:rPr>
              <w:t>Directrices Contra</w:t>
            </w:r>
            <w:r w:rsidRPr="0006620D">
              <w:rPr>
                <w:bCs w:val="0"/>
                <w:lang w:val="es-US"/>
              </w:rPr>
              <w:t xml:space="preserve"> </w:t>
            </w:r>
            <w:r w:rsidR="00DA6ABF" w:rsidRPr="0006620D">
              <w:rPr>
                <w:bCs w:val="0"/>
                <w:lang w:val="es-US"/>
              </w:rPr>
              <w:t xml:space="preserve">el </w:t>
            </w:r>
            <w:r w:rsidR="004D5EA3">
              <w:rPr>
                <w:bCs w:val="0"/>
                <w:lang w:val="es-US"/>
              </w:rPr>
              <w:t>F</w:t>
            </w:r>
            <w:r w:rsidR="00DA6ABF" w:rsidRPr="0006620D">
              <w:rPr>
                <w:bCs w:val="0"/>
                <w:lang w:val="es-US"/>
              </w:rPr>
              <w:t xml:space="preserve">raude y </w:t>
            </w:r>
            <w:r w:rsidRPr="0006620D">
              <w:rPr>
                <w:bCs w:val="0"/>
                <w:lang w:val="es-US"/>
              </w:rPr>
              <w:t xml:space="preserve">la </w:t>
            </w:r>
            <w:r w:rsidR="004D5EA3">
              <w:rPr>
                <w:bCs w:val="0"/>
                <w:lang w:val="es-US"/>
              </w:rPr>
              <w:t>C</w:t>
            </w:r>
            <w:r w:rsidRPr="0006620D">
              <w:rPr>
                <w:bCs w:val="0"/>
                <w:lang w:val="es-US"/>
              </w:rPr>
              <w:t xml:space="preserve">orrupción y de sus políticas y procedimientos </w:t>
            </w:r>
            <w:r w:rsidR="004D71DE" w:rsidRPr="0006620D">
              <w:rPr>
                <w:bCs w:val="0"/>
                <w:lang w:val="es-US"/>
              </w:rPr>
              <w:t>de</w:t>
            </w:r>
            <w:r w:rsidRPr="0006620D">
              <w:rPr>
                <w:bCs w:val="0"/>
                <w:lang w:val="es-US"/>
              </w:rPr>
              <w:t xml:space="preserve"> sanciones vigentes </w:t>
            </w:r>
            <w:r w:rsidR="004D71DE" w:rsidRPr="0006620D">
              <w:rPr>
                <w:bCs w:val="0"/>
                <w:lang w:val="es-US"/>
              </w:rPr>
              <w:t>incluidos</w:t>
            </w:r>
            <w:r w:rsidRPr="0006620D">
              <w:rPr>
                <w:bCs w:val="0"/>
                <w:lang w:val="es-US"/>
              </w:rPr>
              <w:t xml:space="preserve"> en el Marco de Sanciones del </w:t>
            </w:r>
            <w:r w:rsidR="004961CD" w:rsidRPr="0006620D">
              <w:rPr>
                <w:bCs w:val="0"/>
                <w:lang w:val="es-US"/>
              </w:rPr>
              <w:t>Grupo Banco Mundial</w:t>
            </w:r>
            <w:r w:rsidRPr="0006620D">
              <w:rPr>
                <w:bCs w:val="0"/>
                <w:lang w:val="es-US"/>
              </w:rPr>
              <w:t xml:space="preserve">, conforme a lo estipulado en el </w:t>
            </w:r>
            <w:r w:rsidR="00B22809">
              <w:rPr>
                <w:bCs w:val="0"/>
                <w:lang w:val="es-US"/>
              </w:rPr>
              <w:t>A</w:t>
            </w:r>
            <w:r w:rsidRPr="0006620D">
              <w:rPr>
                <w:bCs w:val="0"/>
                <w:lang w:val="es-US"/>
              </w:rPr>
              <w:t xml:space="preserve">péndice </w:t>
            </w:r>
            <w:r w:rsidR="00B22809">
              <w:rPr>
                <w:bCs w:val="0"/>
                <w:lang w:val="es-US"/>
              </w:rPr>
              <w:t xml:space="preserve">1 </w:t>
            </w:r>
            <w:r w:rsidRPr="0006620D">
              <w:rPr>
                <w:bCs w:val="0"/>
                <w:lang w:val="es-US"/>
              </w:rPr>
              <w:t>de las CGC.</w:t>
            </w:r>
          </w:p>
          <w:p w14:paraId="27F08023" w14:textId="6C40EEC9" w:rsidR="001F2876" w:rsidRPr="0006620D" w:rsidRDefault="00C952F3" w:rsidP="00C92A02">
            <w:pPr>
              <w:pStyle w:val="Sec8Sub-Clauses"/>
              <w:tabs>
                <w:tab w:val="clear" w:pos="360"/>
              </w:tabs>
              <w:ind w:hanging="665"/>
              <w:jc w:val="both"/>
              <w:rPr>
                <w:lang w:val="es-US"/>
              </w:rPr>
            </w:pPr>
            <w:r w:rsidRPr="0006620D">
              <w:rPr>
                <w:bCs w:val="0"/>
                <w:lang w:val="es-US"/>
              </w:rPr>
              <w:t xml:space="preserve">El Comprador </w:t>
            </w:r>
            <w:r w:rsidR="00603671" w:rsidRPr="0006620D">
              <w:rPr>
                <w:bCs w:val="0"/>
                <w:lang w:val="es-US"/>
              </w:rPr>
              <w:t>exige a</w:t>
            </w:r>
            <w:r w:rsidRPr="0006620D">
              <w:rPr>
                <w:bCs w:val="0"/>
                <w:lang w:val="es-US"/>
              </w:rPr>
              <w:t>l Proveedor que divulgue aquellas comisiones u honorarios que pudieran haber sido pagados o que hayan de ser pagados a los agentes o cualquier otra parte con</w:t>
            </w:r>
            <w:r w:rsidR="003320CA" w:rsidRPr="0006620D">
              <w:rPr>
                <w:bCs w:val="0"/>
                <w:lang w:val="es-US"/>
              </w:rPr>
              <w:t> </w:t>
            </w:r>
            <w:r w:rsidRPr="0006620D">
              <w:rPr>
                <w:bCs w:val="0"/>
                <w:lang w:val="es-US"/>
              </w:rPr>
              <w:t xml:space="preserve">relación al proceso </w:t>
            </w:r>
            <w:r w:rsidR="004D5EA3">
              <w:rPr>
                <w:bCs w:val="0"/>
                <w:lang w:val="es-US"/>
              </w:rPr>
              <w:t>de Licitación</w:t>
            </w:r>
            <w:r w:rsidRPr="0006620D">
              <w:rPr>
                <w:bCs w:val="0"/>
                <w:lang w:val="es-US"/>
              </w:rPr>
              <w:t xml:space="preserve"> o ejecución del Contrato. La</w:t>
            </w:r>
            <w:r w:rsidR="003320CA" w:rsidRPr="0006620D">
              <w:rPr>
                <w:bCs w:val="0"/>
                <w:lang w:val="es-US"/>
              </w:rPr>
              <w:t> </w:t>
            </w:r>
            <w:r w:rsidRPr="0006620D">
              <w:rPr>
                <w:bCs w:val="0"/>
                <w:lang w:val="es-US"/>
              </w:rPr>
              <w:t>información divulgada deberá incluir al menos el nombre y</w:t>
            </w:r>
            <w:r w:rsidR="003320CA" w:rsidRPr="0006620D">
              <w:rPr>
                <w:bCs w:val="0"/>
                <w:lang w:val="es-US"/>
              </w:rPr>
              <w:t> </w:t>
            </w:r>
            <w:r w:rsidRPr="0006620D">
              <w:rPr>
                <w:bCs w:val="0"/>
                <w:lang w:val="es-US"/>
              </w:rPr>
              <w:t>domicilio del agente o de la otra parte, el monto y la moneda, y</w:t>
            </w:r>
            <w:r w:rsidR="003320CA" w:rsidRPr="0006620D">
              <w:rPr>
                <w:bCs w:val="0"/>
                <w:lang w:val="es-US"/>
              </w:rPr>
              <w:t> </w:t>
            </w:r>
            <w:r w:rsidRPr="0006620D">
              <w:rPr>
                <w:bCs w:val="0"/>
                <w:lang w:val="es-US"/>
              </w:rPr>
              <w:t xml:space="preserve">el propósito de la comisión, gratificación u honorario. </w:t>
            </w:r>
          </w:p>
        </w:tc>
      </w:tr>
      <w:tr w:rsidR="00455149" w:rsidRPr="00C07A11" w14:paraId="324FA1A8" w14:textId="77777777" w:rsidTr="00371340">
        <w:tc>
          <w:tcPr>
            <w:tcW w:w="2268" w:type="dxa"/>
            <w:gridSpan w:val="2"/>
          </w:tcPr>
          <w:p w14:paraId="071E395A" w14:textId="1448E4B8" w:rsidR="00455149" w:rsidRPr="0006620D" w:rsidRDefault="00455149" w:rsidP="00C92A02">
            <w:pPr>
              <w:pStyle w:val="Tabla7Titulos"/>
            </w:pPr>
            <w:bookmarkStart w:id="109" w:name="_Toc454892625"/>
            <w:bookmarkStart w:id="110" w:name="_Toc167083639"/>
            <w:bookmarkStart w:id="111" w:name="_Toc136871326"/>
            <w:r w:rsidRPr="0006620D">
              <w:t>Interpretación</w:t>
            </w:r>
            <w:bookmarkEnd w:id="109"/>
            <w:bookmarkEnd w:id="110"/>
            <w:bookmarkEnd w:id="111"/>
          </w:p>
        </w:tc>
        <w:tc>
          <w:tcPr>
            <w:tcW w:w="6948" w:type="dxa"/>
          </w:tcPr>
          <w:p w14:paraId="2D8AF043" w14:textId="2B979C70" w:rsidR="00455149" w:rsidRPr="0006620D" w:rsidRDefault="00455149" w:rsidP="00E41B7E">
            <w:pPr>
              <w:pStyle w:val="Sub-ClauseText"/>
              <w:numPr>
                <w:ilvl w:val="0"/>
                <w:numId w:val="90"/>
              </w:numPr>
              <w:spacing w:before="0" w:after="200"/>
              <w:rPr>
                <w:spacing w:val="0"/>
                <w:lang w:val="es-US"/>
              </w:rPr>
            </w:pPr>
            <w:r w:rsidRPr="0006620D">
              <w:rPr>
                <w:spacing w:val="0"/>
                <w:lang w:val="es-US"/>
              </w:rPr>
              <w:t>Si el contexto así lo requiere, el singular significa el plural, y</w:t>
            </w:r>
            <w:r w:rsidR="003320CA" w:rsidRPr="0006620D">
              <w:rPr>
                <w:spacing w:val="0"/>
                <w:lang w:val="es-US"/>
              </w:rPr>
              <w:t> </w:t>
            </w:r>
            <w:r w:rsidRPr="0006620D">
              <w:rPr>
                <w:spacing w:val="0"/>
                <w:lang w:val="es-US"/>
              </w:rPr>
              <w:t>viceversa.</w:t>
            </w:r>
          </w:p>
          <w:p w14:paraId="46300784"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Incoterms</w:t>
            </w:r>
          </w:p>
          <w:p w14:paraId="3B9D303D" w14:textId="658DA2F6" w:rsidR="00455149" w:rsidRPr="0006620D" w:rsidRDefault="00455149" w:rsidP="001C50D0">
            <w:pPr>
              <w:pStyle w:val="Ttulo3"/>
              <w:numPr>
                <w:ilvl w:val="2"/>
                <w:numId w:val="50"/>
              </w:numPr>
              <w:rPr>
                <w:lang w:val="es-US"/>
              </w:rPr>
            </w:pPr>
            <w:r w:rsidRPr="0006620D">
              <w:rPr>
                <w:lang w:val="es-US"/>
              </w:rPr>
              <w:t xml:space="preserve">El significado de cualquier término comercial, así como los derechos y obligaciones de las partes serán los </w:t>
            </w:r>
            <w:r w:rsidRPr="0006620D">
              <w:rPr>
                <w:lang w:val="es-US"/>
              </w:rPr>
              <w:lastRenderedPageBreak/>
              <w:t xml:space="preserve">prescritos en los Incoterms, </w:t>
            </w:r>
            <w:r w:rsidRPr="0006620D">
              <w:rPr>
                <w:b/>
                <w:bCs/>
                <w:lang w:val="es-US"/>
              </w:rPr>
              <w:t>conforme se especifica en las</w:t>
            </w:r>
            <w:r w:rsidR="006F6FEE" w:rsidRPr="0006620D">
              <w:rPr>
                <w:b/>
                <w:bCs/>
                <w:lang w:val="es-US"/>
              </w:rPr>
              <w:t> </w:t>
            </w:r>
            <w:r w:rsidRPr="0006620D">
              <w:rPr>
                <w:b/>
                <w:bCs/>
                <w:lang w:val="es-US"/>
              </w:rPr>
              <w:t>CEC</w:t>
            </w:r>
            <w:r w:rsidRPr="0006620D">
              <w:rPr>
                <w:lang w:val="es-US"/>
              </w:rPr>
              <w:t>, a menos que sea incongruente con alguna disposición del Contrato.</w:t>
            </w:r>
          </w:p>
          <w:p w14:paraId="18507379" w14:textId="1E45A73E" w:rsidR="00455149" w:rsidRPr="0006620D" w:rsidRDefault="00603671" w:rsidP="001C50D0">
            <w:pPr>
              <w:pStyle w:val="Ttulo3"/>
              <w:numPr>
                <w:ilvl w:val="2"/>
                <w:numId w:val="50"/>
              </w:numPr>
              <w:rPr>
                <w:lang w:val="es-US"/>
              </w:rPr>
            </w:pPr>
            <w:r w:rsidRPr="0006620D">
              <w:rPr>
                <w:lang w:val="es-US"/>
              </w:rPr>
              <w:t xml:space="preserve">El uso de los </w:t>
            </w:r>
            <w:r w:rsidR="00455149" w:rsidRPr="0006620D">
              <w:rPr>
                <w:lang w:val="es-US"/>
              </w:rPr>
              <w:t>términos EXW, CIP, FCA, CFR y otros similares</w:t>
            </w:r>
            <w:r w:rsidRPr="0006620D">
              <w:rPr>
                <w:lang w:val="es-US"/>
              </w:rPr>
              <w:t xml:space="preserve"> se </w:t>
            </w:r>
            <w:r w:rsidR="00455149" w:rsidRPr="0006620D">
              <w:rPr>
                <w:lang w:val="es-US"/>
              </w:rPr>
              <w:t>regirá por las normas establecidas en la edición vigente de los Incoterms</w:t>
            </w:r>
            <w:r w:rsidR="00E6408B" w:rsidRPr="0006620D">
              <w:rPr>
                <w:lang w:val="es-US"/>
              </w:rPr>
              <w:t xml:space="preserve"> </w:t>
            </w:r>
            <w:r w:rsidR="00455149" w:rsidRPr="0006620D">
              <w:rPr>
                <w:lang w:val="es-US"/>
              </w:rPr>
              <w:t>especificada en las</w:t>
            </w:r>
            <w:r w:rsidR="00455149" w:rsidRPr="0006620D">
              <w:rPr>
                <w:b/>
                <w:bCs/>
                <w:lang w:val="es-US"/>
              </w:rPr>
              <w:t xml:space="preserve"> CEC</w:t>
            </w:r>
            <w:r w:rsidR="00455149" w:rsidRPr="0006620D">
              <w:rPr>
                <w:lang w:val="es-US"/>
              </w:rPr>
              <w:t xml:space="preserve"> y publicada por la Cámara de Comercio Internacional en</w:t>
            </w:r>
            <w:r w:rsidR="006F6FEE" w:rsidRPr="0006620D">
              <w:rPr>
                <w:lang w:val="es-US"/>
              </w:rPr>
              <w:t> </w:t>
            </w:r>
            <w:r w:rsidR="00455149" w:rsidRPr="0006620D">
              <w:rPr>
                <w:lang w:val="es-US"/>
              </w:rPr>
              <w:t>París, Francia.</w:t>
            </w:r>
          </w:p>
          <w:p w14:paraId="616A9E3B"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Totalidad del acuerdo</w:t>
            </w:r>
          </w:p>
          <w:p w14:paraId="52451CE4" w14:textId="054018C3" w:rsidR="00455149" w:rsidRPr="0006620D" w:rsidRDefault="00455149" w:rsidP="00DB6B98">
            <w:pPr>
              <w:pStyle w:val="Sub-ClauseText"/>
              <w:spacing w:before="0" w:after="200"/>
              <w:ind w:left="600"/>
              <w:rPr>
                <w:spacing w:val="0"/>
                <w:lang w:val="es-US"/>
              </w:rPr>
            </w:pPr>
            <w:r w:rsidRPr="0006620D">
              <w:rPr>
                <w:spacing w:val="0"/>
                <w:lang w:val="es-US"/>
              </w:rPr>
              <w:t>El Contrato constituye la totalidad de lo acordado entre el Comprador y el Proveedor y sustituye todas las comunicaciones, negociaciones y acuerdos (escritos o verbales) realizados entre</w:t>
            </w:r>
            <w:r w:rsidR="006F6FEE" w:rsidRPr="0006620D">
              <w:rPr>
                <w:spacing w:val="0"/>
                <w:lang w:val="es-US"/>
              </w:rPr>
              <w:t> </w:t>
            </w:r>
            <w:r w:rsidRPr="0006620D">
              <w:rPr>
                <w:spacing w:val="0"/>
                <w:lang w:val="es-US"/>
              </w:rPr>
              <w:t>las partes con anterioridad a la fecha de la celebración del</w:t>
            </w:r>
            <w:r w:rsidR="006F6FEE" w:rsidRPr="0006620D">
              <w:rPr>
                <w:spacing w:val="0"/>
                <w:lang w:val="es-US"/>
              </w:rPr>
              <w:t> </w:t>
            </w:r>
            <w:r w:rsidRPr="0006620D">
              <w:rPr>
                <w:spacing w:val="0"/>
                <w:lang w:val="es-US"/>
              </w:rPr>
              <w:t>Contrato.</w:t>
            </w:r>
          </w:p>
          <w:p w14:paraId="40724067"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Enmienda</w:t>
            </w:r>
          </w:p>
          <w:p w14:paraId="7A1D86A2" w14:textId="4E96C0AC" w:rsidR="00455149" w:rsidRPr="0006620D" w:rsidRDefault="00455149" w:rsidP="00DB6B98">
            <w:pPr>
              <w:pStyle w:val="Sub-ClauseText"/>
              <w:spacing w:before="0" w:after="200"/>
              <w:ind w:left="605"/>
              <w:rPr>
                <w:spacing w:val="0"/>
                <w:lang w:val="es-US"/>
              </w:rPr>
            </w:pPr>
            <w:r w:rsidRPr="0006620D">
              <w:rPr>
                <w:spacing w:val="0"/>
                <w:lang w:val="es-US"/>
              </w:rPr>
              <w:t>Ninguna enmienda u otra variación al Contrato será válida</w:t>
            </w:r>
            <w:r w:rsidR="00963B4F" w:rsidRPr="0006620D">
              <w:rPr>
                <w:spacing w:val="0"/>
                <w:lang w:val="es-US"/>
              </w:rPr>
              <w:t>,</w:t>
            </w:r>
            <w:r w:rsidRPr="0006620D">
              <w:rPr>
                <w:spacing w:val="0"/>
                <w:lang w:val="es-US"/>
              </w:rPr>
              <w:t xml:space="preserve"> a</w:t>
            </w:r>
            <w:r w:rsidR="006F6FEE" w:rsidRPr="0006620D">
              <w:rPr>
                <w:spacing w:val="0"/>
                <w:lang w:val="es-US"/>
              </w:rPr>
              <w:t> </w:t>
            </w:r>
            <w:r w:rsidRPr="0006620D">
              <w:rPr>
                <w:spacing w:val="0"/>
                <w:lang w:val="es-US"/>
              </w:rPr>
              <w:t>menos que sea hecha por escrito, esté fechada, se refiera expresamente al Contrato y esté firmada por un representante de</w:t>
            </w:r>
            <w:r w:rsidR="006F6FEE" w:rsidRPr="0006620D">
              <w:rPr>
                <w:spacing w:val="0"/>
                <w:lang w:val="es-US"/>
              </w:rPr>
              <w:t> </w:t>
            </w:r>
            <w:r w:rsidRPr="0006620D">
              <w:rPr>
                <w:spacing w:val="0"/>
                <w:lang w:val="es-US"/>
              </w:rPr>
              <w:t>cada una de las partes debidamente autorizado.</w:t>
            </w:r>
          </w:p>
          <w:p w14:paraId="59C2DF2C"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Limitación de dispensas</w:t>
            </w:r>
          </w:p>
          <w:p w14:paraId="23F89199" w14:textId="18C29491" w:rsidR="00455149" w:rsidRPr="0006620D" w:rsidRDefault="00455149" w:rsidP="001C50D0">
            <w:pPr>
              <w:pStyle w:val="Ttulo3"/>
              <w:numPr>
                <w:ilvl w:val="2"/>
                <w:numId w:val="51"/>
              </w:numPr>
              <w:rPr>
                <w:lang w:val="es-US"/>
              </w:rPr>
            </w:pPr>
            <w:r w:rsidRPr="0006620D">
              <w:rPr>
                <w:lang w:val="es-US"/>
              </w:rPr>
              <w:t xml:space="preserve">Con sujeción a lo indicado en la </w:t>
            </w:r>
            <w:r w:rsidR="00833738" w:rsidRPr="0006620D">
              <w:rPr>
                <w:lang w:val="es-US"/>
              </w:rPr>
              <w:t>Subcláusula</w:t>
            </w:r>
            <w:r w:rsidR="005C6536" w:rsidRPr="0006620D">
              <w:rPr>
                <w:lang w:val="es-US"/>
              </w:rPr>
              <w:t> </w:t>
            </w:r>
            <w:r w:rsidRPr="0006620D">
              <w:rPr>
                <w:lang w:val="es-US"/>
              </w:rPr>
              <w:t xml:space="preserve">4.5 </w:t>
            </w:r>
            <w:r w:rsidR="006F6FEE" w:rsidRPr="0006620D">
              <w:rPr>
                <w:lang w:val="es-US"/>
              </w:rPr>
              <w:t>(</w:t>
            </w:r>
            <w:r w:rsidRPr="0006620D">
              <w:rPr>
                <w:lang w:val="es-US"/>
              </w:rPr>
              <w:t>b) siguiente de las CGC, ninguna dilación, tolerancia, demora o aprobación por cualquiera de las partes al hacer cumplir algún término y condición del Contrato</w:t>
            </w:r>
            <w:r w:rsidR="006366A0" w:rsidRPr="0006620D">
              <w:rPr>
                <w:lang w:val="es-US"/>
              </w:rPr>
              <w:t>, así como tampoco el otorgamiento de</w:t>
            </w:r>
            <w:r w:rsidRPr="0006620D">
              <w:rPr>
                <w:lang w:val="es-US"/>
              </w:rPr>
              <w:t xml:space="preserve"> prórrogas por una de las partes a la otra</w:t>
            </w:r>
            <w:r w:rsidR="006366A0" w:rsidRPr="0006620D">
              <w:rPr>
                <w:lang w:val="es-US"/>
              </w:rPr>
              <w:t>,</w:t>
            </w:r>
            <w:r w:rsidR="00E6408B" w:rsidRPr="0006620D">
              <w:rPr>
                <w:lang w:val="es-US"/>
              </w:rPr>
              <w:t xml:space="preserve"> </w:t>
            </w:r>
            <w:r w:rsidRPr="0006620D">
              <w:rPr>
                <w:lang w:val="es-US"/>
              </w:rPr>
              <w:t>perjudicará, afectará o limitará los derechos de esa parte en virtud del Contrato. Asimismo, ninguna dispensa concedida por cualquiera de las partes por incumplimiento del Contrato servirá de dispensa para incumplimientos posteriores o continuos del Contrato.</w:t>
            </w:r>
          </w:p>
          <w:p w14:paraId="11F662AB" w14:textId="76A9532C" w:rsidR="00455149" w:rsidRPr="0006620D" w:rsidRDefault="00455149" w:rsidP="001C50D0">
            <w:pPr>
              <w:pStyle w:val="Ttulo3"/>
              <w:numPr>
                <w:ilvl w:val="2"/>
                <w:numId w:val="51"/>
              </w:numPr>
              <w:rPr>
                <w:lang w:val="es-US"/>
              </w:rPr>
            </w:pPr>
            <w:r w:rsidRPr="0006620D">
              <w:rPr>
                <w:lang w:val="es-US"/>
              </w:rPr>
              <w:t xml:space="preserve">Toda dispensa de los derechos, facultades o remedios de una de las partes en virtud del Contrato deberá </w:t>
            </w:r>
            <w:r w:rsidR="00B74060" w:rsidRPr="0006620D">
              <w:rPr>
                <w:lang w:val="es-US"/>
              </w:rPr>
              <w:t>otorgarse</w:t>
            </w:r>
            <w:r w:rsidRPr="0006620D">
              <w:rPr>
                <w:lang w:val="es-US"/>
              </w:rPr>
              <w:t xml:space="preserve"> por escrito, llevar la fecha y estar firmada por un</w:t>
            </w:r>
            <w:r w:rsidR="006F6FEE" w:rsidRPr="0006620D">
              <w:rPr>
                <w:lang w:val="es-US"/>
              </w:rPr>
              <w:t> </w:t>
            </w:r>
            <w:r w:rsidRPr="0006620D">
              <w:rPr>
                <w:lang w:val="es-US"/>
              </w:rPr>
              <w:t xml:space="preserve">representante autorizado de la parte que </w:t>
            </w:r>
            <w:r w:rsidR="00B74060" w:rsidRPr="0006620D">
              <w:rPr>
                <w:lang w:val="es-US"/>
              </w:rPr>
              <w:t xml:space="preserve">la </w:t>
            </w:r>
            <w:r w:rsidRPr="0006620D">
              <w:rPr>
                <w:lang w:val="es-US"/>
              </w:rPr>
              <w:t>otorga</w:t>
            </w:r>
            <w:r w:rsidR="00B74060" w:rsidRPr="0006620D">
              <w:rPr>
                <w:lang w:val="es-US"/>
              </w:rPr>
              <w:t>,</w:t>
            </w:r>
            <w:r w:rsidRPr="0006620D">
              <w:rPr>
                <w:lang w:val="es-US"/>
              </w:rPr>
              <w:t xml:space="preserve"> y</w:t>
            </w:r>
            <w:r w:rsidR="006F6FEE" w:rsidRPr="0006620D">
              <w:rPr>
                <w:lang w:val="es-US"/>
              </w:rPr>
              <w:t> </w:t>
            </w:r>
            <w:r w:rsidRPr="0006620D">
              <w:rPr>
                <w:lang w:val="es-US"/>
              </w:rPr>
              <w:t>deberá especificar la obligación que está dispensando y</w:t>
            </w:r>
            <w:r w:rsidR="006F6FEE" w:rsidRPr="0006620D">
              <w:rPr>
                <w:lang w:val="es-US"/>
              </w:rPr>
              <w:t> </w:t>
            </w:r>
            <w:r w:rsidRPr="0006620D">
              <w:rPr>
                <w:lang w:val="es-US"/>
              </w:rPr>
              <w:t>el alcance de la dispensa.</w:t>
            </w:r>
          </w:p>
          <w:p w14:paraId="3433E38F"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Divisibilidad</w:t>
            </w:r>
          </w:p>
          <w:p w14:paraId="45ADA995" w14:textId="1510894C" w:rsidR="00455149" w:rsidRPr="0006620D" w:rsidRDefault="00455149" w:rsidP="006F6FEE">
            <w:pPr>
              <w:pStyle w:val="Sub-ClauseText"/>
              <w:spacing w:before="0" w:after="200"/>
              <w:ind w:left="600"/>
              <w:rPr>
                <w:spacing w:val="0"/>
                <w:lang w:val="es-US"/>
              </w:rPr>
            </w:pPr>
            <w:r w:rsidRPr="0006620D">
              <w:rPr>
                <w:spacing w:val="0"/>
                <w:lang w:val="es-US"/>
              </w:rPr>
              <w:t xml:space="preserve">Si cualquier </w:t>
            </w:r>
            <w:r w:rsidR="00B74060" w:rsidRPr="0006620D">
              <w:rPr>
                <w:spacing w:val="0"/>
                <w:lang w:val="es-US"/>
              </w:rPr>
              <w:t>disposición</w:t>
            </w:r>
            <w:r w:rsidR="00CF62B1" w:rsidRPr="0006620D">
              <w:rPr>
                <w:spacing w:val="0"/>
                <w:lang w:val="es-US"/>
              </w:rPr>
              <w:t xml:space="preserve"> o condición del Contrato fuese</w:t>
            </w:r>
            <w:r w:rsidRPr="0006620D">
              <w:rPr>
                <w:spacing w:val="0"/>
                <w:lang w:val="es-US"/>
              </w:rPr>
              <w:t xml:space="preserve"> prohibida o resultase inválida o inejecutable, dicha prohibición, </w:t>
            </w:r>
            <w:r w:rsidRPr="0006620D">
              <w:rPr>
                <w:spacing w:val="0"/>
                <w:lang w:val="es-US"/>
              </w:rPr>
              <w:lastRenderedPageBreak/>
              <w:t xml:space="preserve">invalidez o falta de ejecución no afectará la validez o el cumplimiento de las otras </w:t>
            </w:r>
            <w:r w:rsidR="00CF62B1" w:rsidRPr="0006620D">
              <w:rPr>
                <w:spacing w:val="0"/>
                <w:lang w:val="es-US"/>
              </w:rPr>
              <w:t>disposiciones</w:t>
            </w:r>
            <w:r w:rsidRPr="0006620D">
              <w:rPr>
                <w:spacing w:val="0"/>
                <w:lang w:val="es-US"/>
              </w:rPr>
              <w:t xml:space="preserve"> o condiciones del</w:t>
            </w:r>
            <w:r w:rsidR="006F6FEE" w:rsidRPr="0006620D">
              <w:rPr>
                <w:spacing w:val="0"/>
                <w:lang w:val="es-US"/>
              </w:rPr>
              <w:t> </w:t>
            </w:r>
            <w:r w:rsidRPr="0006620D">
              <w:rPr>
                <w:spacing w:val="0"/>
                <w:lang w:val="es-US"/>
              </w:rPr>
              <w:t>Contrato.</w:t>
            </w:r>
          </w:p>
        </w:tc>
      </w:tr>
      <w:tr w:rsidR="00455149" w:rsidRPr="00C07A11" w14:paraId="6591F77D" w14:textId="77777777" w:rsidTr="00371340">
        <w:tc>
          <w:tcPr>
            <w:tcW w:w="2268" w:type="dxa"/>
            <w:gridSpan w:val="2"/>
          </w:tcPr>
          <w:p w14:paraId="33F96C6B" w14:textId="461A321D" w:rsidR="00455149" w:rsidRPr="0006620D" w:rsidRDefault="00455149" w:rsidP="00C92A02">
            <w:pPr>
              <w:pStyle w:val="Tabla7Titulos"/>
            </w:pPr>
            <w:bookmarkStart w:id="112" w:name="_Toc454892626"/>
            <w:bookmarkStart w:id="113" w:name="_Toc167083640"/>
            <w:bookmarkStart w:id="114" w:name="_Toc136871327"/>
            <w:r w:rsidRPr="0006620D">
              <w:lastRenderedPageBreak/>
              <w:t>Idioma</w:t>
            </w:r>
            <w:bookmarkEnd w:id="112"/>
            <w:bookmarkEnd w:id="113"/>
            <w:bookmarkEnd w:id="114"/>
          </w:p>
        </w:tc>
        <w:tc>
          <w:tcPr>
            <w:tcW w:w="6948" w:type="dxa"/>
          </w:tcPr>
          <w:p w14:paraId="02C11C2B" w14:textId="134439E9" w:rsidR="00455149" w:rsidRPr="0006620D" w:rsidRDefault="00455149" w:rsidP="001C50D0">
            <w:pPr>
              <w:pStyle w:val="Sub-ClauseText"/>
              <w:numPr>
                <w:ilvl w:val="1"/>
                <w:numId w:val="9"/>
              </w:numPr>
              <w:spacing w:before="0" w:after="200"/>
              <w:rPr>
                <w:spacing w:val="0"/>
                <w:lang w:val="es-US"/>
              </w:rPr>
            </w:pPr>
            <w:r w:rsidRPr="0006620D">
              <w:rPr>
                <w:spacing w:val="0"/>
                <w:lang w:val="es-US"/>
              </w:rPr>
              <w:t xml:space="preserve">El Contrato, así como toda la correspondencia y documentos relativos al Contrato intercambiados entre el Proveedor y el Comprador, deberán ser escritos en el idioma especificado en las </w:t>
            </w:r>
            <w:r w:rsidRPr="0006620D">
              <w:rPr>
                <w:b/>
                <w:bCs/>
                <w:spacing w:val="0"/>
                <w:lang w:val="es-US"/>
              </w:rPr>
              <w:t>CEC</w:t>
            </w:r>
            <w:r w:rsidRPr="0006620D">
              <w:rPr>
                <w:spacing w:val="0"/>
                <w:lang w:val="es-US"/>
              </w:rPr>
              <w:t xml:space="preserve">. Los documentos de </w:t>
            </w:r>
            <w:r w:rsidR="00CF62B1" w:rsidRPr="0006620D">
              <w:rPr>
                <w:spacing w:val="0"/>
                <w:lang w:val="es-US"/>
              </w:rPr>
              <w:t>respaldo</w:t>
            </w:r>
            <w:r w:rsidRPr="0006620D">
              <w:rPr>
                <w:spacing w:val="0"/>
                <w:lang w:val="es-US"/>
              </w:rPr>
              <w:t xml:space="preserve"> y </w:t>
            </w:r>
            <w:r w:rsidR="00CF62B1" w:rsidRPr="0006620D">
              <w:rPr>
                <w:spacing w:val="0"/>
                <w:lang w:val="es-US"/>
              </w:rPr>
              <w:t xml:space="preserve">el </w:t>
            </w:r>
            <w:r w:rsidRPr="0006620D">
              <w:rPr>
                <w:spacing w:val="0"/>
                <w:lang w:val="es-US"/>
              </w:rPr>
              <w:t>material impreso que formen parte del Contrato pueden estar en otro idioma</w:t>
            </w:r>
            <w:r w:rsidR="00CF62B1" w:rsidRPr="0006620D">
              <w:rPr>
                <w:spacing w:val="0"/>
                <w:lang w:val="es-US"/>
              </w:rPr>
              <w:t>,</w:t>
            </w:r>
            <w:r w:rsidRPr="0006620D">
              <w:rPr>
                <w:spacing w:val="0"/>
                <w:lang w:val="es-US"/>
              </w:rPr>
              <w:t xml:space="preserve"> siempre</w:t>
            </w:r>
            <w:r w:rsidR="006F6FEE" w:rsidRPr="0006620D">
              <w:rPr>
                <w:spacing w:val="0"/>
                <w:lang w:val="es-US"/>
              </w:rPr>
              <w:t> </w:t>
            </w:r>
            <w:r w:rsidRPr="0006620D">
              <w:rPr>
                <w:spacing w:val="0"/>
                <w:lang w:val="es-US"/>
              </w:rPr>
              <w:t xml:space="preserve">que </w:t>
            </w:r>
            <w:r w:rsidR="00CF62B1" w:rsidRPr="0006620D">
              <w:rPr>
                <w:spacing w:val="0"/>
                <w:lang w:val="es-US"/>
              </w:rPr>
              <w:t xml:space="preserve">vayan </w:t>
            </w:r>
            <w:r w:rsidRPr="0006620D">
              <w:rPr>
                <w:spacing w:val="0"/>
                <w:lang w:val="es-US"/>
              </w:rPr>
              <w:t>acompañados de una traducción fidedigna de</w:t>
            </w:r>
            <w:r w:rsidR="006F6FEE" w:rsidRPr="0006620D">
              <w:rPr>
                <w:spacing w:val="0"/>
                <w:lang w:val="es-US"/>
              </w:rPr>
              <w:t> </w:t>
            </w:r>
            <w:r w:rsidRPr="0006620D">
              <w:rPr>
                <w:spacing w:val="0"/>
                <w:lang w:val="es-US"/>
              </w:rPr>
              <w:t>las partes pertinentes al idioma especificado</w:t>
            </w:r>
            <w:r w:rsidR="00CF62B1" w:rsidRPr="0006620D">
              <w:rPr>
                <w:spacing w:val="0"/>
                <w:lang w:val="es-US"/>
              </w:rPr>
              <w:t xml:space="preserve">, en cuyo caso </w:t>
            </w:r>
            <w:r w:rsidRPr="0006620D">
              <w:rPr>
                <w:spacing w:val="0"/>
                <w:lang w:val="es-US"/>
              </w:rPr>
              <w:t xml:space="preserve">dicha traducción prevalecerá para </w:t>
            </w:r>
            <w:r w:rsidR="00CF62B1" w:rsidRPr="0006620D">
              <w:rPr>
                <w:spacing w:val="0"/>
                <w:lang w:val="es-US"/>
              </w:rPr>
              <w:t xml:space="preserve">a los </w:t>
            </w:r>
            <w:r w:rsidRPr="0006620D">
              <w:rPr>
                <w:spacing w:val="0"/>
                <w:lang w:val="es-US"/>
              </w:rPr>
              <w:t xml:space="preserve">efectos de </w:t>
            </w:r>
            <w:r w:rsidR="00CF62B1" w:rsidRPr="0006620D">
              <w:rPr>
                <w:spacing w:val="0"/>
                <w:lang w:val="es-US"/>
              </w:rPr>
              <w:t xml:space="preserve">la </w:t>
            </w:r>
            <w:r w:rsidRPr="0006620D">
              <w:rPr>
                <w:spacing w:val="0"/>
                <w:lang w:val="es-US"/>
              </w:rPr>
              <w:t>interpretación del</w:t>
            </w:r>
            <w:r w:rsidR="006F6FEE" w:rsidRPr="0006620D">
              <w:rPr>
                <w:spacing w:val="0"/>
                <w:lang w:val="es-US"/>
              </w:rPr>
              <w:t> </w:t>
            </w:r>
            <w:r w:rsidRPr="0006620D">
              <w:rPr>
                <w:spacing w:val="0"/>
                <w:lang w:val="es-US"/>
              </w:rPr>
              <w:t>Contrato.</w:t>
            </w:r>
          </w:p>
          <w:p w14:paraId="45624230" w14:textId="7A16B314" w:rsidR="00455149" w:rsidRPr="0006620D" w:rsidRDefault="00455149" w:rsidP="006F6FEE">
            <w:pPr>
              <w:pStyle w:val="Sub-ClauseText"/>
              <w:numPr>
                <w:ilvl w:val="1"/>
                <w:numId w:val="9"/>
              </w:numPr>
              <w:spacing w:before="0" w:after="200"/>
              <w:ind w:left="648" w:hanging="648"/>
              <w:rPr>
                <w:spacing w:val="0"/>
                <w:lang w:val="es-US"/>
              </w:rPr>
            </w:pPr>
            <w:r w:rsidRPr="0006620D">
              <w:rPr>
                <w:spacing w:val="0"/>
                <w:lang w:val="es-US"/>
              </w:rPr>
              <w:t xml:space="preserve">El Proveedor será responsable de todos los costos </w:t>
            </w:r>
            <w:r w:rsidR="00037DC1" w:rsidRPr="0006620D">
              <w:rPr>
                <w:spacing w:val="0"/>
                <w:lang w:val="es-US"/>
              </w:rPr>
              <w:t>que implique</w:t>
            </w:r>
            <w:r w:rsidR="006F6FEE" w:rsidRPr="0006620D">
              <w:rPr>
                <w:spacing w:val="0"/>
                <w:lang w:val="es-US"/>
              </w:rPr>
              <w:t> </w:t>
            </w:r>
            <w:r w:rsidR="00191599" w:rsidRPr="0006620D">
              <w:rPr>
                <w:spacing w:val="0"/>
                <w:lang w:val="es-US"/>
              </w:rPr>
              <w:t xml:space="preserve">traducir al idioma principal los </w:t>
            </w:r>
            <w:r w:rsidR="0060240E" w:rsidRPr="0006620D">
              <w:rPr>
                <w:spacing w:val="0"/>
                <w:lang w:val="es-US"/>
              </w:rPr>
              <w:t xml:space="preserve">documentos que </w:t>
            </w:r>
            <w:r w:rsidR="00191599" w:rsidRPr="0006620D">
              <w:rPr>
                <w:spacing w:val="0"/>
                <w:lang w:val="es-US"/>
              </w:rPr>
              <w:t>proporcione</w:t>
            </w:r>
            <w:r w:rsidRPr="0006620D">
              <w:rPr>
                <w:spacing w:val="0"/>
                <w:lang w:val="es-US"/>
              </w:rPr>
              <w:t>, así como de to</w:t>
            </w:r>
            <w:r w:rsidR="00E82AE5" w:rsidRPr="0006620D">
              <w:rPr>
                <w:spacing w:val="0"/>
                <w:lang w:val="es-US"/>
              </w:rPr>
              <w:t>dos los riesgos derivados de las posibles imprecisiones</w:t>
            </w:r>
            <w:r w:rsidRPr="0006620D">
              <w:rPr>
                <w:spacing w:val="0"/>
                <w:lang w:val="es-US"/>
              </w:rPr>
              <w:t xml:space="preserve"> de dicha traducción.</w:t>
            </w:r>
          </w:p>
        </w:tc>
      </w:tr>
      <w:tr w:rsidR="00455149" w:rsidRPr="00C07A11" w14:paraId="7343251C" w14:textId="77777777" w:rsidTr="00371340">
        <w:tc>
          <w:tcPr>
            <w:tcW w:w="2268" w:type="dxa"/>
            <w:gridSpan w:val="2"/>
          </w:tcPr>
          <w:p w14:paraId="2BD07544" w14:textId="155D8CC2" w:rsidR="00455149" w:rsidRPr="0006620D" w:rsidRDefault="00455149" w:rsidP="00C92A02">
            <w:pPr>
              <w:pStyle w:val="Tabla7Titulos"/>
            </w:pPr>
            <w:bookmarkStart w:id="115" w:name="_Toc454892627"/>
            <w:bookmarkStart w:id="116" w:name="_Toc167083641"/>
            <w:bookmarkStart w:id="117" w:name="_Toc136871328"/>
            <w:r w:rsidRPr="0006620D">
              <w:t xml:space="preserve">Asociación </w:t>
            </w:r>
            <w:r w:rsidR="00922D2D" w:rsidRPr="0006620D">
              <w:t>en Participación</w:t>
            </w:r>
            <w:r w:rsidRPr="0006620D">
              <w:t xml:space="preserve">, </w:t>
            </w:r>
            <w:r w:rsidR="00922D2D" w:rsidRPr="0006620D">
              <w:t xml:space="preserve">Consorcio </w:t>
            </w:r>
            <w:r w:rsidRPr="0006620D">
              <w:t>o</w:t>
            </w:r>
            <w:bookmarkEnd w:id="115"/>
            <w:bookmarkEnd w:id="116"/>
            <w:r w:rsidR="006F6FEE" w:rsidRPr="0006620D">
              <w:t> </w:t>
            </w:r>
            <w:r w:rsidR="00922D2D" w:rsidRPr="0006620D">
              <w:t>Asociación</w:t>
            </w:r>
            <w:bookmarkEnd w:id="117"/>
          </w:p>
        </w:tc>
        <w:tc>
          <w:tcPr>
            <w:tcW w:w="6948" w:type="dxa"/>
          </w:tcPr>
          <w:p w14:paraId="772F7908" w14:textId="30BEEF67" w:rsidR="00455149" w:rsidRPr="0006620D" w:rsidRDefault="00455149" w:rsidP="004D5EA3">
            <w:pPr>
              <w:pStyle w:val="Sub-ClauseText"/>
              <w:numPr>
                <w:ilvl w:val="1"/>
                <w:numId w:val="48"/>
              </w:numPr>
              <w:spacing w:before="0" w:after="200"/>
              <w:rPr>
                <w:spacing w:val="0"/>
                <w:lang w:val="es-US"/>
              </w:rPr>
            </w:pPr>
            <w:r w:rsidRPr="0006620D">
              <w:rPr>
                <w:spacing w:val="0"/>
                <w:lang w:val="es-US"/>
              </w:rPr>
              <w:t xml:space="preserve">Si el Proveedor es una </w:t>
            </w:r>
            <w:r w:rsidR="004D5EA3">
              <w:rPr>
                <w:spacing w:val="0"/>
                <w:lang w:val="es-US"/>
              </w:rPr>
              <w:t>Asociación en Participación, Consorcio o Asociación (“</w:t>
            </w:r>
            <w:r w:rsidR="00922D2D" w:rsidRPr="0006620D">
              <w:rPr>
                <w:spacing w:val="0"/>
                <w:lang w:val="es-US"/>
              </w:rPr>
              <w:t>APCA</w:t>
            </w:r>
            <w:r w:rsidR="004D5EA3">
              <w:rPr>
                <w:spacing w:val="0"/>
                <w:lang w:val="es-US"/>
              </w:rPr>
              <w:t>”)</w:t>
            </w:r>
            <w:r w:rsidRPr="0006620D">
              <w:rPr>
                <w:spacing w:val="0"/>
                <w:lang w:val="es-US"/>
              </w:rPr>
              <w:t xml:space="preserve">, </w:t>
            </w:r>
            <w:r w:rsidR="00E91A98" w:rsidRPr="0006620D">
              <w:rPr>
                <w:spacing w:val="0"/>
                <w:lang w:val="es-US"/>
              </w:rPr>
              <w:t xml:space="preserve">un </w:t>
            </w:r>
            <w:r w:rsidRPr="0006620D">
              <w:rPr>
                <w:spacing w:val="0"/>
                <w:lang w:val="es-US"/>
              </w:rPr>
              <w:t xml:space="preserve">consorcio o </w:t>
            </w:r>
            <w:r w:rsidR="00E91A98" w:rsidRPr="0006620D">
              <w:rPr>
                <w:spacing w:val="0"/>
                <w:lang w:val="es-US"/>
              </w:rPr>
              <w:t xml:space="preserve">una </w:t>
            </w:r>
            <w:r w:rsidRPr="0006620D">
              <w:rPr>
                <w:spacing w:val="0"/>
                <w:lang w:val="es-US"/>
              </w:rPr>
              <w:t>asociación, todas las partes que lo conforman serán solidariamente responsables frente al Comprador por el cumplimiento de las disposiciones del Contrato y deberán designar a una de ellas para</w:t>
            </w:r>
            <w:r w:rsidR="006F6FEE" w:rsidRPr="0006620D">
              <w:rPr>
                <w:spacing w:val="0"/>
                <w:lang w:val="es-US"/>
              </w:rPr>
              <w:t> </w:t>
            </w:r>
            <w:r w:rsidRPr="0006620D">
              <w:rPr>
                <w:spacing w:val="0"/>
                <w:lang w:val="es-US"/>
              </w:rPr>
              <w:t xml:space="preserve">que actúe como representante con facultades para </w:t>
            </w:r>
            <w:r w:rsidR="00195262" w:rsidRPr="0006620D">
              <w:rPr>
                <w:spacing w:val="0"/>
                <w:lang w:val="es-US"/>
              </w:rPr>
              <w:t>obligar jurídicamente</w:t>
            </w:r>
            <w:r w:rsidRPr="0006620D">
              <w:rPr>
                <w:spacing w:val="0"/>
                <w:lang w:val="es-US"/>
              </w:rPr>
              <w:t xml:space="preserve"> a la </w:t>
            </w:r>
            <w:r w:rsidR="00922D2D" w:rsidRPr="0006620D">
              <w:rPr>
                <w:spacing w:val="0"/>
                <w:lang w:val="es-US"/>
              </w:rPr>
              <w:t>APCA</w:t>
            </w:r>
            <w:r w:rsidRPr="0006620D">
              <w:rPr>
                <w:spacing w:val="0"/>
                <w:lang w:val="es-US"/>
              </w:rPr>
              <w:t xml:space="preserve">, </w:t>
            </w:r>
            <w:r w:rsidR="00FC221D" w:rsidRPr="0006620D">
              <w:rPr>
                <w:spacing w:val="0"/>
                <w:lang w:val="es-US"/>
              </w:rPr>
              <w:t xml:space="preserve">el </w:t>
            </w:r>
            <w:r w:rsidRPr="0006620D">
              <w:rPr>
                <w:spacing w:val="0"/>
                <w:lang w:val="es-US"/>
              </w:rPr>
              <w:t xml:space="preserve">consorcio o </w:t>
            </w:r>
            <w:r w:rsidR="00FC221D" w:rsidRPr="0006620D">
              <w:rPr>
                <w:spacing w:val="0"/>
                <w:lang w:val="es-US"/>
              </w:rPr>
              <w:t xml:space="preserve">la </w:t>
            </w:r>
            <w:r w:rsidRPr="0006620D">
              <w:rPr>
                <w:spacing w:val="0"/>
                <w:lang w:val="es-US"/>
              </w:rPr>
              <w:t>asociación. La</w:t>
            </w:r>
            <w:r w:rsidR="006F6FEE" w:rsidRPr="0006620D">
              <w:rPr>
                <w:spacing w:val="0"/>
                <w:lang w:val="es-US"/>
              </w:rPr>
              <w:t> </w:t>
            </w:r>
            <w:r w:rsidRPr="0006620D">
              <w:rPr>
                <w:spacing w:val="0"/>
                <w:lang w:val="es-US"/>
              </w:rPr>
              <w:t xml:space="preserve">composición o constitución de la </w:t>
            </w:r>
            <w:r w:rsidR="00922D2D" w:rsidRPr="0006620D">
              <w:rPr>
                <w:spacing w:val="0"/>
                <w:lang w:val="es-US"/>
              </w:rPr>
              <w:t>APCA</w:t>
            </w:r>
            <w:r w:rsidR="00FC221D" w:rsidRPr="0006620D">
              <w:rPr>
                <w:spacing w:val="0"/>
                <w:lang w:val="es-US"/>
              </w:rPr>
              <w:t xml:space="preserve"> no podrá modificarse </w:t>
            </w:r>
            <w:r w:rsidRPr="0006620D">
              <w:rPr>
                <w:spacing w:val="0"/>
                <w:lang w:val="es-US"/>
              </w:rPr>
              <w:t>sin el previo consentimiento del</w:t>
            </w:r>
            <w:r w:rsidR="006F6FEE" w:rsidRPr="0006620D">
              <w:rPr>
                <w:spacing w:val="0"/>
                <w:lang w:val="es-US"/>
              </w:rPr>
              <w:t> </w:t>
            </w:r>
            <w:r w:rsidRPr="0006620D">
              <w:rPr>
                <w:spacing w:val="0"/>
                <w:lang w:val="es-US"/>
              </w:rPr>
              <w:t>Comprador.</w:t>
            </w:r>
          </w:p>
        </w:tc>
      </w:tr>
      <w:tr w:rsidR="00455149" w:rsidRPr="00C07A11" w14:paraId="593F44C3" w14:textId="77777777" w:rsidTr="00371340">
        <w:tc>
          <w:tcPr>
            <w:tcW w:w="2268" w:type="dxa"/>
            <w:gridSpan w:val="2"/>
          </w:tcPr>
          <w:p w14:paraId="71F39117" w14:textId="0835E9FB" w:rsidR="00455149" w:rsidRPr="0006620D" w:rsidRDefault="00455149" w:rsidP="00C92A02">
            <w:pPr>
              <w:pStyle w:val="Tabla7Titulos"/>
            </w:pPr>
            <w:bookmarkStart w:id="118" w:name="_Toc454892628"/>
            <w:bookmarkStart w:id="119" w:name="_Toc167083642"/>
            <w:bookmarkStart w:id="120" w:name="_Toc136871329"/>
            <w:r w:rsidRPr="0006620D">
              <w:t>Elegibilidad</w:t>
            </w:r>
            <w:bookmarkEnd w:id="118"/>
            <w:bookmarkEnd w:id="119"/>
            <w:bookmarkEnd w:id="120"/>
          </w:p>
        </w:tc>
        <w:tc>
          <w:tcPr>
            <w:tcW w:w="6948" w:type="dxa"/>
          </w:tcPr>
          <w:p w14:paraId="28120B2E" w14:textId="780F88B4" w:rsidR="00455149" w:rsidRPr="0006620D" w:rsidRDefault="00455149" w:rsidP="001C50D0">
            <w:pPr>
              <w:pStyle w:val="Sub-ClauseText"/>
              <w:numPr>
                <w:ilvl w:val="1"/>
                <w:numId w:val="10"/>
              </w:numPr>
              <w:spacing w:before="0" w:after="200"/>
              <w:ind w:left="547" w:hanging="547"/>
              <w:rPr>
                <w:spacing w:val="0"/>
                <w:lang w:val="es-US"/>
              </w:rPr>
            </w:pPr>
            <w:r w:rsidRPr="0006620D">
              <w:rPr>
                <w:spacing w:val="0"/>
                <w:lang w:val="es-US"/>
              </w:rPr>
              <w:t xml:space="preserve">El Proveedor y sus Subcontratistas </w:t>
            </w:r>
            <w:r w:rsidR="00383001" w:rsidRPr="0006620D">
              <w:rPr>
                <w:spacing w:val="0"/>
                <w:lang w:val="es-US"/>
              </w:rPr>
              <w:t>deberán</w:t>
            </w:r>
            <w:r w:rsidRPr="0006620D">
              <w:rPr>
                <w:spacing w:val="0"/>
                <w:lang w:val="es-US"/>
              </w:rPr>
              <w:t xml:space="preserve"> tener la nacionalidad de un país elegible. Se considera que un Proveedor o Subcontratista </w:t>
            </w:r>
            <w:r w:rsidR="00383001" w:rsidRPr="0006620D">
              <w:rPr>
                <w:spacing w:val="0"/>
                <w:lang w:val="es-US"/>
              </w:rPr>
              <w:t xml:space="preserve">tiene </w:t>
            </w:r>
            <w:r w:rsidRPr="0006620D">
              <w:rPr>
                <w:spacing w:val="0"/>
                <w:lang w:val="es-US"/>
              </w:rPr>
              <w:t>la nacionalidad de un país si es un ciudadano o está constituido o inscripto en él y opera de conformidad con</w:t>
            </w:r>
            <w:r w:rsidR="006F6FEE" w:rsidRPr="0006620D">
              <w:rPr>
                <w:spacing w:val="0"/>
                <w:lang w:val="es-US"/>
              </w:rPr>
              <w:t> </w:t>
            </w:r>
            <w:r w:rsidRPr="0006620D">
              <w:rPr>
                <w:spacing w:val="0"/>
                <w:lang w:val="es-US"/>
              </w:rPr>
              <w:t xml:space="preserve">sus normas y leyes. </w:t>
            </w:r>
          </w:p>
          <w:p w14:paraId="5743A5DF" w14:textId="61658CB4" w:rsidR="00455149" w:rsidRPr="0006620D" w:rsidRDefault="00455149" w:rsidP="001C50D0">
            <w:pPr>
              <w:pStyle w:val="Sub-ClauseText"/>
              <w:numPr>
                <w:ilvl w:val="1"/>
                <w:numId w:val="10"/>
              </w:numPr>
              <w:spacing w:before="0" w:after="200"/>
              <w:ind w:left="547" w:hanging="547"/>
              <w:rPr>
                <w:spacing w:val="0"/>
                <w:lang w:val="es-US"/>
              </w:rPr>
            </w:pPr>
            <w:r w:rsidRPr="0006620D">
              <w:rPr>
                <w:spacing w:val="0"/>
                <w:lang w:val="es-US"/>
              </w:rPr>
              <w:t xml:space="preserve">Todos los Bienes y Servicios Conexos que hayan de suministrarse en el marco del Contrato con financiamiento del Banco deberán tener su origen en países elegibles. </w:t>
            </w:r>
            <w:r w:rsidR="00FC0E08" w:rsidRPr="0006620D">
              <w:rPr>
                <w:spacing w:val="0"/>
                <w:lang w:val="es-US"/>
              </w:rPr>
              <w:t>Por “origen” se entiende, a</w:t>
            </w:r>
            <w:r w:rsidR="00FA2AFC" w:rsidRPr="0006620D">
              <w:rPr>
                <w:spacing w:val="0"/>
                <w:lang w:val="es-US"/>
              </w:rPr>
              <w:t xml:space="preserve"> los fines de </w:t>
            </w:r>
            <w:r w:rsidRPr="0006620D">
              <w:rPr>
                <w:spacing w:val="0"/>
                <w:lang w:val="es-US"/>
              </w:rPr>
              <w:t xml:space="preserve">esta </w:t>
            </w:r>
            <w:r w:rsidR="00833738">
              <w:rPr>
                <w:spacing w:val="0"/>
                <w:lang w:val="es-US"/>
              </w:rPr>
              <w:t>instrucción</w:t>
            </w:r>
            <w:r w:rsidRPr="0006620D">
              <w:rPr>
                <w:spacing w:val="0"/>
                <w:lang w:val="es-US"/>
              </w:rPr>
              <w:t>, el país donde los bienes han sido extraídos, cosechados, cultivados, producidos, fabricados o procesados</w:t>
            </w:r>
            <w:r w:rsidR="00B12C35" w:rsidRPr="0006620D">
              <w:rPr>
                <w:spacing w:val="0"/>
                <w:lang w:val="es-US"/>
              </w:rPr>
              <w:t>,</w:t>
            </w:r>
            <w:r w:rsidRPr="0006620D">
              <w:rPr>
                <w:spacing w:val="0"/>
                <w:lang w:val="es-US"/>
              </w:rPr>
              <w:t xml:space="preserve"> o</w:t>
            </w:r>
            <w:r w:rsidR="00B12C35" w:rsidRPr="0006620D">
              <w:rPr>
                <w:spacing w:val="0"/>
                <w:lang w:val="es-US"/>
              </w:rPr>
              <w:t xml:space="preserve"> donde, como resultado de la manufactura, el procesamiento o el ensamblaje</w:t>
            </w:r>
            <w:r w:rsidRPr="0006620D">
              <w:rPr>
                <w:spacing w:val="0"/>
                <w:lang w:val="es-US"/>
              </w:rPr>
              <w:t xml:space="preserve">, </w:t>
            </w:r>
            <w:r w:rsidR="00B12C35" w:rsidRPr="0006620D">
              <w:rPr>
                <w:spacing w:val="0"/>
                <w:lang w:val="es-US"/>
              </w:rPr>
              <w:t>se genera</w:t>
            </w:r>
            <w:r w:rsidRPr="0006620D">
              <w:rPr>
                <w:spacing w:val="0"/>
                <w:lang w:val="es-US"/>
              </w:rPr>
              <w:t xml:space="preserve"> otro artículo reconocido comercialmente que difiere </w:t>
            </w:r>
            <w:r w:rsidR="00B12C35" w:rsidRPr="0006620D">
              <w:rPr>
                <w:spacing w:val="0"/>
                <w:lang w:val="es-US"/>
              </w:rPr>
              <w:t>en gran medida</w:t>
            </w:r>
            <w:r w:rsidRPr="0006620D">
              <w:rPr>
                <w:spacing w:val="0"/>
                <w:lang w:val="es-US"/>
              </w:rPr>
              <w:t xml:space="preserve"> de las características básicas de sus componentes. </w:t>
            </w:r>
          </w:p>
        </w:tc>
      </w:tr>
      <w:tr w:rsidR="00455149" w:rsidRPr="00C07A11" w14:paraId="2AE1661B" w14:textId="77777777" w:rsidTr="00371340">
        <w:tc>
          <w:tcPr>
            <w:tcW w:w="2268" w:type="dxa"/>
            <w:gridSpan w:val="2"/>
          </w:tcPr>
          <w:p w14:paraId="6B3DC421" w14:textId="35083A01" w:rsidR="00455149" w:rsidRPr="0006620D" w:rsidRDefault="00455149" w:rsidP="00C92A02">
            <w:pPr>
              <w:pStyle w:val="Tabla7Titulos"/>
            </w:pPr>
            <w:bookmarkStart w:id="121" w:name="_Toc454892629"/>
            <w:bookmarkStart w:id="122" w:name="_Toc167083643"/>
            <w:bookmarkStart w:id="123" w:name="_Toc136871330"/>
            <w:r w:rsidRPr="0006620D">
              <w:t>Notificaciones</w:t>
            </w:r>
            <w:bookmarkEnd w:id="121"/>
            <w:bookmarkEnd w:id="122"/>
            <w:bookmarkEnd w:id="123"/>
          </w:p>
        </w:tc>
        <w:tc>
          <w:tcPr>
            <w:tcW w:w="6948" w:type="dxa"/>
          </w:tcPr>
          <w:p w14:paraId="3B9A1748" w14:textId="7D41565F" w:rsidR="00455149" w:rsidRPr="0006620D" w:rsidRDefault="00455149" w:rsidP="006F6FEE">
            <w:pPr>
              <w:pStyle w:val="Sub-ClauseText"/>
              <w:numPr>
                <w:ilvl w:val="1"/>
                <w:numId w:val="11"/>
              </w:numPr>
              <w:spacing w:before="0" w:after="200"/>
              <w:ind w:left="544" w:hanging="544"/>
              <w:rPr>
                <w:spacing w:val="0"/>
                <w:lang w:val="es-US"/>
              </w:rPr>
            </w:pPr>
            <w:r w:rsidRPr="0006620D">
              <w:rPr>
                <w:spacing w:val="0"/>
                <w:lang w:val="es-US"/>
              </w:rPr>
              <w:t xml:space="preserve">Todas las notificaciones entre las partes en virtud de este Contrato deberán </w:t>
            </w:r>
            <w:r w:rsidR="00B12C35" w:rsidRPr="0006620D">
              <w:rPr>
                <w:spacing w:val="0"/>
                <w:lang w:val="es-US"/>
              </w:rPr>
              <w:t>cursarse</w:t>
            </w:r>
            <w:r w:rsidRPr="0006620D">
              <w:rPr>
                <w:spacing w:val="0"/>
                <w:lang w:val="es-US"/>
              </w:rPr>
              <w:t xml:space="preserve"> por escrito a la dirección indicada </w:t>
            </w:r>
            <w:r w:rsidRPr="0006620D">
              <w:rPr>
                <w:spacing w:val="0"/>
                <w:lang w:val="es-US"/>
              </w:rPr>
              <w:lastRenderedPageBreak/>
              <w:t>en</w:t>
            </w:r>
            <w:r w:rsidR="006F6FEE" w:rsidRPr="0006620D">
              <w:rPr>
                <w:spacing w:val="0"/>
                <w:lang w:val="es-US"/>
              </w:rPr>
              <w:t> </w:t>
            </w:r>
            <w:r w:rsidRPr="0006620D">
              <w:rPr>
                <w:spacing w:val="0"/>
                <w:lang w:val="es-US"/>
              </w:rPr>
              <w:t>las</w:t>
            </w:r>
            <w:r w:rsidRPr="0006620D">
              <w:rPr>
                <w:b/>
                <w:bCs/>
                <w:spacing w:val="0"/>
                <w:lang w:val="es-US"/>
              </w:rPr>
              <w:t xml:space="preserve"> CEC</w:t>
            </w:r>
            <w:r w:rsidRPr="0006620D">
              <w:rPr>
                <w:spacing w:val="0"/>
                <w:lang w:val="es-US"/>
              </w:rPr>
              <w:t xml:space="preserve">. </w:t>
            </w:r>
            <w:r w:rsidR="00B12C35" w:rsidRPr="0006620D">
              <w:rPr>
                <w:spacing w:val="0"/>
                <w:lang w:val="es-US"/>
              </w:rPr>
              <w:t>E</w:t>
            </w:r>
            <w:r w:rsidRPr="0006620D">
              <w:rPr>
                <w:spacing w:val="0"/>
                <w:lang w:val="es-US"/>
              </w:rPr>
              <w:t xml:space="preserve">l término “por escrito” se </w:t>
            </w:r>
            <w:r w:rsidR="00B12C35" w:rsidRPr="0006620D">
              <w:rPr>
                <w:spacing w:val="0"/>
                <w:lang w:val="es-US"/>
              </w:rPr>
              <w:t xml:space="preserve">refiere a toda </w:t>
            </w:r>
            <w:r w:rsidRPr="0006620D">
              <w:rPr>
                <w:spacing w:val="0"/>
                <w:lang w:val="es-US"/>
              </w:rPr>
              <w:t xml:space="preserve">comunicación en forma escrita con prueba de recibo. </w:t>
            </w:r>
          </w:p>
          <w:p w14:paraId="217BF136" w14:textId="77777777" w:rsidR="00455149" w:rsidRPr="0006620D" w:rsidRDefault="003747BE" w:rsidP="006F6FEE">
            <w:pPr>
              <w:pStyle w:val="Sub-ClauseText"/>
              <w:numPr>
                <w:ilvl w:val="1"/>
                <w:numId w:val="11"/>
              </w:numPr>
              <w:spacing w:before="0" w:after="200"/>
              <w:ind w:left="544" w:hanging="544"/>
              <w:rPr>
                <w:spacing w:val="0"/>
                <w:lang w:val="es-US"/>
              </w:rPr>
            </w:pPr>
            <w:r w:rsidRPr="0006620D">
              <w:rPr>
                <w:spacing w:val="0"/>
                <w:lang w:val="es-US"/>
              </w:rPr>
              <w:t xml:space="preserve">Las </w:t>
            </w:r>
            <w:r w:rsidR="00455149" w:rsidRPr="0006620D">
              <w:rPr>
                <w:spacing w:val="0"/>
                <w:lang w:val="es-US"/>
              </w:rPr>
              <w:t>notificaci</w:t>
            </w:r>
            <w:r w:rsidRPr="0006620D">
              <w:rPr>
                <w:spacing w:val="0"/>
                <w:lang w:val="es-US"/>
              </w:rPr>
              <w:t>ones</w:t>
            </w:r>
            <w:r w:rsidR="00455149" w:rsidRPr="0006620D">
              <w:rPr>
                <w:spacing w:val="0"/>
                <w:lang w:val="es-US"/>
              </w:rPr>
              <w:t xml:space="preserve"> será</w:t>
            </w:r>
            <w:r w:rsidRPr="0006620D">
              <w:rPr>
                <w:spacing w:val="0"/>
                <w:lang w:val="es-US"/>
              </w:rPr>
              <w:t>n</w:t>
            </w:r>
            <w:r w:rsidR="00455149" w:rsidRPr="0006620D">
              <w:rPr>
                <w:spacing w:val="0"/>
                <w:lang w:val="es-US"/>
              </w:rPr>
              <w:t xml:space="preserve"> efectiva</w:t>
            </w:r>
            <w:r w:rsidRPr="0006620D">
              <w:rPr>
                <w:spacing w:val="0"/>
                <w:lang w:val="es-US"/>
              </w:rPr>
              <w:t>s</w:t>
            </w:r>
            <w:r w:rsidR="00E6408B" w:rsidRPr="0006620D">
              <w:rPr>
                <w:spacing w:val="0"/>
                <w:lang w:val="es-US"/>
              </w:rPr>
              <w:t xml:space="preserve"> </w:t>
            </w:r>
            <w:r w:rsidRPr="0006620D">
              <w:rPr>
                <w:spacing w:val="0"/>
                <w:lang w:val="es-US"/>
              </w:rPr>
              <w:t xml:space="preserve">en </w:t>
            </w:r>
            <w:r w:rsidR="00455149" w:rsidRPr="0006620D">
              <w:rPr>
                <w:spacing w:val="0"/>
                <w:lang w:val="es-US"/>
              </w:rPr>
              <w:t xml:space="preserve">la fecha de entrega y </w:t>
            </w:r>
            <w:r w:rsidRPr="0006620D">
              <w:rPr>
                <w:spacing w:val="0"/>
                <w:lang w:val="es-US"/>
              </w:rPr>
              <w:t xml:space="preserve">en </w:t>
            </w:r>
            <w:r w:rsidR="00455149" w:rsidRPr="0006620D">
              <w:rPr>
                <w:spacing w:val="0"/>
                <w:lang w:val="es-US"/>
              </w:rPr>
              <w:t>la fecha de la notificación</w:t>
            </w:r>
            <w:r w:rsidRPr="0006620D">
              <w:rPr>
                <w:spacing w:val="0"/>
                <w:lang w:val="es-US"/>
              </w:rPr>
              <w:t>, la que sea posterior</w:t>
            </w:r>
            <w:r w:rsidR="00455149" w:rsidRPr="0006620D">
              <w:rPr>
                <w:spacing w:val="0"/>
                <w:lang w:val="es-US"/>
              </w:rPr>
              <w:t>.</w:t>
            </w:r>
          </w:p>
        </w:tc>
      </w:tr>
      <w:tr w:rsidR="00455149" w:rsidRPr="00C07A11" w14:paraId="40087F8C" w14:textId="77777777" w:rsidTr="00BC31A7">
        <w:trPr>
          <w:gridBefore w:val="1"/>
          <w:wBefore w:w="18" w:type="dxa"/>
        </w:trPr>
        <w:tc>
          <w:tcPr>
            <w:tcW w:w="2250" w:type="dxa"/>
          </w:tcPr>
          <w:p w14:paraId="2416EA35" w14:textId="7E578792" w:rsidR="00455149" w:rsidRPr="0006620D" w:rsidRDefault="00455149" w:rsidP="00C92A02">
            <w:pPr>
              <w:pStyle w:val="Tabla7Titulos"/>
            </w:pPr>
            <w:bookmarkStart w:id="124" w:name="_Toc454892630"/>
            <w:bookmarkStart w:id="125" w:name="_Toc167083644"/>
            <w:bookmarkStart w:id="126" w:name="_Toc136871331"/>
            <w:r w:rsidRPr="0006620D">
              <w:lastRenderedPageBreak/>
              <w:t>Ley aplicable</w:t>
            </w:r>
            <w:bookmarkEnd w:id="124"/>
            <w:bookmarkEnd w:id="125"/>
            <w:bookmarkEnd w:id="126"/>
          </w:p>
        </w:tc>
        <w:tc>
          <w:tcPr>
            <w:tcW w:w="6948" w:type="dxa"/>
          </w:tcPr>
          <w:p w14:paraId="1E23C946" w14:textId="4AF4355B" w:rsidR="00455149" w:rsidRPr="0006620D" w:rsidRDefault="00455149" w:rsidP="006F6FEE">
            <w:pPr>
              <w:pStyle w:val="Sub-ClauseText"/>
              <w:numPr>
                <w:ilvl w:val="1"/>
                <w:numId w:val="49"/>
              </w:numPr>
              <w:spacing w:before="0" w:after="200"/>
              <w:ind w:left="544" w:hanging="544"/>
              <w:rPr>
                <w:spacing w:val="0"/>
                <w:lang w:val="es-US"/>
              </w:rPr>
            </w:pPr>
            <w:r w:rsidRPr="0006620D">
              <w:rPr>
                <w:spacing w:val="0"/>
                <w:lang w:val="es-US"/>
              </w:rPr>
              <w:t xml:space="preserve">El Contrato se regirá </w:t>
            </w:r>
            <w:r w:rsidR="003747BE" w:rsidRPr="0006620D">
              <w:rPr>
                <w:spacing w:val="0"/>
                <w:lang w:val="es-US"/>
              </w:rPr>
              <w:t>por l</w:t>
            </w:r>
            <w:r w:rsidRPr="0006620D">
              <w:rPr>
                <w:spacing w:val="0"/>
                <w:lang w:val="es-US"/>
              </w:rPr>
              <w:t xml:space="preserve">as leyes del País del Comprador, </w:t>
            </w:r>
            <w:r w:rsidR="003747BE" w:rsidRPr="0006620D">
              <w:rPr>
                <w:spacing w:val="0"/>
                <w:lang w:val="es-US"/>
              </w:rPr>
              <w:t xml:space="preserve">y se interpretará conforme a dichas leyes, </w:t>
            </w:r>
            <w:r w:rsidRPr="0006620D">
              <w:rPr>
                <w:spacing w:val="0"/>
                <w:lang w:val="es-US"/>
              </w:rPr>
              <w:t xml:space="preserve">a menos que </w:t>
            </w:r>
            <w:r w:rsidR="003747BE" w:rsidRPr="0006620D">
              <w:rPr>
                <w:spacing w:val="0"/>
                <w:lang w:val="es-US"/>
              </w:rPr>
              <w:t xml:space="preserve">en las </w:t>
            </w:r>
            <w:r w:rsidR="003747BE" w:rsidRPr="0006620D">
              <w:rPr>
                <w:b/>
                <w:spacing w:val="0"/>
                <w:lang w:val="es-US"/>
              </w:rPr>
              <w:t>CEC</w:t>
            </w:r>
            <w:r w:rsidR="00E6408B" w:rsidRPr="0006620D">
              <w:rPr>
                <w:b/>
                <w:spacing w:val="0"/>
                <w:lang w:val="es-US"/>
              </w:rPr>
              <w:t xml:space="preserve"> </w:t>
            </w:r>
            <w:r w:rsidRPr="0006620D">
              <w:rPr>
                <w:spacing w:val="0"/>
                <w:lang w:val="es-US"/>
              </w:rPr>
              <w:t>se</w:t>
            </w:r>
            <w:r w:rsidR="006F6FEE" w:rsidRPr="0006620D">
              <w:rPr>
                <w:spacing w:val="0"/>
                <w:lang w:val="es-US"/>
              </w:rPr>
              <w:t> </w:t>
            </w:r>
            <w:r w:rsidRPr="0006620D">
              <w:rPr>
                <w:spacing w:val="0"/>
                <w:lang w:val="es-US"/>
              </w:rPr>
              <w:t>indique otra cosa.</w:t>
            </w:r>
          </w:p>
          <w:p w14:paraId="5DED49FC" w14:textId="4F290126" w:rsidR="00321533" w:rsidRPr="0006620D" w:rsidRDefault="00321533" w:rsidP="002B7AE6">
            <w:pPr>
              <w:pStyle w:val="Sub-ClauseText"/>
              <w:numPr>
                <w:ilvl w:val="1"/>
                <w:numId w:val="49"/>
              </w:numPr>
              <w:spacing w:before="0" w:after="200"/>
              <w:ind w:left="544" w:hanging="544"/>
              <w:rPr>
                <w:lang w:val="es-US"/>
              </w:rPr>
            </w:pPr>
            <w:r w:rsidRPr="0006620D">
              <w:rPr>
                <w:lang w:val="es-US"/>
              </w:rPr>
              <w:t>Durante la ejecución del Contrato, el Proveedor deberá cumplir con las prohibiciones relativas a la importación de bienes y</w:t>
            </w:r>
            <w:r w:rsidR="002D6E9E" w:rsidRPr="0006620D">
              <w:rPr>
                <w:lang w:val="es-US"/>
              </w:rPr>
              <w:t> </w:t>
            </w:r>
            <w:r w:rsidRPr="0006620D">
              <w:rPr>
                <w:lang w:val="es-US"/>
              </w:rPr>
              <w:t>servicios del País del Comprador cuando:</w:t>
            </w:r>
          </w:p>
          <w:p w14:paraId="733C344A" w14:textId="5C4D831F" w:rsidR="00321533" w:rsidRPr="0006620D" w:rsidRDefault="006F6FEE" w:rsidP="002B7AE6">
            <w:pPr>
              <w:suppressAutoHyphens/>
              <w:overflowPunct w:val="0"/>
              <w:autoSpaceDE w:val="0"/>
              <w:autoSpaceDN w:val="0"/>
              <w:adjustRightInd w:val="0"/>
              <w:spacing w:after="200"/>
              <w:ind w:left="955" w:hanging="411"/>
              <w:jc w:val="both"/>
              <w:textAlignment w:val="baseline"/>
              <w:rPr>
                <w:lang w:val="es-US"/>
              </w:rPr>
            </w:pPr>
            <w:r w:rsidRPr="0006620D">
              <w:rPr>
                <w:lang w:val="es-US"/>
              </w:rPr>
              <w:t>(</w:t>
            </w:r>
            <w:r w:rsidR="00321533" w:rsidRPr="0006620D">
              <w:rPr>
                <w:lang w:val="es-US"/>
              </w:rPr>
              <w:t>a) como consecuencia de las leyes o regulaciones oficiales, el</w:t>
            </w:r>
            <w:r w:rsidR="00371340" w:rsidRPr="0006620D">
              <w:rPr>
                <w:lang w:val="es-US"/>
              </w:rPr>
              <w:t> </w:t>
            </w:r>
            <w:r w:rsidR="00321533" w:rsidRPr="0006620D">
              <w:rPr>
                <w:lang w:val="es-US"/>
              </w:rPr>
              <w:t xml:space="preserve">país del Prestatario prohibiera </w:t>
            </w:r>
            <w:r w:rsidR="003747BE" w:rsidRPr="0006620D">
              <w:rPr>
                <w:lang w:val="es-US"/>
              </w:rPr>
              <w:t xml:space="preserve">las </w:t>
            </w:r>
            <w:r w:rsidR="00321533" w:rsidRPr="0006620D">
              <w:rPr>
                <w:lang w:val="es-US"/>
              </w:rPr>
              <w:t xml:space="preserve">relaciones comerciales con </w:t>
            </w:r>
            <w:r w:rsidR="003747BE" w:rsidRPr="0006620D">
              <w:rPr>
                <w:lang w:val="es-US"/>
              </w:rPr>
              <w:t>dicho</w:t>
            </w:r>
            <w:r w:rsidR="00AB4D35" w:rsidRPr="0006620D">
              <w:rPr>
                <w:lang w:val="es-US"/>
              </w:rPr>
              <w:t> </w:t>
            </w:r>
            <w:r w:rsidR="00321533" w:rsidRPr="0006620D">
              <w:rPr>
                <w:lang w:val="es-US"/>
              </w:rPr>
              <w:t xml:space="preserve">país; </w:t>
            </w:r>
          </w:p>
          <w:p w14:paraId="67AF02BA" w14:textId="4F3012F6" w:rsidR="00321533" w:rsidRPr="0006620D" w:rsidRDefault="006F6FEE" w:rsidP="002B7AE6">
            <w:pPr>
              <w:pStyle w:val="Sub-ClauseText"/>
              <w:spacing w:before="0" w:after="200"/>
              <w:ind w:left="955" w:hanging="411"/>
              <w:rPr>
                <w:spacing w:val="0"/>
                <w:lang w:val="es-US"/>
              </w:rPr>
            </w:pPr>
            <w:r w:rsidRPr="0006620D">
              <w:rPr>
                <w:spacing w:val="0"/>
                <w:lang w:val="es-US"/>
              </w:rPr>
              <w:t>(</w:t>
            </w:r>
            <w:r w:rsidR="00321533" w:rsidRPr="0006620D">
              <w:rPr>
                <w:spacing w:val="0"/>
                <w:lang w:val="es-US"/>
              </w:rPr>
              <w:t xml:space="preserve">b) por un acto </w:t>
            </w:r>
            <w:r w:rsidR="003747BE" w:rsidRPr="0006620D">
              <w:rPr>
                <w:spacing w:val="0"/>
                <w:lang w:val="es-US"/>
              </w:rPr>
              <w:t xml:space="preserve">realizado en cumplimiento de una </w:t>
            </w:r>
            <w:r w:rsidR="00321533" w:rsidRPr="0006620D">
              <w:rPr>
                <w:spacing w:val="0"/>
                <w:lang w:val="es-US"/>
              </w:rPr>
              <w:t>decisión del Consejo de Seguridad de las Naciones Unidas</w:t>
            </w:r>
            <w:r w:rsidR="003747BE" w:rsidRPr="0006620D">
              <w:rPr>
                <w:spacing w:val="0"/>
                <w:lang w:val="es-US"/>
              </w:rPr>
              <w:t xml:space="preserve"> adoptada conforme al</w:t>
            </w:r>
            <w:r w:rsidR="00321533" w:rsidRPr="0006620D">
              <w:rPr>
                <w:spacing w:val="0"/>
                <w:lang w:val="es-US"/>
              </w:rPr>
              <w:t xml:space="preserve"> Capítulo</w:t>
            </w:r>
            <w:r w:rsidR="003747BE" w:rsidRPr="0006620D">
              <w:rPr>
                <w:spacing w:val="0"/>
                <w:lang w:val="es-US"/>
              </w:rPr>
              <w:t> </w:t>
            </w:r>
            <w:r w:rsidR="00321533" w:rsidRPr="0006620D">
              <w:rPr>
                <w:spacing w:val="0"/>
                <w:lang w:val="es-US"/>
              </w:rPr>
              <w:t>VII de la Carta de las Naciones Unidas, el</w:t>
            </w:r>
            <w:r w:rsidR="00371340" w:rsidRPr="0006620D">
              <w:rPr>
                <w:spacing w:val="0"/>
                <w:lang w:val="es-US"/>
              </w:rPr>
              <w:t> </w:t>
            </w:r>
            <w:r w:rsidR="00321533" w:rsidRPr="0006620D">
              <w:rPr>
                <w:spacing w:val="0"/>
                <w:lang w:val="es-US"/>
              </w:rPr>
              <w:t>país del Prestatario prohíba cualquier importación de bienes de</w:t>
            </w:r>
            <w:r w:rsidR="00371340" w:rsidRPr="0006620D">
              <w:rPr>
                <w:spacing w:val="0"/>
                <w:lang w:val="es-US"/>
              </w:rPr>
              <w:t> </w:t>
            </w:r>
            <w:r w:rsidR="00321533" w:rsidRPr="0006620D">
              <w:rPr>
                <w:spacing w:val="0"/>
                <w:lang w:val="es-US"/>
              </w:rPr>
              <w:t>aquel país, o pagos a cualquier país, persona o entidad de aquel país.</w:t>
            </w:r>
          </w:p>
        </w:tc>
      </w:tr>
      <w:tr w:rsidR="00455149" w:rsidRPr="00C07A11" w14:paraId="3BAA7990" w14:textId="77777777" w:rsidTr="00BC31A7">
        <w:trPr>
          <w:gridBefore w:val="1"/>
          <w:wBefore w:w="18" w:type="dxa"/>
        </w:trPr>
        <w:tc>
          <w:tcPr>
            <w:tcW w:w="2250" w:type="dxa"/>
          </w:tcPr>
          <w:p w14:paraId="2111FFDE" w14:textId="60424B45" w:rsidR="00455149" w:rsidRPr="0006620D" w:rsidRDefault="00455149" w:rsidP="00C92A02">
            <w:pPr>
              <w:pStyle w:val="Tabla7Titulos"/>
            </w:pPr>
            <w:bookmarkStart w:id="127" w:name="_Toc454892631"/>
            <w:bookmarkStart w:id="128" w:name="_Toc167083645"/>
            <w:bookmarkStart w:id="129" w:name="_Toc136871332"/>
            <w:r w:rsidRPr="0006620D">
              <w:t>Solución de controversias</w:t>
            </w:r>
            <w:bookmarkEnd w:id="127"/>
            <w:bookmarkEnd w:id="128"/>
            <w:bookmarkEnd w:id="129"/>
          </w:p>
        </w:tc>
        <w:tc>
          <w:tcPr>
            <w:tcW w:w="6948" w:type="dxa"/>
          </w:tcPr>
          <w:p w14:paraId="4A91B19A" w14:textId="54A4CAB6" w:rsidR="00455149" w:rsidRPr="0006620D" w:rsidRDefault="00455149" w:rsidP="00371340">
            <w:pPr>
              <w:pStyle w:val="Sub-ClauseText"/>
              <w:numPr>
                <w:ilvl w:val="1"/>
                <w:numId w:val="12"/>
              </w:numPr>
              <w:spacing w:before="0" w:after="200"/>
              <w:ind w:left="544" w:hanging="544"/>
              <w:rPr>
                <w:spacing w:val="0"/>
                <w:lang w:val="es-US"/>
              </w:rPr>
            </w:pPr>
            <w:r w:rsidRPr="0006620D">
              <w:rPr>
                <w:spacing w:val="0"/>
                <w:lang w:val="es-US"/>
              </w:rPr>
              <w:t>El Comprador y el Proveedor harán todo lo posible para resolver amigablemente</w:t>
            </w:r>
            <w:r w:rsidR="006A03B9" w:rsidRPr="0006620D">
              <w:rPr>
                <w:spacing w:val="0"/>
                <w:lang w:val="es-US"/>
              </w:rPr>
              <w:t>,</w:t>
            </w:r>
            <w:r w:rsidRPr="0006620D">
              <w:rPr>
                <w:spacing w:val="0"/>
                <w:lang w:val="es-US"/>
              </w:rPr>
              <w:t xml:space="preserve"> mediante negociaciones directas informales</w:t>
            </w:r>
            <w:r w:rsidR="006A03B9" w:rsidRPr="0006620D">
              <w:rPr>
                <w:spacing w:val="0"/>
                <w:lang w:val="es-US"/>
              </w:rPr>
              <w:t>,</w:t>
            </w:r>
            <w:r w:rsidRPr="0006620D">
              <w:rPr>
                <w:spacing w:val="0"/>
                <w:lang w:val="es-US"/>
              </w:rPr>
              <w:t xml:space="preserve"> cualquier desacuerdo o controversia que se haya suscitado entre</w:t>
            </w:r>
            <w:r w:rsidR="00371340" w:rsidRPr="0006620D">
              <w:rPr>
                <w:spacing w:val="0"/>
                <w:lang w:val="es-US"/>
              </w:rPr>
              <w:t> </w:t>
            </w:r>
            <w:r w:rsidRPr="0006620D">
              <w:rPr>
                <w:spacing w:val="0"/>
                <w:lang w:val="es-US"/>
              </w:rPr>
              <w:t xml:space="preserve">ellos en relación con el Contrato. </w:t>
            </w:r>
          </w:p>
          <w:p w14:paraId="52574580" w14:textId="44F00D46" w:rsidR="00455149" w:rsidRPr="0006620D" w:rsidRDefault="00455149" w:rsidP="00371340">
            <w:pPr>
              <w:pStyle w:val="Sub-ClauseText"/>
              <w:numPr>
                <w:ilvl w:val="1"/>
                <w:numId w:val="12"/>
              </w:numPr>
              <w:spacing w:before="0" w:after="200"/>
              <w:ind w:left="544" w:hanging="544"/>
              <w:rPr>
                <w:spacing w:val="0"/>
                <w:lang w:val="es-US"/>
              </w:rPr>
            </w:pPr>
            <w:r w:rsidRPr="0006620D">
              <w:rPr>
                <w:spacing w:val="0"/>
                <w:lang w:val="es-US"/>
              </w:rPr>
              <w:t>Si</w:t>
            </w:r>
            <w:r w:rsidR="006A03B9" w:rsidRPr="0006620D">
              <w:rPr>
                <w:spacing w:val="0"/>
                <w:lang w:val="es-US"/>
              </w:rPr>
              <w:t xml:space="preserve">, </w:t>
            </w:r>
            <w:r w:rsidRPr="0006620D">
              <w:rPr>
                <w:spacing w:val="0"/>
                <w:lang w:val="es-US"/>
              </w:rPr>
              <w:t>transcurridos 28 (veintiocho) días</w:t>
            </w:r>
            <w:r w:rsidR="006A03B9" w:rsidRPr="0006620D">
              <w:rPr>
                <w:spacing w:val="0"/>
                <w:lang w:val="es-US"/>
              </w:rPr>
              <w:t>,</w:t>
            </w:r>
            <w:r w:rsidRPr="0006620D">
              <w:rPr>
                <w:spacing w:val="0"/>
                <w:lang w:val="es-US"/>
              </w:rPr>
              <w:t xml:space="preserve"> las partes no han podido resolver la controversia o diferencia mediante dichas consultas mutuas, el Comprador o el Proveedor podrá </w:t>
            </w:r>
            <w:r w:rsidR="000A0088" w:rsidRPr="0006620D">
              <w:rPr>
                <w:spacing w:val="0"/>
                <w:lang w:val="es-US"/>
              </w:rPr>
              <w:t>notificar</w:t>
            </w:r>
            <w:r w:rsidRPr="0006620D">
              <w:rPr>
                <w:spacing w:val="0"/>
                <w:lang w:val="es-US"/>
              </w:rPr>
              <w:t xml:space="preserve"> a la otra parte sobre sus intenciones de iniciar un proceso de arbitraje con respecto al asunto en disputa, conforme a las disposiciones que se indican a continuación</w:t>
            </w:r>
            <w:r w:rsidR="006A03B9" w:rsidRPr="0006620D">
              <w:rPr>
                <w:spacing w:val="0"/>
                <w:lang w:val="es-US"/>
              </w:rPr>
              <w:t>, y</w:t>
            </w:r>
            <w:r w:rsidRPr="0006620D">
              <w:rPr>
                <w:spacing w:val="0"/>
                <w:lang w:val="es-US"/>
              </w:rPr>
              <w:t xml:space="preserve"> no podrá iniciar</w:t>
            </w:r>
            <w:r w:rsidR="000A0088" w:rsidRPr="0006620D">
              <w:rPr>
                <w:spacing w:val="0"/>
                <w:lang w:val="es-US"/>
              </w:rPr>
              <w:t>se</w:t>
            </w:r>
            <w:r w:rsidRPr="0006620D">
              <w:rPr>
                <w:spacing w:val="0"/>
                <w:lang w:val="es-US"/>
              </w:rPr>
              <w:t xml:space="preserve"> un proceso de arbitraje con respecto a dicho asunto</w:t>
            </w:r>
            <w:r w:rsidR="000A0088" w:rsidRPr="0006620D">
              <w:rPr>
                <w:spacing w:val="0"/>
                <w:lang w:val="es-US"/>
              </w:rPr>
              <w:t>, a menos que se haya cursado dicha notificación</w:t>
            </w:r>
            <w:r w:rsidRPr="0006620D">
              <w:rPr>
                <w:spacing w:val="0"/>
                <w:lang w:val="es-US"/>
              </w:rPr>
              <w:t xml:space="preserve">. Cualquier controversia o diferencia respecto de la cual se haya notificado la intención de iniciar un proceso de arbitraje de conformidad con esta </w:t>
            </w:r>
            <w:r w:rsidR="005C6536" w:rsidRPr="0006620D">
              <w:rPr>
                <w:spacing w:val="0"/>
                <w:lang w:val="es-US"/>
              </w:rPr>
              <w:t>cláusula </w:t>
            </w:r>
            <w:r w:rsidRPr="0006620D">
              <w:rPr>
                <w:spacing w:val="0"/>
                <w:lang w:val="es-US"/>
              </w:rPr>
              <w:t xml:space="preserve">se resolverá definitivamente mediante arbitraje. El proceso de arbitraje </w:t>
            </w:r>
            <w:r w:rsidR="006A03B9" w:rsidRPr="0006620D">
              <w:rPr>
                <w:spacing w:val="0"/>
                <w:lang w:val="es-US"/>
              </w:rPr>
              <w:t>podrá</w:t>
            </w:r>
            <w:r w:rsidRPr="0006620D">
              <w:rPr>
                <w:spacing w:val="0"/>
                <w:lang w:val="es-US"/>
              </w:rPr>
              <w:t xml:space="preserve"> comenzar antes o después de la entrega de los Bienes en virtud del Contrato. El arbitraje se llevará a cabo según el reglamento de procedimientos </w:t>
            </w:r>
            <w:r w:rsidRPr="0006620D">
              <w:rPr>
                <w:b/>
                <w:bCs/>
                <w:spacing w:val="0"/>
                <w:lang w:val="es-US"/>
              </w:rPr>
              <w:t xml:space="preserve">estipulado en las CEC. </w:t>
            </w:r>
          </w:p>
          <w:p w14:paraId="79121032" w14:textId="373DC9E5" w:rsidR="00455149" w:rsidRPr="0006620D" w:rsidRDefault="000A0088" w:rsidP="00371340">
            <w:pPr>
              <w:pStyle w:val="Sub-ClauseText"/>
              <w:numPr>
                <w:ilvl w:val="1"/>
                <w:numId w:val="12"/>
              </w:numPr>
              <w:spacing w:before="0" w:after="200"/>
              <w:ind w:left="544" w:hanging="544"/>
              <w:rPr>
                <w:spacing w:val="0"/>
                <w:lang w:val="es-US"/>
              </w:rPr>
            </w:pPr>
            <w:r w:rsidRPr="0006620D">
              <w:rPr>
                <w:spacing w:val="0"/>
                <w:lang w:val="es-US"/>
              </w:rPr>
              <w:t>Sin perjuicio de l</w:t>
            </w:r>
            <w:r w:rsidR="00455149" w:rsidRPr="0006620D">
              <w:rPr>
                <w:spacing w:val="0"/>
                <w:lang w:val="es-US"/>
              </w:rPr>
              <w:t xml:space="preserve">as referencias al arbitraje </w:t>
            </w:r>
            <w:r w:rsidRPr="0006620D">
              <w:rPr>
                <w:spacing w:val="0"/>
                <w:lang w:val="es-US"/>
              </w:rPr>
              <w:t xml:space="preserve">que figuran </w:t>
            </w:r>
            <w:r w:rsidR="00455149" w:rsidRPr="0006620D">
              <w:rPr>
                <w:spacing w:val="0"/>
                <w:lang w:val="es-US"/>
              </w:rPr>
              <w:t>en este</w:t>
            </w:r>
            <w:r w:rsidR="00371340" w:rsidRPr="0006620D">
              <w:rPr>
                <w:spacing w:val="0"/>
                <w:lang w:val="es-US"/>
              </w:rPr>
              <w:t> </w:t>
            </w:r>
            <w:r w:rsidR="00455149" w:rsidRPr="0006620D">
              <w:rPr>
                <w:spacing w:val="0"/>
                <w:lang w:val="es-US"/>
              </w:rPr>
              <w:t xml:space="preserve">documento, </w:t>
            </w:r>
          </w:p>
          <w:p w14:paraId="4504400E" w14:textId="77777777" w:rsidR="00455149" w:rsidRPr="0006620D" w:rsidRDefault="00455149" w:rsidP="001C50D0">
            <w:pPr>
              <w:pStyle w:val="Sub-ClauseText"/>
              <w:numPr>
                <w:ilvl w:val="2"/>
                <w:numId w:val="49"/>
              </w:numPr>
              <w:spacing w:before="0" w:after="200"/>
              <w:rPr>
                <w:spacing w:val="0"/>
                <w:lang w:val="es-US"/>
              </w:rPr>
            </w:pPr>
            <w:r w:rsidRPr="0006620D">
              <w:rPr>
                <w:spacing w:val="0"/>
                <w:lang w:val="es-US"/>
              </w:rPr>
              <w:lastRenderedPageBreak/>
              <w:t xml:space="preserve">ambas partes deben continuar cumpliendo con sus </w:t>
            </w:r>
            <w:r w:rsidR="000A0088" w:rsidRPr="0006620D">
              <w:rPr>
                <w:spacing w:val="0"/>
                <w:lang w:val="es-US"/>
              </w:rPr>
              <w:t xml:space="preserve">respectivas </w:t>
            </w:r>
            <w:r w:rsidRPr="0006620D">
              <w:rPr>
                <w:spacing w:val="0"/>
                <w:lang w:val="es-US"/>
              </w:rPr>
              <w:t xml:space="preserve">obligaciones </w:t>
            </w:r>
            <w:r w:rsidR="000A0088" w:rsidRPr="0006620D">
              <w:rPr>
                <w:spacing w:val="0"/>
                <w:lang w:val="es-US"/>
              </w:rPr>
              <w:t xml:space="preserve">derivadas del </w:t>
            </w:r>
            <w:r w:rsidRPr="0006620D">
              <w:rPr>
                <w:spacing w:val="0"/>
                <w:lang w:val="es-US"/>
              </w:rPr>
              <w:t xml:space="preserve">Contrato, a menos que acuerden </w:t>
            </w:r>
            <w:r w:rsidR="000A0088" w:rsidRPr="0006620D">
              <w:rPr>
                <w:spacing w:val="0"/>
                <w:lang w:val="es-US"/>
              </w:rPr>
              <w:t>otra cosa</w:t>
            </w:r>
            <w:r w:rsidRPr="0006620D">
              <w:rPr>
                <w:spacing w:val="0"/>
                <w:lang w:val="es-US"/>
              </w:rPr>
              <w:t xml:space="preserve">; </w:t>
            </w:r>
          </w:p>
          <w:p w14:paraId="4F1A3685" w14:textId="77777777" w:rsidR="00455149" w:rsidRPr="0006620D" w:rsidRDefault="00455149" w:rsidP="001C50D0">
            <w:pPr>
              <w:pStyle w:val="Sub-ClauseText"/>
              <w:numPr>
                <w:ilvl w:val="2"/>
                <w:numId w:val="49"/>
              </w:numPr>
              <w:spacing w:before="0" w:after="200"/>
              <w:rPr>
                <w:spacing w:val="0"/>
                <w:lang w:val="es-US"/>
              </w:rPr>
            </w:pPr>
            <w:r w:rsidRPr="0006620D">
              <w:rPr>
                <w:spacing w:val="0"/>
                <w:lang w:val="es-US"/>
              </w:rPr>
              <w:t xml:space="preserve">el Comprador pagará </w:t>
            </w:r>
            <w:r w:rsidR="0042618F" w:rsidRPr="0006620D">
              <w:rPr>
                <w:spacing w:val="0"/>
                <w:lang w:val="es-US"/>
              </w:rPr>
              <w:t xml:space="preserve">al Proveedor </w:t>
            </w:r>
            <w:r w:rsidRPr="0006620D">
              <w:rPr>
                <w:spacing w:val="0"/>
                <w:lang w:val="es-US"/>
              </w:rPr>
              <w:t>el dinero que le adeude.</w:t>
            </w:r>
          </w:p>
        </w:tc>
      </w:tr>
      <w:tr w:rsidR="009C55BC" w:rsidRPr="00C07A11" w14:paraId="3345B1ED" w14:textId="77777777" w:rsidTr="00BC31A7">
        <w:trPr>
          <w:gridBefore w:val="1"/>
          <w:wBefore w:w="18" w:type="dxa"/>
        </w:trPr>
        <w:tc>
          <w:tcPr>
            <w:tcW w:w="2250" w:type="dxa"/>
          </w:tcPr>
          <w:p w14:paraId="16065CB6" w14:textId="4C8DC3EC" w:rsidR="009C55BC" w:rsidRPr="0006620D" w:rsidRDefault="009C55BC" w:rsidP="00C92A02">
            <w:pPr>
              <w:pStyle w:val="Tabla7Titulos"/>
            </w:pPr>
            <w:bookmarkStart w:id="130" w:name="_Toc454892632"/>
            <w:bookmarkStart w:id="131" w:name="_Toc167083646"/>
            <w:bookmarkStart w:id="132" w:name="_Toc136871333"/>
            <w:r w:rsidRPr="0006620D">
              <w:lastRenderedPageBreak/>
              <w:t>Inspecciones y</w:t>
            </w:r>
            <w:r w:rsidR="00371340" w:rsidRPr="0006620D">
              <w:t> </w:t>
            </w:r>
            <w:r w:rsidRPr="0006620D">
              <w:t>auditor</w:t>
            </w:r>
            <w:r w:rsidR="00766566" w:rsidRPr="0006620D">
              <w:t>í</w:t>
            </w:r>
            <w:r w:rsidRPr="0006620D">
              <w:t xml:space="preserve">as </w:t>
            </w:r>
            <w:r w:rsidR="00153DED" w:rsidRPr="0006620D">
              <w:t>a</w:t>
            </w:r>
            <w:r w:rsidR="00371340" w:rsidRPr="0006620D">
              <w:t> </w:t>
            </w:r>
            <w:r w:rsidR="00153DED" w:rsidRPr="0006620D">
              <w:t>cargo del</w:t>
            </w:r>
            <w:r w:rsidR="00371340" w:rsidRPr="0006620D">
              <w:t> </w:t>
            </w:r>
            <w:r w:rsidRPr="0006620D">
              <w:t>Banco</w:t>
            </w:r>
            <w:bookmarkEnd w:id="130"/>
            <w:bookmarkEnd w:id="131"/>
            <w:bookmarkEnd w:id="132"/>
          </w:p>
        </w:tc>
        <w:tc>
          <w:tcPr>
            <w:tcW w:w="6948" w:type="dxa"/>
          </w:tcPr>
          <w:p w14:paraId="0D1F6BF7" w14:textId="4A99B8F6" w:rsidR="00087AF3" w:rsidRPr="0006620D" w:rsidRDefault="002B2DAD" w:rsidP="00C05861">
            <w:pPr>
              <w:pStyle w:val="Sub-ClauseText"/>
              <w:numPr>
                <w:ilvl w:val="0"/>
                <w:numId w:val="81"/>
              </w:numPr>
              <w:spacing w:before="0" w:after="200"/>
              <w:ind w:left="544" w:hanging="544"/>
              <w:outlineLvl w:val="1"/>
              <w:rPr>
                <w:spacing w:val="0"/>
                <w:lang w:val="es-US"/>
              </w:rPr>
            </w:pPr>
            <w:bookmarkStart w:id="133" w:name="OLE_LINK1"/>
            <w:bookmarkStart w:id="134" w:name="OLE_LINK2"/>
            <w:r w:rsidRPr="0006620D">
              <w:rPr>
                <w:spacing w:val="0"/>
                <w:lang w:val="es-US"/>
              </w:rPr>
              <w:t>El Proveedor deberá mantener, y realizar todos los esfuerzos razonables para que sus Subcontratistas mantengan, cuentas exactas y sistematizadas, así como registros contables relativos a</w:t>
            </w:r>
            <w:r w:rsidR="00371340" w:rsidRPr="0006620D">
              <w:rPr>
                <w:spacing w:val="0"/>
                <w:lang w:val="es-US"/>
              </w:rPr>
              <w:t> </w:t>
            </w:r>
            <w:r w:rsidRPr="0006620D">
              <w:rPr>
                <w:spacing w:val="0"/>
                <w:lang w:val="es-US"/>
              </w:rPr>
              <w:t xml:space="preserve">los Bienes </w:t>
            </w:r>
            <w:r w:rsidR="0042618F" w:rsidRPr="0006620D">
              <w:rPr>
                <w:spacing w:val="0"/>
                <w:lang w:val="es-US"/>
              </w:rPr>
              <w:t>de</w:t>
            </w:r>
            <w:r w:rsidRPr="0006620D">
              <w:rPr>
                <w:spacing w:val="0"/>
                <w:lang w:val="es-US"/>
              </w:rPr>
              <w:t xml:space="preserve"> forma tal que permitan identificar los tiempos de</w:t>
            </w:r>
            <w:r w:rsidR="00371340" w:rsidRPr="0006620D">
              <w:rPr>
                <w:spacing w:val="0"/>
                <w:lang w:val="es-US"/>
              </w:rPr>
              <w:t> </w:t>
            </w:r>
            <w:r w:rsidRPr="0006620D">
              <w:rPr>
                <w:spacing w:val="0"/>
                <w:lang w:val="es-US"/>
              </w:rPr>
              <w:t xml:space="preserve">cambios </w:t>
            </w:r>
            <w:r w:rsidR="0042618F" w:rsidRPr="0006620D">
              <w:rPr>
                <w:spacing w:val="0"/>
                <w:lang w:val="es-US"/>
              </w:rPr>
              <w:t>pertinentes</w:t>
            </w:r>
            <w:r w:rsidRPr="0006620D">
              <w:rPr>
                <w:spacing w:val="0"/>
                <w:lang w:val="es-US"/>
              </w:rPr>
              <w:t xml:space="preserve"> y los costos.</w:t>
            </w:r>
          </w:p>
          <w:p w14:paraId="097D9EE7" w14:textId="16351124" w:rsidR="00A04BF9" w:rsidRPr="0006620D" w:rsidRDefault="004971BA" w:rsidP="00C05861">
            <w:pPr>
              <w:pStyle w:val="Sub-ClauseText"/>
              <w:numPr>
                <w:ilvl w:val="0"/>
                <w:numId w:val="81"/>
              </w:numPr>
              <w:spacing w:before="0" w:after="200"/>
              <w:ind w:left="544" w:hanging="544"/>
              <w:outlineLvl w:val="1"/>
              <w:rPr>
                <w:spacing w:val="0"/>
                <w:lang w:val="es-US"/>
              </w:rPr>
            </w:pPr>
            <w:r w:rsidRPr="0006620D">
              <w:rPr>
                <w:spacing w:val="0"/>
                <w:lang w:val="es-US"/>
              </w:rPr>
              <w:t xml:space="preserve">De conformidad con el párrafo 2.2 </w:t>
            </w:r>
            <w:r w:rsidR="00ED293F" w:rsidRPr="0006620D">
              <w:rPr>
                <w:spacing w:val="0"/>
                <w:lang w:val="es-US"/>
              </w:rPr>
              <w:t>(</w:t>
            </w:r>
            <w:r w:rsidRPr="0006620D">
              <w:rPr>
                <w:spacing w:val="0"/>
                <w:lang w:val="es-US"/>
              </w:rPr>
              <w:t>e</w:t>
            </w:r>
            <w:r w:rsidR="00465ED3" w:rsidRPr="0006620D">
              <w:rPr>
                <w:spacing w:val="0"/>
                <w:lang w:val="es-US"/>
              </w:rPr>
              <w:t>)</w:t>
            </w:r>
            <w:r w:rsidRPr="0006620D">
              <w:rPr>
                <w:spacing w:val="0"/>
                <w:lang w:val="es-US"/>
              </w:rPr>
              <w:t xml:space="preserve">. del </w:t>
            </w:r>
            <w:r w:rsidR="00FA123C">
              <w:rPr>
                <w:spacing w:val="0"/>
                <w:lang w:val="es-US"/>
              </w:rPr>
              <w:t>A</w:t>
            </w:r>
            <w:r w:rsidRPr="0006620D">
              <w:rPr>
                <w:spacing w:val="0"/>
                <w:lang w:val="es-US"/>
              </w:rPr>
              <w:t xml:space="preserve">péndice </w:t>
            </w:r>
            <w:r w:rsidR="00B22809">
              <w:rPr>
                <w:spacing w:val="0"/>
                <w:lang w:val="es-US"/>
              </w:rPr>
              <w:t>1</w:t>
            </w:r>
            <w:r w:rsidR="00FA123C">
              <w:rPr>
                <w:spacing w:val="0"/>
                <w:lang w:val="es-US"/>
              </w:rPr>
              <w:t xml:space="preserve"> </w:t>
            </w:r>
            <w:r w:rsidRPr="0006620D">
              <w:rPr>
                <w:spacing w:val="0"/>
                <w:lang w:val="es-US"/>
              </w:rPr>
              <w:t xml:space="preserve">de las Condiciones Generales, el Proveedor permitirá, y procurará que sus </w:t>
            </w:r>
            <w:r w:rsidR="00E57C6D" w:rsidRPr="00A41D14">
              <w:rPr>
                <w:lang w:val="es-US"/>
              </w:rPr>
              <w:t>agentes (hayan sido declarados o no),</w:t>
            </w:r>
            <w:r w:rsidR="00E57C6D">
              <w:rPr>
                <w:lang w:val="es-US"/>
              </w:rPr>
              <w:t xml:space="preserve"> </w:t>
            </w:r>
            <w:r w:rsidRPr="0006620D">
              <w:rPr>
                <w:spacing w:val="0"/>
                <w:lang w:val="es-US"/>
              </w:rPr>
              <w:t xml:space="preserve">subcontratistas </w:t>
            </w:r>
            <w:proofErr w:type="spellStart"/>
            <w:r w:rsidRPr="0006620D">
              <w:rPr>
                <w:spacing w:val="0"/>
                <w:lang w:val="es-US"/>
              </w:rPr>
              <w:t>subconsultores</w:t>
            </w:r>
            <w:proofErr w:type="spellEnd"/>
            <w:r w:rsidR="008959DD">
              <w:rPr>
                <w:spacing w:val="0"/>
                <w:lang w:val="es-US"/>
              </w:rPr>
              <w:t xml:space="preserve">, </w:t>
            </w:r>
            <w:r w:rsidR="008959DD" w:rsidRPr="00A41D14">
              <w:rPr>
                <w:lang w:val="es-US"/>
              </w:rPr>
              <w:t>prestadores de servicios, proveedores y personal</w:t>
            </w:r>
            <w:r w:rsidRPr="0006620D">
              <w:rPr>
                <w:spacing w:val="0"/>
                <w:lang w:val="es-US"/>
              </w:rPr>
              <w:t xml:space="preserve"> permitan, que el Banco o las personas designadas por el Banco inspeccionen las instalaciones</w:t>
            </w:r>
            <w:r w:rsidR="008959DD">
              <w:rPr>
                <w:spacing w:val="0"/>
                <w:lang w:val="es-US"/>
              </w:rPr>
              <w:t xml:space="preserve"> y/</w:t>
            </w:r>
            <w:r w:rsidRPr="0006620D">
              <w:rPr>
                <w:spacing w:val="0"/>
                <w:lang w:val="es-US"/>
              </w:rPr>
              <w:t>o las cuentas</w:t>
            </w:r>
            <w:r w:rsidR="007F3F23">
              <w:rPr>
                <w:spacing w:val="0"/>
                <w:lang w:val="es-US"/>
              </w:rPr>
              <w:t>,</w:t>
            </w:r>
            <w:r w:rsidRPr="0006620D">
              <w:rPr>
                <w:spacing w:val="0"/>
                <w:lang w:val="es-US"/>
              </w:rPr>
              <w:t xml:space="preserve"> los registros</w:t>
            </w:r>
            <w:r w:rsidR="004F131C">
              <w:rPr>
                <w:spacing w:val="0"/>
                <w:lang w:val="es-US"/>
              </w:rPr>
              <w:t xml:space="preserve"> </w:t>
            </w:r>
            <w:r w:rsidR="004F131C">
              <w:rPr>
                <w:lang w:val="es-US"/>
              </w:rPr>
              <w:t>y otros documentos</w:t>
            </w:r>
            <w:r w:rsidRPr="0006620D">
              <w:rPr>
                <w:spacing w:val="0"/>
                <w:lang w:val="es-US"/>
              </w:rPr>
              <w:t xml:space="preserve"> relacionados con </w:t>
            </w:r>
            <w:r w:rsidR="00AF1CC5" w:rsidRPr="00A41D14">
              <w:rPr>
                <w:lang w:val="es-US"/>
              </w:rPr>
              <w:t xml:space="preserve">los procesos de </w:t>
            </w:r>
            <w:r w:rsidR="00AF1CC5">
              <w:rPr>
                <w:lang w:val="es-US"/>
              </w:rPr>
              <w:t xml:space="preserve">calificación, selección </w:t>
            </w:r>
            <w:r w:rsidR="00AF1CC5" w:rsidRPr="00A41D14">
              <w:rPr>
                <w:lang w:val="es-US"/>
              </w:rPr>
              <w:t>y</w:t>
            </w:r>
            <w:r w:rsidR="00AF1CC5">
              <w:rPr>
                <w:lang w:val="es-US"/>
              </w:rPr>
              <w:t>/o</w:t>
            </w:r>
            <w:r w:rsidR="00AF1CC5" w:rsidRPr="0006620D">
              <w:rPr>
                <w:spacing w:val="0"/>
                <w:lang w:val="es-US"/>
              </w:rPr>
              <w:t xml:space="preserve"> </w:t>
            </w:r>
            <w:r w:rsidRPr="0006620D">
              <w:rPr>
                <w:spacing w:val="0"/>
                <w:lang w:val="es-US"/>
              </w:rPr>
              <w:t xml:space="preserve">la ejecución del Contrato, y </w:t>
            </w:r>
            <w:r w:rsidR="008E3EA9" w:rsidRPr="00D96E07">
              <w:rPr>
                <w:lang w:val="es-US"/>
              </w:rPr>
              <w:t>dispongan que dichas cuentas</w:t>
            </w:r>
            <w:r w:rsidR="008E3EA9">
              <w:rPr>
                <w:lang w:val="es-US"/>
              </w:rPr>
              <w:t>,</w:t>
            </w:r>
            <w:r w:rsidR="008E3EA9" w:rsidRPr="00D96E07">
              <w:rPr>
                <w:lang w:val="es-US"/>
              </w:rPr>
              <w:t xml:space="preserve"> registros </w:t>
            </w:r>
            <w:r w:rsidR="008E3EA9">
              <w:rPr>
                <w:lang w:val="es-US"/>
              </w:rPr>
              <w:t xml:space="preserve">y otros documentos </w:t>
            </w:r>
            <w:r w:rsidR="008E3EA9" w:rsidRPr="00D96E07">
              <w:rPr>
                <w:lang w:val="es-US"/>
              </w:rPr>
              <w:t>sean</w:t>
            </w:r>
            <w:r w:rsidR="008E3EA9">
              <w:rPr>
                <w:lang w:val="es-US"/>
              </w:rPr>
              <w:t xml:space="preserve"> auditados</w:t>
            </w:r>
            <w:r w:rsidR="008E3EA9" w:rsidRPr="0006620D">
              <w:rPr>
                <w:spacing w:val="0"/>
                <w:lang w:val="es-US"/>
              </w:rPr>
              <w:t xml:space="preserve"> </w:t>
            </w:r>
            <w:r w:rsidRPr="0006620D">
              <w:rPr>
                <w:spacing w:val="0"/>
                <w:lang w:val="es-US"/>
              </w:rPr>
              <w:t xml:space="preserve">por medio de auditores designados por el Banco. El Proveedor y sus Subcontratistas y </w:t>
            </w:r>
            <w:proofErr w:type="spellStart"/>
            <w:r w:rsidRPr="0006620D">
              <w:rPr>
                <w:spacing w:val="0"/>
                <w:lang w:val="es-US"/>
              </w:rPr>
              <w:t>subconsultores</w:t>
            </w:r>
            <w:proofErr w:type="spellEnd"/>
            <w:r w:rsidRPr="0006620D">
              <w:rPr>
                <w:spacing w:val="0"/>
                <w:lang w:val="es-US"/>
              </w:rPr>
              <w:t xml:space="preserve"> deberán prestar atención a lo estipulado en la </w:t>
            </w:r>
            <w:r w:rsidR="00FA123C">
              <w:rPr>
                <w:spacing w:val="0"/>
                <w:lang w:val="es-US"/>
              </w:rPr>
              <w:t>C</w:t>
            </w:r>
            <w:r w:rsidR="00FA123C" w:rsidRPr="0006620D">
              <w:rPr>
                <w:spacing w:val="0"/>
                <w:lang w:val="es-US"/>
              </w:rPr>
              <w:t>láusula </w:t>
            </w:r>
            <w:r w:rsidR="0042618F" w:rsidRPr="0006620D">
              <w:rPr>
                <w:spacing w:val="0"/>
                <w:lang w:val="es-US"/>
              </w:rPr>
              <w:t>3.1</w:t>
            </w:r>
            <w:r w:rsidR="00FA123C">
              <w:rPr>
                <w:spacing w:val="0"/>
                <w:lang w:val="es-US"/>
              </w:rPr>
              <w:t xml:space="preserve"> (</w:t>
            </w:r>
            <w:r w:rsidR="00B6391C">
              <w:rPr>
                <w:spacing w:val="0"/>
                <w:lang w:val="es-US"/>
              </w:rPr>
              <w:t>F</w:t>
            </w:r>
            <w:r w:rsidR="00FA123C">
              <w:rPr>
                <w:spacing w:val="0"/>
                <w:lang w:val="es-US"/>
              </w:rPr>
              <w:t>raude y Corrupción)</w:t>
            </w:r>
            <w:r w:rsidR="0042618F" w:rsidRPr="0006620D">
              <w:rPr>
                <w:spacing w:val="0"/>
                <w:lang w:val="es-US"/>
              </w:rPr>
              <w:t xml:space="preserve">, que establece, </w:t>
            </w:r>
            <w:r w:rsidR="0042618F" w:rsidRPr="0006620D">
              <w:rPr>
                <w:i/>
                <w:spacing w:val="0"/>
                <w:lang w:val="es-US"/>
              </w:rPr>
              <w:t xml:space="preserve">inter </w:t>
            </w:r>
            <w:proofErr w:type="spellStart"/>
            <w:r w:rsidR="0042618F" w:rsidRPr="0006620D">
              <w:rPr>
                <w:i/>
                <w:spacing w:val="0"/>
                <w:lang w:val="es-US"/>
              </w:rPr>
              <w:t>alia</w:t>
            </w:r>
            <w:proofErr w:type="spellEnd"/>
            <w:r w:rsidRPr="0006620D">
              <w:rPr>
                <w:spacing w:val="0"/>
                <w:lang w:val="es-US"/>
              </w:rPr>
              <w:t xml:space="preserve">, que </w:t>
            </w:r>
            <w:r w:rsidRPr="0006620D">
              <w:rPr>
                <w:color w:val="000000"/>
                <w:spacing w:val="0"/>
                <w:lang w:val="es-US"/>
              </w:rPr>
              <w:t xml:space="preserve">las acciones </w:t>
            </w:r>
            <w:r w:rsidR="0042618F" w:rsidRPr="0006620D">
              <w:rPr>
                <w:color w:val="000000"/>
                <w:spacing w:val="0"/>
                <w:lang w:val="es-US"/>
              </w:rPr>
              <w:t>encaminadas</w:t>
            </w:r>
            <w:r w:rsidR="00E6408B" w:rsidRPr="0006620D">
              <w:rPr>
                <w:color w:val="000000"/>
                <w:spacing w:val="0"/>
                <w:lang w:val="es-US"/>
              </w:rPr>
              <w:t xml:space="preserve"> </w:t>
            </w:r>
            <w:r w:rsidR="0042618F" w:rsidRPr="0006620D">
              <w:rPr>
                <w:color w:val="000000"/>
                <w:spacing w:val="0"/>
                <w:lang w:val="es-US"/>
              </w:rPr>
              <w:t xml:space="preserve">a </w:t>
            </w:r>
            <w:r w:rsidRPr="0006620D">
              <w:rPr>
                <w:color w:val="000000"/>
                <w:spacing w:val="0"/>
                <w:lang w:val="es-US"/>
              </w:rPr>
              <w:t xml:space="preserve">impedir sustancialmente el ejercicio de los derechos del Banco de realizar auditorías e inspecciones constituyen una práctica prohibida sujeta a la </w:t>
            </w:r>
            <w:r w:rsidR="00CB3052">
              <w:rPr>
                <w:color w:val="000000"/>
                <w:spacing w:val="0"/>
                <w:lang w:val="es-US"/>
              </w:rPr>
              <w:t>resolución</w:t>
            </w:r>
            <w:r w:rsidRPr="0006620D">
              <w:rPr>
                <w:color w:val="000000"/>
                <w:spacing w:val="0"/>
                <w:lang w:val="es-US"/>
              </w:rPr>
              <w:t xml:space="preserve"> del contrato (además de la determinación de inelegibilidad </w:t>
            </w:r>
            <w:r w:rsidR="0042618F" w:rsidRPr="0006620D">
              <w:rPr>
                <w:color w:val="000000"/>
                <w:spacing w:val="0"/>
                <w:lang w:val="es-US"/>
              </w:rPr>
              <w:t xml:space="preserve">con arreglo a </w:t>
            </w:r>
            <w:r w:rsidRPr="0006620D">
              <w:rPr>
                <w:spacing w:val="0"/>
                <w:lang w:val="es-US"/>
              </w:rPr>
              <w:t>los procedimientos de sanciones vigentes del Banco</w:t>
            </w:r>
            <w:r w:rsidRPr="0006620D">
              <w:rPr>
                <w:color w:val="000000"/>
                <w:spacing w:val="0"/>
                <w:lang w:val="es-US"/>
              </w:rPr>
              <w:t>)</w:t>
            </w:r>
            <w:r w:rsidRPr="0006620D">
              <w:rPr>
                <w:spacing w:val="0"/>
                <w:lang w:val="es-US"/>
              </w:rPr>
              <w:t>.</w:t>
            </w:r>
            <w:bookmarkEnd w:id="133"/>
            <w:bookmarkEnd w:id="134"/>
          </w:p>
        </w:tc>
      </w:tr>
      <w:tr w:rsidR="00455149" w:rsidRPr="00C07A11" w14:paraId="414CD9C5" w14:textId="77777777" w:rsidTr="00BC31A7">
        <w:trPr>
          <w:gridBefore w:val="1"/>
          <w:wBefore w:w="18" w:type="dxa"/>
        </w:trPr>
        <w:tc>
          <w:tcPr>
            <w:tcW w:w="2250" w:type="dxa"/>
          </w:tcPr>
          <w:p w14:paraId="13C798CF" w14:textId="48191D16" w:rsidR="00B3560E" w:rsidRPr="0006620D" w:rsidRDefault="00455149" w:rsidP="00C92A02">
            <w:pPr>
              <w:pStyle w:val="Tabla7Titulos"/>
            </w:pPr>
            <w:bookmarkStart w:id="135" w:name="_Toc454892633"/>
            <w:bookmarkStart w:id="136" w:name="_Toc167083647"/>
            <w:bookmarkStart w:id="137" w:name="_Toc136871334"/>
            <w:r w:rsidRPr="0006620D">
              <w:t>Alcance de los</w:t>
            </w:r>
            <w:r w:rsidR="00371340" w:rsidRPr="0006620D">
              <w:t> </w:t>
            </w:r>
            <w:r w:rsidRPr="0006620D">
              <w:t>suministros</w:t>
            </w:r>
            <w:bookmarkEnd w:id="135"/>
            <w:bookmarkEnd w:id="136"/>
            <w:bookmarkEnd w:id="137"/>
          </w:p>
        </w:tc>
        <w:tc>
          <w:tcPr>
            <w:tcW w:w="6948" w:type="dxa"/>
          </w:tcPr>
          <w:p w14:paraId="6B3DEA27" w14:textId="277908BA" w:rsidR="00B3560E" w:rsidRPr="0006620D" w:rsidRDefault="007605BE" w:rsidP="007605BE">
            <w:pPr>
              <w:pStyle w:val="Sub-ClauseText"/>
              <w:spacing w:before="0" w:after="200"/>
              <w:outlineLvl w:val="1"/>
              <w:rPr>
                <w:spacing w:val="0"/>
                <w:lang w:val="es-US"/>
              </w:rPr>
            </w:pPr>
            <w:r>
              <w:rPr>
                <w:spacing w:val="0"/>
                <w:lang w:val="es-US"/>
              </w:rPr>
              <w:t xml:space="preserve">12.1 </w:t>
            </w:r>
            <w:r w:rsidR="00455149" w:rsidRPr="0006620D">
              <w:rPr>
                <w:spacing w:val="0"/>
                <w:lang w:val="es-US"/>
              </w:rPr>
              <w:t xml:space="preserve">Los Bienes y Servicios Conexos </w:t>
            </w:r>
            <w:r w:rsidR="0042618F" w:rsidRPr="0006620D">
              <w:rPr>
                <w:spacing w:val="0"/>
                <w:lang w:val="es-US"/>
              </w:rPr>
              <w:t>se</w:t>
            </w:r>
            <w:r w:rsidR="00455149" w:rsidRPr="0006620D">
              <w:rPr>
                <w:spacing w:val="0"/>
                <w:lang w:val="es-US"/>
              </w:rPr>
              <w:t xml:space="preserve"> suministra</w:t>
            </w:r>
            <w:r w:rsidR="0042618F" w:rsidRPr="0006620D">
              <w:rPr>
                <w:spacing w:val="0"/>
                <w:lang w:val="es-US"/>
              </w:rPr>
              <w:t>rán</w:t>
            </w:r>
            <w:r w:rsidR="00455149" w:rsidRPr="0006620D">
              <w:rPr>
                <w:spacing w:val="0"/>
                <w:lang w:val="es-US"/>
              </w:rPr>
              <w:t xml:space="preserve"> según lo estipulado en </w:t>
            </w:r>
            <w:r w:rsidR="001A3395" w:rsidRPr="0006620D">
              <w:rPr>
                <w:spacing w:val="0"/>
                <w:lang w:val="es-US"/>
              </w:rPr>
              <w:t>los</w:t>
            </w:r>
            <w:r w:rsidR="00455149" w:rsidRPr="0006620D">
              <w:rPr>
                <w:spacing w:val="0"/>
                <w:lang w:val="es-US"/>
              </w:rPr>
              <w:t xml:space="preserve"> Requisitos de los Bienes y Servicios Conexos.</w:t>
            </w:r>
          </w:p>
        </w:tc>
      </w:tr>
      <w:tr w:rsidR="00455149" w:rsidRPr="00C07A11" w14:paraId="6B789FB9" w14:textId="77777777" w:rsidTr="00BC31A7">
        <w:trPr>
          <w:gridBefore w:val="1"/>
          <w:wBefore w:w="18" w:type="dxa"/>
        </w:trPr>
        <w:tc>
          <w:tcPr>
            <w:tcW w:w="2250" w:type="dxa"/>
          </w:tcPr>
          <w:p w14:paraId="3C4B414B" w14:textId="2AE79DAE" w:rsidR="00455149" w:rsidRPr="0006620D" w:rsidRDefault="00455149" w:rsidP="00C92A02">
            <w:pPr>
              <w:pStyle w:val="Tabla7Titulos"/>
            </w:pPr>
            <w:bookmarkStart w:id="138" w:name="_Toc454892634"/>
            <w:bookmarkStart w:id="139" w:name="_Toc167083648"/>
            <w:bookmarkStart w:id="140" w:name="_Toc136871335"/>
            <w:r w:rsidRPr="0006620D">
              <w:t>Entrega y documentos</w:t>
            </w:r>
            <w:bookmarkEnd w:id="138"/>
            <w:bookmarkEnd w:id="139"/>
            <w:bookmarkEnd w:id="140"/>
          </w:p>
        </w:tc>
        <w:tc>
          <w:tcPr>
            <w:tcW w:w="6948" w:type="dxa"/>
          </w:tcPr>
          <w:p w14:paraId="2E14B536" w14:textId="4C5CFF7F" w:rsidR="00455149" w:rsidRPr="0006620D" w:rsidRDefault="00455149" w:rsidP="00C05861">
            <w:pPr>
              <w:pStyle w:val="Sub-ClauseText"/>
              <w:numPr>
                <w:ilvl w:val="0"/>
                <w:numId w:val="93"/>
              </w:numPr>
              <w:spacing w:before="0" w:after="200"/>
              <w:ind w:left="544" w:hanging="544"/>
              <w:rPr>
                <w:spacing w:val="0"/>
                <w:lang w:val="es-US"/>
              </w:rPr>
            </w:pPr>
            <w:r w:rsidRPr="0006620D">
              <w:rPr>
                <w:spacing w:val="0"/>
                <w:lang w:val="es-US"/>
              </w:rPr>
              <w:t xml:space="preserve">Con sujeción a lo dispuesto en la </w:t>
            </w:r>
            <w:r w:rsidR="00833738" w:rsidRPr="0006620D">
              <w:rPr>
                <w:spacing w:val="0"/>
                <w:lang w:val="es-US"/>
              </w:rPr>
              <w:t>Subcláusula</w:t>
            </w:r>
            <w:r w:rsidR="005C6536" w:rsidRPr="0006620D">
              <w:rPr>
                <w:spacing w:val="0"/>
                <w:lang w:val="es-US"/>
              </w:rPr>
              <w:t> </w:t>
            </w:r>
            <w:r w:rsidRPr="0006620D">
              <w:rPr>
                <w:spacing w:val="0"/>
                <w:lang w:val="es-US"/>
              </w:rPr>
              <w:t xml:space="preserve">33.1 de las CGC, la entrega de los </w:t>
            </w:r>
            <w:r w:rsidR="0042618F" w:rsidRPr="0006620D">
              <w:rPr>
                <w:spacing w:val="0"/>
                <w:lang w:val="es-US"/>
              </w:rPr>
              <w:t>B</w:t>
            </w:r>
            <w:r w:rsidRPr="0006620D">
              <w:rPr>
                <w:spacing w:val="0"/>
                <w:lang w:val="es-US"/>
              </w:rPr>
              <w:t xml:space="preserve">ienes y la Finalización de los Servicios Conexos se realizará de acuerdo con el </w:t>
            </w:r>
            <w:r w:rsidR="002C3D0B" w:rsidRPr="0006620D">
              <w:rPr>
                <w:spacing w:val="0"/>
                <w:lang w:val="es-US"/>
              </w:rPr>
              <w:t>Cronograma</w:t>
            </w:r>
            <w:r w:rsidRPr="0006620D">
              <w:rPr>
                <w:spacing w:val="0"/>
                <w:lang w:val="es-US"/>
              </w:rPr>
              <w:t xml:space="preserve"> de Entregas y </w:t>
            </w:r>
            <w:r w:rsidR="002C3D0B" w:rsidRPr="0006620D">
              <w:rPr>
                <w:spacing w:val="0"/>
                <w:lang w:val="es-US"/>
              </w:rPr>
              <w:t>de Cumplimiento</w:t>
            </w:r>
            <w:r w:rsidRPr="0006620D">
              <w:rPr>
                <w:spacing w:val="0"/>
                <w:lang w:val="es-US"/>
              </w:rPr>
              <w:t xml:space="preserve"> indicado en </w:t>
            </w:r>
            <w:r w:rsidR="001A3395" w:rsidRPr="0006620D">
              <w:rPr>
                <w:spacing w:val="0"/>
                <w:lang w:val="es-US"/>
              </w:rPr>
              <w:t>los</w:t>
            </w:r>
            <w:r w:rsidRPr="0006620D">
              <w:rPr>
                <w:spacing w:val="0"/>
                <w:lang w:val="es-US"/>
              </w:rPr>
              <w:t xml:space="preserve"> Requisitos de los Bienes y</w:t>
            </w:r>
            <w:r w:rsidR="00371340" w:rsidRPr="0006620D">
              <w:rPr>
                <w:spacing w:val="0"/>
                <w:lang w:val="es-US"/>
              </w:rPr>
              <w:t> </w:t>
            </w:r>
            <w:r w:rsidRPr="0006620D">
              <w:rPr>
                <w:spacing w:val="0"/>
                <w:lang w:val="es-US"/>
              </w:rPr>
              <w:t>Servicios Conexos. Los detalles de los documentos de embarque y otros que deberá suministrar el Proveedor se especifican en las</w:t>
            </w:r>
            <w:r w:rsidRPr="0006620D">
              <w:rPr>
                <w:b/>
                <w:bCs/>
                <w:spacing w:val="0"/>
                <w:lang w:val="es-US"/>
              </w:rPr>
              <w:t xml:space="preserve"> CEC</w:t>
            </w:r>
            <w:r w:rsidRPr="0006620D">
              <w:rPr>
                <w:spacing w:val="0"/>
                <w:lang w:val="es-US"/>
              </w:rPr>
              <w:t>.</w:t>
            </w:r>
          </w:p>
        </w:tc>
      </w:tr>
      <w:tr w:rsidR="00455149" w:rsidRPr="00C07A11" w14:paraId="14DCCD32" w14:textId="77777777" w:rsidTr="00BC31A7">
        <w:trPr>
          <w:gridBefore w:val="1"/>
          <w:wBefore w:w="18" w:type="dxa"/>
        </w:trPr>
        <w:tc>
          <w:tcPr>
            <w:tcW w:w="2250" w:type="dxa"/>
          </w:tcPr>
          <w:p w14:paraId="0D946483" w14:textId="53B392F1" w:rsidR="00455149" w:rsidRPr="0006620D" w:rsidRDefault="00455149" w:rsidP="00C92A02">
            <w:pPr>
              <w:pStyle w:val="Tabla7Titulos"/>
            </w:pPr>
            <w:bookmarkStart w:id="141" w:name="_Toc454892635"/>
            <w:bookmarkStart w:id="142" w:name="_Toc167083649"/>
            <w:bookmarkStart w:id="143" w:name="_Toc136871336"/>
            <w:r w:rsidRPr="0006620D">
              <w:t>Responsabili</w:t>
            </w:r>
            <w:r w:rsidR="00CC0527" w:rsidRPr="0006620D">
              <w:softHyphen/>
            </w:r>
            <w:r w:rsidRPr="0006620D">
              <w:t>dades del Proveedor</w:t>
            </w:r>
            <w:bookmarkEnd w:id="141"/>
            <w:bookmarkEnd w:id="142"/>
            <w:bookmarkEnd w:id="143"/>
          </w:p>
        </w:tc>
        <w:tc>
          <w:tcPr>
            <w:tcW w:w="6948" w:type="dxa"/>
          </w:tcPr>
          <w:p w14:paraId="125F22CE" w14:textId="26C27D56" w:rsidR="00FA123C" w:rsidRDefault="00455149" w:rsidP="00C05861">
            <w:pPr>
              <w:pStyle w:val="Sub-ClauseText"/>
              <w:numPr>
                <w:ilvl w:val="0"/>
                <w:numId w:val="94"/>
              </w:numPr>
              <w:spacing w:before="0" w:after="200"/>
              <w:ind w:left="544" w:hanging="544"/>
              <w:rPr>
                <w:spacing w:val="0"/>
                <w:lang w:val="es-US"/>
              </w:rPr>
            </w:pPr>
            <w:r w:rsidRPr="0006620D">
              <w:rPr>
                <w:spacing w:val="0"/>
                <w:lang w:val="es-US"/>
              </w:rPr>
              <w:t xml:space="preserve">El Proveedor deberá proporcionar todos los Bienes y Servicios Conexos incluidos en el alcance de suministros de conformidad con la </w:t>
            </w:r>
            <w:r w:rsidR="00833738">
              <w:rPr>
                <w:spacing w:val="0"/>
                <w:lang w:val="es-US"/>
              </w:rPr>
              <w:t>Cláusula</w:t>
            </w:r>
            <w:r w:rsidR="005C6536" w:rsidRPr="0006620D">
              <w:rPr>
                <w:spacing w:val="0"/>
                <w:lang w:val="es-US"/>
              </w:rPr>
              <w:t> </w:t>
            </w:r>
            <w:r w:rsidRPr="0006620D">
              <w:rPr>
                <w:spacing w:val="0"/>
                <w:lang w:val="es-US"/>
              </w:rPr>
              <w:t xml:space="preserve">12 de las CGC, el </w:t>
            </w:r>
            <w:r w:rsidR="002C3D0B" w:rsidRPr="0006620D">
              <w:rPr>
                <w:spacing w:val="0"/>
                <w:lang w:val="es-US"/>
              </w:rPr>
              <w:t>Cronograma de Entregas</w:t>
            </w:r>
            <w:r w:rsidRPr="0006620D">
              <w:rPr>
                <w:spacing w:val="0"/>
                <w:lang w:val="es-US"/>
              </w:rPr>
              <w:t xml:space="preserve"> y</w:t>
            </w:r>
            <w:r w:rsidR="00371340" w:rsidRPr="0006620D">
              <w:rPr>
                <w:spacing w:val="0"/>
                <w:lang w:val="es-US"/>
              </w:rPr>
              <w:t> </w:t>
            </w:r>
            <w:r w:rsidR="002C3D0B" w:rsidRPr="0006620D">
              <w:rPr>
                <w:spacing w:val="0"/>
                <w:lang w:val="es-US"/>
              </w:rPr>
              <w:t>de</w:t>
            </w:r>
            <w:r w:rsidR="00371340" w:rsidRPr="0006620D">
              <w:rPr>
                <w:spacing w:val="0"/>
                <w:lang w:val="es-US"/>
              </w:rPr>
              <w:t> </w:t>
            </w:r>
            <w:r w:rsidRPr="0006620D">
              <w:rPr>
                <w:spacing w:val="0"/>
                <w:lang w:val="es-US"/>
              </w:rPr>
              <w:t xml:space="preserve">Finalización, de conformidad con la </w:t>
            </w:r>
            <w:r w:rsidR="00FA123C">
              <w:rPr>
                <w:spacing w:val="0"/>
                <w:lang w:val="es-US"/>
              </w:rPr>
              <w:t>C</w:t>
            </w:r>
            <w:r w:rsidR="00FA123C" w:rsidRPr="0006620D">
              <w:rPr>
                <w:spacing w:val="0"/>
                <w:lang w:val="es-US"/>
              </w:rPr>
              <w:t>láusula </w:t>
            </w:r>
            <w:r w:rsidRPr="0006620D">
              <w:rPr>
                <w:spacing w:val="0"/>
                <w:lang w:val="es-US"/>
              </w:rPr>
              <w:t>13 de las CGC.</w:t>
            </w:r>
          </w:p>
          <w:p w14:paraId="44BDAFB4" w14:textId="77777777" w:rsidR="00FA123C" w:rsidRPr="00FA123C" w:rsidRDefault="00455149" w:rsidP="00C05861">
            <w:pPr>
              <w:pStyle w:val="Sub-ClauseText"/>
              <w:numPr>
                <w:ilvl w:val="0"/>
                <w:numId w:val="94"/>
              </w:numPr>
              <w:spacing w:after="200"/>
              <w:ind w:left="544" w:hanging="544"/>
              <w:rPr>
                <w:lang w:val="es-ES"/>
              </w:rPr>
            </w:pPr>
            <w:r w:rsidRPr="0006620D">
              <w:rPr>
                <w:spacing w:val="0"/>
                <w:lang w:val="es-US"/>
              </w:rPr>
              <w:lastRenderedPageBreak/>
              <w:t xml:space="preserve"> </w:t>
            </w:r>
            <w:r w:rsidR="00FA123C" w:rsidRPr="00FA123C">
              <w:rPr>
                <w:lang w:val="es-ES"/>
              </w:rPr>
              <w:t xml:space="preserve">El Proveedor, incluidos sus Subcontratistas, no empleará ni contratará trabajo forzoso o personas sujetas a trata, como se describe en las </w:t>
            </w:r>
            <w:proofErr w:type="spellStart"/>
            <w:r w:rsidR="00FA123C" w:rsidRPr="00FA123C">
              <w:rPr>
                <w:lang w:val="es-ES"/>
              </w:rPr>
              <w:t>Subcláusulas</w:t>
            </w:r>
            <w:proofErr w:type="spellEnd"/>
            <w:r w:rsidR="00FA123C" w:rsidRPr="00FA123C">
              <w:rPr>
                <w:lang w:val="es-ES"/>
              </w:rPr>
              <w:t xml:space="preserve"> 14.3 y 14.4 de las CGC.</w:t>
            </w:r>
          </w:p>
          <w:p w14:paraId="3C0A56CC" w14:textId="209F0066" w:rsidR="00FA123C" w:rsidRPr="00FA123C" w:rsidRDefault="00FA123C" w:rsidP="00C05861">
            <w:pPr>
              <w:pStyle w:val="Sub-ClauseText"/>
              <w:numPr>
                <w:ilvl w:val="0"/>
                <w:numId w:val="94"/>
              </w:numPr>
              <w:spacing w:after="200"/>
              <w:ind w:left="544" w:hanging="544"/>
              <w:rPr>
                <w:lang w:val="es-ES"/>
              </w:rPr>
            </w:pPr>
            <w:r w:rsidRPr="00FA123C">
              <w:rPr>
                <w:lang w:val="es-ES"/>
              </w:rPr>
              <w:t xml:space="preserve">El trabajo forzoso consiste en cualquier trabajo o servicio, no realizado voluntariamente, que se exige a un individuo bajo amenaza de fuerza o sanción, e incluye cualquier tipo de trabajo involuntario u obligatorio, como trabajo en régimen de servidumbre o acuerdos laborales similares. </w:t>
            </w:r>
          </w:p>
          <w:p w14:paraId="73B091BE" w14:textId="0253297C" w:rsidR="00FA123C" w:rsidRPr="00FA123C" w:rsidRDefault="00FA123C" w:rsidP="00C05861">
            <w:pPr>
              <w:pStyle w:val="Sub-ClauseText"/>
              <w:numPr>
                <w:ilvl w:val="0"/>
                <w:numId w:val="94"/>
              </w:numPr>
              <w:spacing w:after="200"/>
              <w:ind w:left="544" w:hanging="544"/>
              <w:rPr>
                <w:lang w:val="es-ES"/>
              </w:rPr>
            </w:pPr>
            <w:r w:rsidRPr="00FA123C">
              <w:rPr>
                <w:lang w:val="es-ES"/>
              </w:rPr>
              <w:t>La trata de personas se define como el reclutamiento, transporte, traslado, albergue o recepción de personas mediante la amenaza o el uso de la fuerza u otras formas de coerción, secuestro, fraude, engaño, abuso de poder o de una posición de vulnerabilidad</w:t>
            </w:r>
            <w:r w:rsidR="00DA4C3A">
              <w:rPr>
                <w:lang w:val="es-ES"/>
              </w:rPr>
              <w:t xml:space="preserve"> </w:t>
            </w:r>
            <w:r w:rsidRPr="00FA123C">
              <w:rPr>
                <w:lang w:val="es-ES"/>
              </w:rPr>
              <w:t>o de dar o recibir pagos o beneficios para lograr el consentimiento de una persona que tiene control sobre otra, con fines de explotación.</w:t>
            </w:r>
          </w:p>
          <w:p w14:paraId="57D42AB8" w14:textId="5A040F49" w:rsidR="00FA123C" w:rsidRPr="00FA123C" w:rsidRDefault="00FA123C" w:rsidP="00C05861">
            <w:pPr>
              <w:pStyle w:val="Sub-ClauseText"/>
              <w:numPr>
                <w:ilvl w:val="0"/>
                <w:numId w:val="94"/>
              </w:numPr>
              <w:spacing w:after="200"/>
              <w:ind w:left="544" w:hanging="544"/>
              <w:rPr>
                <w:lang w:val="es-ES"/>
              </w:rPr>
            </w:pPr>
            <w:r w:rsidRPr="00FA123C">
              <w:rPr>
                <w:lang w:val="es-ES"/>
              </w:rPr>
              <w:t>El Proveedor, incluidos sus Subcontratistas, no empleará ni contratará a un niño menor de 14 años a menos que la ley nacional especifique una edad superior (la edad mínima).</w:t>
            </w:r>
          </w:p>
          <w:p w14:paraId="0177C910" w14:textId="77777777" w:rsidR="00FA123C" w:rsidRPr="00FA123C" w:rsidRDefault="00FA123C" w:rsidP="00C05861">
            <w:pPr>
              <w:pStyle w:val="Sub-ClauseText"/>
              <w:numPr>
                <w:ilvl w:val="0"/>
                <w:numId w:val="94"/>
              </w:numPr>
              <w:spacing w:after="200"/>
              <w:ind w:left="544" w:hanging="544"/>
              <w:rPr>
                <w:lang w:val="es-ES"/>
              </w:rPr>
            </w:pPr>
            <w:r w:rsidRPr="00FA123C">
              <w:rPr>
                <w:lang w:val="es-ES"/>
              </w:rPr>
              <w:t>14.6 El Proveedor, incluidos sus Subcontratistas, no deberá emplear ni contratar a un niño entre la edad mínima y la edad de 18 años de una manera que pueda ser peligrosa, o que interfiera con la educación del niño, o que sea dañina para el niño. salud o desarrollo físico, mental, espiritual, moral o social.</w:t>
            </w:r>
          </w:p>
          <w:p w14:paraId="6B6913B9" w14:textId="77777777" w:rsidR="00FA123C" w:rsidRPr="00FA123C" w:rsidRDefault="00FA123C" w:rsidP="00C05861">
            <w:pPr>
              <w:pStyle w:val="Sub-ClauseText"/>
              <w:numPr>
                <w:ilvl w:val="0"/>
                <w:numId w:val="94"/>
              </w:numPr>
              <w:spacing w:after="200"/>
              <w:ind w:left="544" w:hanging="544"/>
              <w:rPr>
                <w:lang w:val="es-ES"/>
              </w:rPr>
            </w:pPr>
            <w:r w:rsidRPr="00FA123C">
              <w:rPr>
                <w:lang w:val="es-ES"/>
              </w:rPr>
              <w:t>14.7 El trabajo considerado peligroso para los niños es aquel que, por su naturaleza o las circunstancias en las que se lleva a cabo, puede poner en peligro la salud, la seguridad o la moralidad de los niños. Tales actividades laborales prohibidas para los niños incluyen el trabajo:</w:t>
            </w:r>
          </w:p>
          <w:p w14:paraId="392680CB" w14:textId="77777777" w:rsidR="00FA123C" w:rsidRPr="00FA123C" w:rsidRDefault="00FA123C" w:rsidP="00825F70">
            <w:pPr>
              <w:pStyle w:val="Sub-ClauseText"/>
              <w:spacing w:after="200"/>
              <w:ind w:left="883" w:hanging="339"/>
              <w:rPr>
                <w:lang w:val="es-ES"/>
              </w:rPr>
            </w:pPr>
            <w:r w:rsidRPr="00FA123C">
              <w:rPr>
                <w:lang w:val="es-ES"/>
              </w:rPr>
              <w:t>(a) con exposición a abuso físico, psicológico o sexual;</w:t>
            </w:r>
          </w:p>
          <w:p w14:paraId="1527B002" w14:textId="77777777" w:rsidR="00FA123C" w:rsidRPr="00FA123C" w:rsidRDefault="00FA123C" w:rsidP="00825F70">
            <w:pPr>
              <w:pStyle w:val="Sub-ClauseText"/>
              <w:spacing w:after="200"/>
              <w:ind w:left="883" w:hanging="339"/>
              <w:rPr>
                <w:lang w:val="es-ES"/>
              </w:rPr>
            </w:pPr>
            <w:r w:rsidRPr="00FA123C">
              <w:rPr>
                <w:lang w:val="es-ES"/>
              </w:rPr>
              <w:t>(b) bajo tierra, bajo el agua, trabajando en alturas o en espacios reducidos;</w:t>
            </w:r>
          </w:p>
          <w:p w14:paraId="2E980269" w14:textId="77777777" w:rsidR="00FA123C" w:rsidRPr="00FA123C" w:rsidRDefault="00FA123C" w:rsidP="00825F70">
            <w:pPr>
              <w:pStyle w:val="Sub-ClauseText"/>
              <w:spacing w:after="200"/>
              <w:ind w:left="883" w:hanging="339"/>
              <w:rPr>
                <w:lang w:val="es-ES"/>
              </w:rPr>
            </w:pPr>
            <w:r w:rsidRPr="00FA123C">
              <w:rPr>
                <w:lang w:val="es-ES"/>
              </w:rPr>
              <w:t>(c) con maquinaria, equipo o herramientas peligrosos, o que impliquen manipulación o transporte de cargas pesadas;</w:t>
            </w:r>
          </w:p>
          <w:p w14:paraId="3C7F3531" w14:textId="77777777" w:rsidR="00DA4C3A" w:rsidRDefault="00FA123C" w:rsidP="00DA4C3A">
            <w:pPr>
              <w:pStyle w:val="Sub-ClauseText"/>
              <w:spacing w:after="200"/>
              <w:ind w:left="883" w:hanging="339"/>
              <w:rPr>
                <w:lang w:val="es-ES"/>
              </w:rPr>
            </w:pPr>
            <w:r w:rsidRPr="00FA123C">
              <w:rPr>
                <w:lang w:val="es-ES"/>
              </w:rPr>
              <w:t>(d) en entornos insalubres que expongan a los niños a sustancias, agentes o procesos peligrosos, o</w:t>
            </w:r>
            <w:r w:rsidR="00DA4C3A">
              <w:rPr>
                <w:lang w:val="es-ES"/>
              </w:rPr>
              <w:t xml:space="preserve"> </w:t>
            </w:r>
            <w:r w:rsidRPr="00FA123C">
              <w:rPr>
                <w:lang w:val="es-ES"/>
              </w:rPr>
              <w:t>a temperaturas, ruidos o vibraciones perjudiciales para la salud; o</w:t>
            </w:r>
          </w:p>
          <w:p w14:paraId="7F190D21" w14:textId="2D5531AE" w:rsidR="00FA123C" w:rsidRPr="00FA123C" w:rsidRDefault="00DA4C3A" w:rsidP="00825F70">
            <w:pPr>
              <w:pStyle w:val="Sub-ClauseText"/>
              <w:spacing w:after="200"/>
              <w:ind w:left="883" w:hanging="339"/>
              <w:rPr>
                <w:lang w:val="es-ES"/>
              </w:rPr>
            </w:pPr>
            <w:r>
              <w:rPr>
                <w:lang w:val="es-ES"/>
              </w:rPr>
              <w:t xml:space="preserve">(e) </w:t>
            </w:r>
            <w:r w:rsidR="00FA123C" w:rsidRPr="00FA123C">
              <w:rPr>
                <w:lang w:val="es-ES"/>
              </w:rPr>
              <w:t xml:space="preserve">en condiciones difíciles, como el trabajo durante muchas horas, durante la noche o en confinamiento en las instalaciones del </w:t>
            </w:r>
            <w:r>
              <w:rPr>
                <w:lang w:val="es-ES"/>
              </w:rPr>
              <w:t>contratante</w:t>
            </w:r>
            <w:r w:rsidR="00FA123C" w:rsidRPr="00FA123C">
              <w:rPr>
                <w:lang w:val="es-ES"/>
              </w:rPr>
              <w:t>.</w:t>
            </w:r>
          </w:p>
          <w:p w14:paraId="7F19ADE2" w14:textId="400D9596" w:rsidR="00FA123C" w:rsidRPr="00FA123C" w:rsidRDefault="00FA123C" w:rsidP="00C05861">
            <w:pPr>
              <w:pStyle w:val="Sub-ClauseText"/>
              <w:numPr>
                <w:ilvl w:val="0"/>
                <w:numId w:val="94"/>
              </w:numPr>
              <w:spacing w:after="200"/>
              <w:ind w:left="544" w:hanging="544"/>
              <w:rPr>
                <w:lang w:val="es-ES"/>
              </w:rPr>
            </w:pPr>
            <w:r w:rsidRPr="00FA123C">
              <w:rPr>
                <w:lang w:val="es-ES"/>
              </w:rPr>
              <w:lastRenderedPageBreak/>
              <w:t xml:space="preserve">El Proveedor cumplirá y exigirá a sus Subcontratistas, si los hubiere, que cumplan con todas las reglamentaciones, leyes, directrices y cualquier otro requisito de salud y seguridad que se establezca en las Especificaciones </w:t>
            </w:r>
            <w:r w:rsidR="00DA4C3A">
              <w:rPr>
                <w:lang w:val="es-ES"/>
              </w:rPr>
              <w:t>T</w:t>
            </w:r>
            <w:r w:rsidRPr="00FA123C">
              <w:rPr>
                <w:lang w:val="es-ES"/>
              </w:rPr>
              <w:t>écnicas.</w:t>
            </w:r>
          </w:p>
          <w:p w14:paraId="10E0A313" w14:textId="55CD9978" w:rsidR="00455149" w:rsidRPr="005E7235" w:rsidRDefault="00FA123C" w:rsidP="00C05861">
            <w:pPr>
              <w:pStyle w:val="Sub-ClauseText"/>
              <w:numPr>
                <w:ilvl w:val="0"/>
                <w:numId w:val="94"/>
              </w:numPr>
              <w:spacing w:after="200"/>
              <w:ind w:left="544" w:hanging="544"/>
              <w:rPr>
                <w:lang w:val="es-ES"/>
              </w:rPr>
            </w:pPr>
            <w:r w:rsidRPr="00FA123C">
              <w:rPr>
                <w:lang w:val="es-ES"/>
              </w:rPr>
              <w:t xml:space="preserve">El Proveedor deberá cumplir con las obligaciones adicionales que se especifican en las </w:t>
            </w:r>
            <w:r w:rsidRPr="00825F70">
              <w:rPr>
                <w:b/>
                <w:bCs/>
                <w:lang w:val="es-ES"/>
              </w:rPr>
              <w:t>CEC</w:t>
            </w:r>
            <w:r w:rsidRPr="00FA123C">
              <w:rPr>
                <w:lang w:val="es-ES"/>
              </w:rPr>
              <w:t>.</w:t>
            </w:r>
          </w:p>
        </w:tc>
      </w:tr>
      <w:tr w:rsidR="00455149" w:rsidRPr="00C07A11" w14:paraId="7C20DF0E" w14:textId="77777777" w:rsidTr="00BC31A7">
        <w:trPr>
          <w:gridBefore w:val="1"/>
          <w:wBefore w:w="18" w:type="dxa"/>
        </w:trPr>
        <w:tc>
          <w:tcPr>
            <w:tcW w:w="2250" w:type="dxa"/>
          </w:tcPr>
          <w:p w14:paraId="75B8C0F7" w14:textId="725C446A" w:rsidR="00455149" w:rsidRPr="0006620D" w:rsidRDefault="00455149" w:rsidP="00C92A02">
            <w:pPr>
              <w:pStyle w:val="Tabla7Titulos"/>
            </w:pPr>
            <w:bookmarkStart w:id="144" w:name="_Toc454892636"/>
            <w:bookmarkStart w:id="145" w:name="_Toc167083650"/>
            <w:bookmarkStart w:id="146" w:name="_Toc136871337"/>
            <w:r w:rsidRPr="0006620D">
              <w:lastRenderedPageBreak/>
              <w:t>Precio del Contrato</w:t>
            </w:r>
            <w:bookmarkEnd w:id="144"/>
            <w:bookmarkEnd w:id="145"/>
            <w:bookmarkEnd w:id="146"/>
          </w:p>
        </w:tc>
        <w:tc>
          <w:tcPr>
            <w:tcW w:w="6948" w:type="dxa"/>
          </w:tcPr>
          <w:p w14:paraId="4BCFC0B6" w14:textId="77777777" w:rsidR="00455149" w:rsidRPr="0006620D" w:rsidRDefault="00455149" w:rsidP="00C05861">
            <w:pPr>
              <w:pStyle w:val="Sub-ClauseText"/>
              <w:numPr>
                <w:ilvl w:val="0"/>
                <w:numId w:val="95"/>
              </w:numPr>
              <w:spacing w:before="0" w:after="200"/>
              <w:ind w:left="544" w:hanging="544"/>
              <w:rPr>
                <w:spacing w:val="0"/>
                <w:lang w:val="es-US"/>
              </w:rPr>
            </w:pPr>
            <w:r w:rsidRPr="0006620D">
              <w:rPr>
                <w:spacing w:val="0"/>
                <w:lang w:val="es-US"/>
              </w:rPr>
              <w:t xml:space="preserve">Los precios que cobre el Proveedor por los Bienes proporcionados y los Servicios Conexos prestados en virtud del Contrato no podrán ser diferentes de los cotizados por el Proveedor en su Oferta, </w:t>
            </w:r>
            <w:r w:rsidR="008C0C22" w:rsidRPr="0006620D">
              <w:rPr>
                <w:spacing w:val="0"/>
                <w:lang w:val="es-US"/>
              </w:rPr>
              <w:t xml:space="preserve">salvo que se trate de un </w:t>
            </w:r>
            <w:r w:rsidRPr="0006620D">
              <w:rPr>
                <w:spacing w:val="0"/>
                <w:lang w:val="es-US"/>
              </w:rPr>
              <w:t>ajuste de precios autorizado en las</w:t>
            </w:r>
            <w:r w:rsidRPr="0006620D">
              <w:rPr>
                <w:b/>
                <w:bCs/>
                <w:spacing w:val="0"/>
                <w:lang w:val="es-US"/>
              </w:rPr>
              <w:t xml:space="preserve"> CEC</w:t>
            </w:r>
            <w:r w:rsidRPr="0006620D">
              <w:rPr>
                <w:spacing w:val="0"/>
                <w:lang w:val="es-US"/>
              </w:rPr>
              <w:t xml:space="preserve">. </w:t>
            </w:r>
          </w:p>
        </w:tc>
      </w:tr>
      <w:tr w:rsidR="00455149" w:rsidRPr="00C07A11" w14:paraId="714F9250" w14:textId="77777777" w:rsidTr="00BC31A7">
        <w:trPr>
          <w:gridBefore w:val="1"/>
          <w:wBefore w:w="18" w:type="dxa"/>
        </w:trPr>
        <w:tc>
          <w:tcPr>
            <w:tcW w:w="2250" w:type="dxa"/>
          </w:tcPr>
          <w:p w14:paraId="141A0D3B" w14:textId="0A1A55A7" w:rsidR="00455149" w:rsidRPr="0006620D" w:rsidRDefault="00455149" w:rsidP="00C92A02">
            <w:pPr>
              <w:pStyle w:val="Tabla7Titulos"/>
            </w:pPr>
            <w:bookmarkStart w:id="147" w:name="_Toc454892637"/>
            <w:bookmarkStart w:id="148" w:name="_Toc167083651"/>
            <w:bookmarkStart w:id="149" w:name="_Toc136871338"/>
            <w:r w:rsidRPr="0006620D">
              <w:t>Condiciones de</w:t>
            </w:r>
            <w:r w:rsidR="00371340" w:rsidRPr="0006620D">
              <w:t> </w:t>
            </w:r>
            <w:r w:rsidRPr="0006620D">
              <w:t>Pago</w:t>
            </w:r>
            <w:bookmarkEnd w:id="147"/>
            <w:bookmarkEnd w:id="148"/>
            <w:bookmarkEnd w:id="149"/>
          </w:p>
        </w:tc>
        <w:tc>
          <w:tcPr>
            <w:tcW w:w="6948" w:type="dxa"/>
          </w:tcPr>
          <w:p w14:paraId="467A4EB3" w14:textId="77777777"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El Precio del Contrato, incluyendo cualquier pago por anticipo, si corresponde, se pagará según se establece en las</w:t>
            </w:r>
            <w:r w:rsidRPr="0006620D">
              <w:rPr>
                <w:b/>
                <w:bCs/>
                <w:spacing w:val="0"/>
                <w:lang w:val="es-US"/>
              </w:rPr>
              <w:t xml:space="preserve"> CEC</w:t>
            </w:r>
            <w:r w:rsidRPr="0006620D">
              <w:rPr>
                <w:spacing w:val="0"/>
                <w:lang w:val="es-US"/>
              </w:rPr>
              <w:t>.</w:t>
            </w:r>
          </w:p>
          <w:p w14:paraId="5D2A00B1" w14:textId="16B06510"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 xml:space="preserve">La solicitud de pago del Proveedor al Comprador </w:t>
            </w:r>
            <w:r w:rsidR="00B54607" w:rsidRPr="0006620D">
              <w:rPr>
                <w:spacing w:val="0"/>
                <w:lang w:val="es-US"/>
              </w:rPr>
              <w:t>deberá formularse</w:t>
            </w:r>
            <w:r w:rsidR="00E6408B" w:rsidRPr="0006620D">
              <w:rPr>
                <w:spacing w:val="0"/>
                <w:lang w:val="es-US"/>
              </w:rPr>
              <w:t xml:space="preserve"> </w:t>
            </w:r>
            <w:r w:rsidRPr="0006620D">
              <w:rPr>
                <w:spacing w:val="0"/>
                <w:lang w:val="es-US"/>
              </w:rPr>
              <w:t xml:space="preserve">por escrito </w:t>
            </w:r>
            <w:r w:rsidR="00B54607" w:rsidRPr="0006620D">
              <w:rPr>
                <w:spacing w:val="0"/>
                <w:lang w:val="es-US"/>
              </w:rPr>
              <w:t>e i</w:t>
            </w:r>
            <w:r w:rsidRPr="0006620D">
              <w:rPr>
                <w:spacing w:val="0"/>
                <w:lang w:val="es-US"/>
              </w:rPr>
              <w:t xml:space="preserve">r acompañada de recibos que describan, según corresponda, los Bienes entregados y los Servicios Conexos </w:t>
            </w:r>
            <w:r w:rsidR="00B54607" w:rsidRPr="0006620D">
              <w:rPr>
                <w:spacing w:val="0"/>
                <w:lang w:val="es-US"/>
              </w:rPr>
              <w:t>prestados</w:t>
            </w:r>
            <w:r w:rsidRPr="0006620D">
              <w:rPr>
                <w:spacing w:val="0"/>
                <w:lang w:val="es-US"/>
              </w:rPr>
              <w:t xml:space="preserve">, y de los documentos presentados de conformidad con la </w:t>
            </w:r>
            <w:r w:rsidR="00833738">
              <w:rPr>
                <w:spacing w:val="0"/>
                <w:lang w:val="es-US"/>
              </w:rPr>
              <w:t>Cláusula</w:t>
            </w:r>
            <w:r w:rsidR="005C6536" w:rsidRPr="0006620D">
              <w:rPr>
                <w:spacing w:val="0"/>
                <w:lang w:val="es-US"/>
              </w:rPr>
              <w:t> </w:t>
            </w:r>
            <w:r w:rsidRPr="0006620D">
              <w:rPr>
                <w:spacing w:val="0"/>
                <w:lang w:val="es-US"/>
              </w:rPr>
              <w:t>13 de las CGC y en cumplimiento de las obligaciones estipuladas en el Contrato.</w:t>
            </w:r>
          </w:p>
          <w:p w14:paraId="2F697412" w14:textId="70C0FBBE"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 xml:space="preserve">El Comprador efectuará los pagos prontamente, pero </w:t>
            </w:r>
            <w:r w:rsidR="00B54607" w:rsidRPr="0006620D">
              <w:rPr>
                <w:spacing w:val="0"/>
                <w:lang w:val="es-US"/>
              </w:rPr>
              <w:t>en ningún caso</w:t>
            </w:r>
            <w:r w:rsidRPr="0006620D">
              <w:rPr>
                <w:spacing w:val="0"/>
                <w:lang w:val="es-US"/>
              </w:rPr>
              <w:t xml:space="preserve"> podrá </w:t>
            </w:r>
            <w:r w:rsidR="001E47A3" w:rsidRPr="0006620D">
              <w:rPr>
                <w:spacing w:val="0"/>
                <w:lang w:val="es-US"/>
              </w:rPr>
              <w:t>hacerlo</w:t>
            </w:r>
            <w:r w:rsidR="00E6408B" w:rsidRPr="0006620D">
              <w:rPr>
                <w:spacing w:val="0"/>
                <w:lang w:val="es-US"/>
              </w:rPr>
              <w:t xml:space="preserve"> </w:t>
            </w:r>
            <w:r w:rsidR="001E47A3" w:rsidRPr="0006620D">
              <w:rPr>
                <w:spacing w:val="0"/>
                <w:lang w:val="es-US"/>
              </w:rPr>
              <w:t xml:space="preserve">una vez transcurridos </w:t>
            </w:r>
            <w:r w:rsidRPr="0006620D">
              <w:rPr>
                <w:spacing w:val="0"/>
                <w:lang w:val="es-US"/>
              </w:rPr>
              <w:t>60 (sesenta) días</w:t>
            </w:r>
            <w:r w:rsidR="00E6408B" w:rsidRPr="0006620D">
              <w:rPr>
                <w:spacing w:val="0"/>
                <w:lang w:val="es-US"/>
              </w:rPr>
              <w:t xml:space="preserve"> </w:t>
            </w:r>
            <w:r w:rsidR="001E47A3" w:rsidRPr="0006620D">
              <w:rPr>
                <w:spacing w:val="0"/>
                <w:lang w:val="es-US"/>
              </w:rPr>
              <w:t>de la</w:t>
            </w:r>
            <w:r w:rsidR="00371340" w:rsidRPr="0006620D">
              <w:rPr>
                <w:spacing w:val="0"/>
                <w:lang w:val="es-US"/>
              </w:rPr>
              <w:t> </w:t>
            </w:r>
            <w:r w:rsidR="001E47A3" w:rsidRPr="0006620D">
              <w:rPr>
                <w:spacing w:val="0"/>
                <w:lang w:val="es-US"/>
              </w:rPr>
              <w:t xml:space="preserve">fecha en que el Proveedor haya presentado </w:t>
            </w:r>
            <w:r w:rsidRPr="0006620D">
              <w:rPr>
                <w:spacing w:val="0"/>
                <w:lang w:val="es-US"/>
              </w:rPr>
              <w:t xml:space="preserve">una factura o </w:t>
            </w:r>
            <w:r w:rsidR="001E47A3" w:rsidRPr="0006620D">
              <w:rPr>
                <w:spacing w:val="0"/>
                <w:lang w:val="es-US"/>
              </w:rPr>
              <w:t xml:space="preserve">una </w:t>
            </w:r>
            <w:r w:rsidRPr="0006620D">
              <w:rPr>
                <w:spacing w:val="0"/>
                <w:lang w:val="es-US"/>
              </w:rPr>
              <w:t>solicitud de pago, y el Comprador la haya aceptado.</w:t>
            </w:r>
          </w:p>
          <w:p w14:paraId="7B96B459" w14:textId="6F3E5FC6"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Las monedas en las que se pagará al Proveedor en virtud de este Contrato serán aquellas que el Proveedor hubiese especificado en</w:t>
            </w:r>
            <w:r w:rsidR="00371340" w:rsidRPr="0006620D">
              <w:rPr>
                <w:spacing w:val="0"/>
                <w:lang w:val="es-US"/>
              </w:rPr>
              <w:t> </w:t>
            </w:r>
            <w:r w:rsidRPr="0006620D">
              <w:rPr>
                <w:spacing w:val="0"/>
                <w:lang w:val="es-US"/>
              </w:rPr>
              <w:t xml:space="preserve">su Oferta. </w:t>
            </w:r>
          </w:p>
          <w:p w14:paraId="5F91A40E" w14:textId="24A5F003"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Si el Comprador no efectuara cualquiera de los pagos al Proveedor en las fechas de vencimiento correspondientes o</w:t>
            </w:r>
            <w:r w:rsidR="00371340" w:rsidRPr="0006620D">
              <w:rPr>
                <w:spacing w:val="0"/>
                <w:lang w:val="es-US"/>
              </w:rPr>
              <w:t> </w:t>
            </w:r>
            <w:r w:rsidRPr="0006620D">
              <w:rPr>
                <w:spacing w:val="0"/>
                <w:lang w:val="es-US"/>
              </w:rPr>
              <w:t>dentro del plazo establecido en las</w:t>
            </w:r>
            <w:r w:rsidRPr="0006620D">
              <w:rPr>
                <w:b/>
                <w:bCs/>
                <w:spacing w:val="0"/>
                <w:lang w:val="es-US"/>
              </w:rPr>
              <w:t xml:space="preserve"> CEC</w:t>
            </w:r>
            <w:r w:rsidRPr="0006620D">
              <w:rPr>
                <w:spacing w:val="0"/>
                <w:lang w:val="es-US"/>
              </w:rPr>
              <w:t xml:space="preserve">, el Comprador </w:t>
            </w:r>
            <w:r w:rsidR="00B25566" w:rsidRPr="0006620D">
              <w:rPr>
                <w:spacing w:val="0"/>
                <w:lang w:val="es-US"/>
              </w:rPr>
              <w:t xml:space="preserve">le </w:t>
            </w:r>
            <w:r w:rsidRPr="0006620D">
              <w:rPr>
                <w:spacing w:val="0"/>
                <w:lang w:val="es-US"/>
              </w:rPr>
              <w:t>pagará intereses sobre los montos de los pagos en mora a la tasa establecida en las</w:t>
            </w:r>
            <w:r w:rsidRPr="0006620D">
              <w:rPr>
                <w:b/>
                <w:bCs/>
                <w:spacing w:val="0"/>
                <w:lang w:val="es-US"/>
              </w:rPr>
              <w:t xml:space="preserve"> CEC</w:t>
            </w:r>
            <w:r w:rsidRPr="0006620D">
              <w:rPr>
                <w:spacing w:val="0"/>
                <w:lang w:val="es-US"/>
              </w:rPr>
              <w:t xml:space="preserve">, por el período de la demora y hasta que </w:t>
            </w:r>
            <w:r w:rsidR="00B25566" w:rsidRPr="0006620D">
              <w:rPr>
                <w:spacing w:val="0"/>
                <w:lang w:val="es-US"/>
              </w:rPr>
              <w:t xml:space="preserve">se </w:t>
            </w:r>
            <w:r w:rsidRPr="0006620D">
              <w:rPr>
                <w:spacing w:val="0"/>
                <w:lang w:val="es-US"/>
              </w:rPr>
              <w:t xml:space="preserve">haya efectuado el pago completo, ya sea antes o después de cualquier </w:t>
            </w:r>
            <w:r w:rsidR="00B25566" w:rsidRPr="0006620D">
              <w:rPr>
                <w:spacing w:val="0"/>
                <w:lang w:val="es-US"/>
              </w:rPr>
              <w:t>sentencia judicial o laudo arbitral</w:t>
            </w:r>
            <w:r w:rsidRPr="0006620D">
              <w:rPr>
                <w:spacing w:val="0"/>
                <w:lang w:val="es-US"/>
              </w:rPr>
              <w:t xml:space="preserve">. </w:t>
            </w:r>
          </w:p>
        </w:tc>
      </w:tr>
      <w:tr w:rsidR="00455149" w:rsidRPr="00C07A11" w14:paraId="107844AD" w14:textId="77777777" w:rsidTr="00BC31A7">
        <w:trPr>
          <w:gridBefore w:val="1"/>
          <w:wBefore w:w="18" w:type="dxa"/>
        </w:trPr>
        <w:tc>
          <w:tcPr>
            <w:tcW w:w="2250" w:type="dxa"/>
          </w:tcPr>
          <w:p w14:paraId="14ACF01D" w14:textId="75C4D09A" w:rsidR="00455149" w:rsidRPr="0006620D" w:rsidRDefault="00455149" w:rsidP="00C92A02">
            <w:pPr>
              <w:pStyle w:val="Tabla7Titulos"/>
            </w:pPr>
            <w:bookmarkStart w:id="150" w:name="_Toc454892638"/>
            <w:bookmarkStart w:id="151" w:name="_Toc167083652"/>
            <w:bookmarkStart w:id="152" w:name="_Toc136871339"/>
            <w:r w:rsidRPr="0006620D">
              <w:t>Impuestos y</w:t>
            </w:r>
            <w:r w:rsidR="00CE43FD">
              <w:t xml:space="preserve"> </w:t>
            </w:r>
            <w:r w:rsidRPr="0006620D">
              <w:t>derechos</w:t>
            </w:r>
            <w:bookmarkEnd w:id="150"/>
            <w:bookmarkEnd w:id="151"/>
            <w:bookmarkEnd w:id="152"/>
          </w:p>
        </w:tc>
        <w:tc>
          <w:tcPr>
            <w:tcW w:w="6948" w:type="dxa"/>
          </w:tcPr>
          <w:p w14:paraId="4984557C" w14:textId="4C7F6CBA" w:rsidR="00455149" w:rsidRPr="0006620D" w:rsidRDefault="00455149" w:rsidP="00C05861">
            <w:pPr>
              <w:pStyle w:val="Sub-ClauseText"/>
              <w:numPr>
                <w:ilvl w:val="0"/>
                <w:numId w:val="98"/>
              </w:numPr>
              <w:spacing w:before="0" w:after="200"/>
              <w:ind w:left="544" w:hanging="544"/>
              <w:rPr>
                <w:spacing w:val="0"/>
                <w:lang w:val="es-US"/>
              </w:rPr>
            </w:pPr>
            <w:r w:rsidRPr="0006620D">
              <w:rPr>
                <w:spacing w:val="0"/>
                <w:lang w:val="es-US"/>
              </w:rPr>
              <w:t>En el caso de bienes fabricados fuera del País del Comprador, el</w:t>
            </w:r>
            <w:r w:rsidR="00371340" w:rsidRPr="0006620D">
              <w:rPr>
                <w:spacing w:val="0"/>
                <w:lang w:val="es-US"/>
              </w:rPr>
              <w:t> </w:t>
            </w:r>
            <w:r w:rsidRPr="0006620D">
              <w:rPr>
                <w:spacing w:val="0"/>
                <w:lang w:val="es-US"/>
              </w:rPr>
              <w:t>Proveedor será totalmente responsable por todos los impuestos, timbres, comisiones por licencias y otros carg</w:t>
            </w:r>
            <w:r w:rsidR="00013E64" w:rsidRPr="0006620D">
              <w:rPr>
                <w:spacing w:val="0"/>
                <w:lang w:val="es-US"/>
              </w:rPr>
              <w:t>os similares impuestos fuera de dicho país</w:t>
            </w:r>
            <w:r w:rsidRPr="0006620D">
              <w:rPr>
                <w:spacing w:val="0"/>
                <w:lang w:val="es-US"/>
              </w:rPr>
              <w:t>.</w:t>
            </w:r>
          </w:p>
          <w:p w14:paraId="74D064CA" w14:textId="51691AE5" w:rsidR="00455149" w:rsidRPr="0006620D" w:rsidRDefault="00B37D39" w:rsidP="00C05861">
            <w:pPr>
              <w:pStyle w:val="Sub-ClauseText"/>
              <w:numPr>
                <w:ilvl w:val="0"/>
                <w:numId w:val="98"/>
              </w:numPr>
              <w:spacing w:before="0" w:after="200"/>
              <w:ind w:left="544" w:hanging="544"/>
              <w:rPr>
                <w:spacing w:val="0"/>
                <w:lang w:val="es-US"/>
              </w:rPr>
            </w:pPr>
            <w:r w:rsidRPr="0006620D">
              <w:rPr>
                <w:spacing w:val="0"/>
                <w:lang w:val="es-US"/>
              </w:rPr>
              <w:t>En el caso de bienes fabricados en el País del Comprador, el</w:t>
            </w:r>
            <w:r w:rsidR="00371340" w:rsidRPr="0006620D">
              <w:rPr>
                <w:spacing w:val="0"/>
                <w:lang w:val="es-US"/>
              </w:rPr>
              <w:t> </w:t>
            </w:r>
            <w:r w:rsidRPr="0006620D">
              <w:rPr>
                <w:spacing w:val="0"/>
                <w:lang w:val="es-US"/>
              </w:rPr>
              <w:t xml:space="preserve">Proveedor será totalmente responsable por todos los impuestos, gravámenes, comisiones por licencias y otros cargos </w:t>
            </w:r>
            <w:r w:rsidRPr="0006620D">
              <w:rPr>
                <w:spacing w:val="0"/>
                <w:lang w:val="es-US"/>
              </w:rPr>
              <w:lastRenderedPageBreak/>
              <w:t xml:space="preserve">similares </w:t>
            </w:r>
            <w:r w:rsidR="00013E64" w:rsidRPr="0006620D">
              <w:rPr>
                <w:spacing w:val="0"/>
                <w:lang w:val="es-US"/>
              </w:rPr>
              <w:t xml:space="preserve">que </w:t>
            </w:r>
            <w:r w:rsidR="00D1074C" w:rsidRPr="0006620D">
              <w:rPr>
                <w:spacing w:val="0"/>
                <w:lang w:val="es-US"/>
              </w:rPr>
              <w:t xml:space="preserve">se abonen </w:t>
            </w:r>
            <w:r w:rsidRPr="0006620D">
              <w:rPr>
                <w:spacing w:val="0"/>
                <w:lang w:val="es-US"/>
              </w:rPr>
              <w:t xml:space="preserve">hasta la entrega de los Bienes contratados </w:t>
            </w:r>
            <w:r w:rsidR="00D1074C" w:rsidRPr="0006620D">
              <w:rPr>
                <w:spacing w:val="0"/>
                <w:lang w:val="es-US"/>
              </w:rPr>
              <w:t>a</w:t>
            </w:r>
            <w:r w:rsidRPr="0006620D">
              <w:rPr>
                <w:spacing w:val="0"/>
                <w:lang w:val="es-US"/>
              </w:rPr>
              <w:t>l Comprador.</w:t>
            </w:r>
          </w:p>
          <w:p w14:paraId="79B7850D" w14:textId="0B2AB2FF" w:rsidR="00455149" w:rsidRPr="0006620D" w:rsidRDefault="00B37D39" w:rsidP="00C05861">
            <w:pPr>
              <w:pStyle w:val="Sub-ClauseText"/>
              <w:numPr>
                <w:ilvl w:val="0"/>
                <w:numId w:val="98"/>
              </w:numPr>
              <w:spacing w:before="0" w:after="200"/>
              <w:ind w:left="544" w:hanging="544"/>
              <w:rPr>
                <w:spacing w:val="0"/>
                <w:lang w:val="es-US"/>
              </w:rPr>
            </w:pPr>
            <w:r w:rsidRPr="0006620D">
              <w:rPr>
                <w:spacing w:val="0"/>
                <w:lang w:val="es-US"/>
              </w:rPr>
              <w:t xml:space="preserve">El Comprador </w:t>
            </w:r>
            <w:r w:rsidR="00D1074C" w:rsidRPr="0006620D">
              <w:rPr>
                <w:spacing w:val="0"/>
                <w:lang w:val="es-US"/>
              </w:rPr>
              <w:t xml:space="preserve">arbitrará todos los medios necesarios para que </w:t>
            </w:r>
            <w:r w:rsidRPr="0006620D">
              <w:rPr>
                <w:spacing w:val="0"/>
                <w:lang w:val="es-US"/>
              </w:rPr>
              <w:t>el Proveedor se beneficie con el mayor alcance posible de cualquier exención impositiva, concesi</w:t>
            </w:r>
            <w:r w:rsidR="00D1074C" w:rsidRPr="0006620D">
              <w:rPr>
                <w:spacing w:val="0"/>
                <w:lang w:val="es-US"/>
              </w:rPr>
              <w:t>ón</w:t>
            </w:r>
            <w:r w:rsidRPr="0006620D">
              <w:rPr>
                <w:spacing w:val="0"/>
                <w:lang w:val="es-US"/>
              </w:rPr>
              <w:t xml:space="preserve"> o privilegio legal que pudiese </w:t>
            </w:r>
            <w:r w:rsidR="00D1074C" w:rsidRPr="0006620D">
              <w:rPr>
                <w:spacing w:val="0"/>
                <w:lang w:val="es-US"/>
              </w:rPr>
              <w:t xml:space="preserve">serle aplicable </w:t>
            </w:r>
            <w:r w:rsidRPr="0006620D">
              <w:rPr>
                <w:spacing w:val="0"/>
                <w:lang w:val="es-US"/>
              </w:rPr>
              <w:t>en el País del Comprador.</w:t>
            </w:r>
          </w:p>
        </w:tc>
      </w:tr>
      <w:tr w:rsidR="00455149" w:rsidRPr="00C07A11" w14:paraId="3C18FED7" w14:textId="77777777" w:rsidTr="00BC31A7">
        <w:trPr>
          <w:gridBefore w:val="1"/>
          <w:wBefore w:w="18" w:type="dxa"/>
        </w:trPr>
        <w:tc>
          <w:tcPr>
            <w:tcW w:w="2250" w:type="dxa"/>
          </w:tcPr>
          <w:p w14:paraId="70EF6B8C" w14:textId="38435149" w:rsidR="00455149" w:rsidRPr="0006620D" w:rsidRDefault="00455149" w:rsidP="00C92A02">
            <w:pPr>
              <w:pStyle w:val="Tabla7Titulos"/>
            </w:pPr>
            <w:bookmarkStart w:id="153" w:name="_Toc454892639"/>
            <w:bookmarkStart w:id="154" w:name="_Toc167083653"/>
            <w:bookmarkStart w:id="155" w:name="_Toc136871340"/>
            <w:r w:rsidRPr="0006620D">
              <w:lastRenderedPageBreak/>
              <w:t>Garantía de Cumplimiento</w:t>
            </w:r>
            <w:bookmarkEnd w:id="153"/>
            <w:bookmarkEnd w:id="154"/>
            <w:bookmarkEnd w:id="155"/>
          </w:p>
        </w:tc>
        <w:tc>
          <w:tcPr>
            <w:tcW w:w="6948" w:type="dxa"/>
          </w:tcPr>
          <w:p w14:paraId="2BFDDDBC" w14:textId="61D99664"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 xml:space="preserve">Si así se estipula en las </w:t>
            </w:r>
            <w:r w:rsidRPr="0006620D">
              <w:rPr>
                <w:b/>
                <w:bCs/>
                <w:spacing w:val="0"/>
                <w:lang w:val="es-US"/>
              </w:rPr>
              <w:t>CEC</w:t>
            </w:r>
            <w:r w:rsidRPr="0006620D">
              <w:rPr>
                <w:spacing w:val="0"/>
                <w:lang w:val="es-US"/>
              </w:rPr>
              <w:t>, el Proveedor, dentro de los 28</w:t>
            </w:r>
            <w:r w:rsidR="00371340" w:rsidRPr="0006620D">
              <w:rPr>
                <w:spacing w:val="0"/>
                <w:lang w:val="es-US"/>
              </w:rPr>
              <w:t> </w:t>
            </w:r>
            <w:r w:rsidRPr="0006620D">
              <w:rPr>
                <w:spacing w:val="0"/>
                <w:lang w:val="es-US"/>
              </w:rPr>
              <w:t xml:space="preserve">(veintiocho) días </w:t>
            </w:r>
            <w:r w:rsidR="00D1074C" w:rsidRPr="0006620D">
              <w:rPr>
                <w:spacing w:val="0"/>
                <w:lang w:val="es-US"/>
              </w:rPr>
              <w:t>posteriores a la</w:t>
            </w:r>
            <w:r w:rsidRPr="0006620D">
              <w:rPr>
                <w:spacing w:val="0"/>
                <w:lang w:val="es-US"/>
              </w:rPr>
              <w:t xml:space="preserve"> notificación de la adjudicación del Contrato, deberá suministrar la Garantía de Cumplimiento del Contrato por el monto establecido en las </w:t>
            </w:r>
            <w:r w:rsidRPr="0006620D">
              <w:rPr>
                <w:b/>
                <w:bCs/>
                <w:spacing w:val="0"/>
                <w:lang w:val="es-US"/>
              </w:rPr>
              <w:t>CEC</w:t>
            </w:r>
            <w:r w:rsidRPr="0006620D">
              <w:rPr>
                <w:spacing w:val="0"/>
                <w:lang w:val="es-US"/>
              </w:rPr>
              <w:t>.</w:t>
            </w:r>
          </w:p>
          <w:p w14:paraId="45304326" w14:textId="6D939612"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Los recursos de la Garantía de Cumplimiento serán pagaderos al</w:t>
            </w:r>
            <w:r w:rsidR="00371340" w:rsidRPr="0006620D">
              <w:rPr>
                <w:spacing w:val="0"/>
                <w:lang w:val="es-US"/>
              </w:rPr>
              <w:t> </w:t>
            </w:r>
            <w:r w:rsidRPr="0006620D">
              <w:rPr>
                <w:spacing w:val="0"/>
                <w:lang w:val="es-US"/>
              </w:rPr>
              <w:t>Comprador como indemnización por cualquier pérdida que</w:t>
            </w:r>
            <w:r w:rsidR="00371340" w:rsidRPr="0006620D">
              <w:rPr>
                <w:spacing w:val="0"/>
                <w:lang w:val="es-US"/>
              </w:rPr>
              <w:t> </w:t>
            </w:r>
            <w:r w:rsidRPr="0006620D">
              <w:rPr>
                <w:spacing w:val="0"/>
                <w:lang w:val="es-US"/>
              </w:rPr>
              <w:t>pudiera ocasionar</w:t>
            </w:r>
            <w:r w:rsidR="00D1074C" w:rsidRPr="0006620D">
              <w:rPr>
                <w:spacing w:val="0"/>
                <w:lang w:val="es-US"/>
              </w:rPr>
              <w:t xml:space="preserve">le </w:t>
            </w:r>
            <w:r w:rsidRPr="0006620D">
              <w:rPr>
                <w:spacing w:val="0"/>
                <w:lang w:val="es-US"/>
              </w:rPr>
              <w:t>el incumplimiento de las obligaciones del Proveedor en virtud del Contrato.</w:t>
            </w:r>
          </w:p>
          <w:p w14:paraId="678CD814" w14:textId="77777777"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 xml:space="preserve">Como se establece en las CEC, la Garantía de Cumplimiento, </w:t>
            </w:r>
            <w:r w:rsidR="00D1074C" w:rsidRPr="0006620D">
              <w:rPr>
                <w:spacing w:val="0"/>
                <w:lang w:val="es-US"/>
              </w:rPr>
              <w:t>en caso de ser requerida</w:t>
            </w:r>
            <w:r w:rsidRPr="0006620D">
              <w:rPr>
                <w:spacing w:val="0"/>
                <w:lang w:val="es-US"/>
              </w:rPr>
              <w:t xml:space="preserve">, deberá estar denominada en la(s) misma(s) moneda(s) del Contrato o en una moneda de libre convertibilidad aceptable para el Comprador, y </w:t>
            </w:r>
            <w:r w:rsidR="000D35D8" w:rsidRPr="0006620D">
              <w:rPr>
                <w:spacing w:val="0"/>
                <w:lang w:val="es-US"/>
              </w:rPr>
              <w:t xml:space="preserve">deberá presentarse </w:t>
            </w:r>
            <w:r w:rsidRPr="0006620D">
              <w:rPr>
                <w:spacing w:val="0"/>
                <w:lang w:val="es-US"/>
              </w:rPr>
              <w:t xml:space="preserve">en uno de los formatos estipulados por el Comprador en las CEC o en otro formato </w:t>
            </w:r>
            <w:r w:rsidR="000D35D8" w:rsidRPr="0006620D">
              <w:rPr>
                <w:spacing w:val="0"/>
                <w:lang w:val="es-US"/>
              </w:rPr>
              <w:t>que este considere aceptable</w:t>
            </w:r>
            <w:r w:rsidRPr="0006620D">
              <w:rPr>
                <w:spacing w:val="0"/>
                <w:lang w:val="es-US"/>
              </w:rPr>
              <w:t>.</w:t>
            </w:r>
          </w:p>
          <w:p w14:paraId="214A57DA" w14:textId="7D6EBD6B"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A menos que se indique otra cosa en las</w:t>
            </w:r>
            <w:r w:rsidRPr="0006620D">
              <w:rPr>
                <w:b/>
                <w:bCs/>
                <w:spacing w:val="0"/>
                <w:lang w:val="es-US"/>
              </w:rPr>
              <w:t xml:space="preserve"> CEC</w:t>
            </w:r>
            <w:r w:rsidRPr="0006620D">
              <w:rPr>
                <w:spacing w:val="0"/>
                <w:lang w:val="es-US"/>
              </w:rPr>
              <w:t>, la Garantía de Cumplimiento será liberada por el Comprador y devuelta al Proveedor a más tardar 28 (veintiocho) días contados a partir de</w:t>
            </w:r>
            <w:r w:rsidR="005C6536" w:rsidRPr="0006620D">
              <w:rPr>
                <w:spacing w:val="0"/>
                <w:lang w:val="es-US"/>
              </w:rPr>
              <w:t> </w:t>
            </w:r>
            <w:r w:rsidRPr="0006620D">
              <w:rPr>
                <w:spacing w:val="0"/>
                <w:lang w:val="es-US"/>
              </w:rPr>
              <w:t>la fecha de Cumplimiento de las obligaciones del Proveedor en virtud del Contrato, incluyendo cualquier obligación relativa a la garantía de los bienes.</w:t>
            </w:r>
          </w:p>
        </w:tc>
      </w:tr>
      <w:tr w:rsidR="00455149" w:rsidRPr="00C07A11" w14:paraId="420E19F3" w14:textId="77777777" w:rsidTr="00BC31A7">
        <w:trPr>
          <w:gridBefore w:val="1"/>
          <w:wBefore w:w="18" w:type="dxa"/>
        </w:trPr>
        <w:tc>
          <w:tcPr>
            <w:tcW w:w="2250" w:type="dxa"/>
          </w:tcPr>
          <w:p w14:paraId="25F5643C" w14:textId="3251D2A6" w:rsidR="00455149" w:rsidRPr="0006620D" w:rsidRDefault="00455149" w:rsidP="00C92A02">
            <w:pPr>
              <w:pStyle w:val="Tabla7Titulos"/>
            </w:pPr>
            <w:bookmarkStart w:id="156" w:name="_Toc454892640"/>
            <w:bookmarkStart w:id="157" w:name="_Toc167083654"/>
            <w:bookmarkStart w:id="158" w:name="_Toc136871341"/>
            <w:r w:rsidRPr="0006620D">
              <w:t>Derechos de</w:t>
            </w:r>
            <w:r w:rsidR="005C6536" w:rsidRPr="0006620D">
              <w:t> </w:t>
            </w:r>
            <w:r w:rsidRPr="0006620D">
              <w:t>Autor</w:t>
            </w:r>
            <w:bookmarkEnd w:id="156"/>
            <w:bookmarkEnd w:id="157"/>
            <w:bookmarkEnd w:id="158"/>
          </w:p>
        </w:tc>
        <w:tc>
          <w:tcPr>
            <w:tcW w:w="6948" w:type="dxa"/>
          </w:tcPr>
          <w:p w14:paraId="52131B60" w14:textId="36D45DB5" w:rsidR="00455149" w:rsidRPr="0006620D" w:rsidRDefault="00455149" w:rsidP="00C05861">
            <w:pPr>
              <w:pStyle w:val="Sub-ClauseText"/>
              <w:numPr>
                <w:ilvl w:val="0"/>
                <w:numId w:val="100"/>
              </w:numPr>
              <w:spacing w:before="0" w:after="200"/>
              <w:ind w:left="544" w:hanging="544"/>
              <w:rPr>
                <w:spacing w:val="0"/>
                <w:lang w:val="es-US"/>
              </w:rPr>
            </w:pPr>
            <w:r w:rsidRPr="0006620D">
              <w:rPr>
                <w:spacing w:val="0"/>
                <w:lang w:val="es-US"/>
              </w:rPr>
              <w:t>Los derechos de autor respecto de todos los planos, documentos y otros materiales que contengan d</w:t>
            </w:r>
            <w:r w:rsidR="00150AC1" w:rsidRPr="0006620D">
              <w:rPr>
                <w:spacing w:val="0"/>
                <w:lang w:val="es-US"/>
              </w:rPr>
              <w:t>atos e información proporcionados por el Proveedor</w:t>
            </w:r>
            <w:r w:rsidRPr="0006620D">
              <w:rPr>
                <w:spacing w:val="0"/>
                <w:lang w:val="es-US"/>
              </w:rPr>
              <w:t xml:space="preserve"> al Comprador seguirán siendo</w:t>
            </w:r>
            <w:r w:rsidR="005C6536" w:rsidRPr="0006620D">
              <w:rPr>
                <w:spacing w:val="0"/>
                <w:lang w:val="es-US"/>
              </w:rPr>
              <w:t> </w:t>
            </w:r>
            <w:r w:rsidRPr="0006620D">
              <w:rPr>
                <w:spacing w:val="0"/>
                <w:lang w:val="es-US"/>
              </w:rPr>
              <w:t xml:space="preserve">de propiedad del Proveedor. Si esta información fue suministrada al Comprador directamente o a </w:t>
            </w:r>
            <w:r w:rsidR="00150AC1" w:rsidRPr="0006620D">
              <w:rPr>
                <w:spacing w:val="0"/>
                <w:lang w:val="es-US"/>
              </w:rPr>
              <w:t>través del Proveedor por un tercero</w:t>
            </w:r>
            <w:r w:rsidRPr="0006620D">
              <w:rPr>
                <w:spacing w:val="0"/>
                <w:lang w:val="es-US"/>
              </w:rPr>
              <w:t>, incluyendo proveedores de materiales, el derecho de autor de dichos materiales seguirá siendo de propiedad de dichos terceros.</w:t>
            </w:r>
          </w:p>
        </w:tc>
      </w:tr>
      <w:tr w:rsidR="00455149" w:rsidRPr="00C07A11" w14:paraId="14832F3C" w14:textId="77777777" w:rsidTr="00BC31A7">
        <w:trPr>
          <w:gridBefore w:val="1"/>
          <w:wBefore w:w="18" w:type="dxa"/>
        </w:trPr>
        <w:tc>
          <w:tcPr>
            <w:tcW w:w="2250" w:type="dxa"/>
          </w:tcPr>
          <w:p w14:paraId="32066495" w14:textId="5D83777D" w:rsidR="00455149" w:rsidRPr="0006620D" w:rsidRDefault="00455149" w:rsidP="00C92A02">
            <w:pPr>
              <w:pStyle w:val="Tabla7Titulos"/>
            </w:pPr>
            <w:bookmarkStart w:id="159" w:name="_Toc454892641"/>
            <w:bookmarkStart w:id="160" w:name="_Toc167083655"/>
            <w:bookmarkStart w:id="161" w:name="_Toc136871342"/>
            <w:r w:rsidRPr="0006620D">
              <w:t>Confidenciali</w:t>
            </w:r>
            <w:r w:rsidR="00150AC1" w:rsidRPr="0006620D">
              <w:softHyphen/>
            </w:r>
            <w:r w:rsidRPr="0006620D">
              <w:t>dad de la información</w:t>
            </w:r>
            <w:bookmarkEnd w:id="159"/>
            <w:bookmarkEnd w:id="160"/>
            <w:bookmarkEnd w:id="161"/>
          </w:p>
        </w:tc>
        <w:tc>
          <w:tcPr>
            <w:tcW w:w="6948" w:type="dxa"/>
          </w:tcPr>
          <w:p w14:paraId="3A4D71C9" w14:textId="179E996A"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El Comprador y el Proveedor deberán mantener</w:t>
            </w:r>
            <w:r w:rsidR="005E47D4" w:rsidRPr="0006620D">
              <w:rPr>
                <w:spacing w:val="0"/>
                <w:lang w:val="es-US"/>
              </w:rPr>
              <w:t xml:space="preserve"> bajo estricta</w:t>
            </w:r>
            <w:r w:rsidRPr="0006620D">
              <w:rPr>
                <w:spacing w:val="0"/>
                <w:lang w:val="es-US"/>
              </w:rPr>
              <w:t xml:space="preserve"> confidencialidad y en ningún momento divulgarán a terceros, sin el consentimiento de la otra parte, documentos, datos u otra información que hubiera sido directa o indirectamente proporcionada por la otra parte en </w:t>
            </w:r>
            <w:r w:rsidR="005E47D4" w:rsidRPr="0006620D">
              <w:rPr>
                <w:spacing w:val="0"/>
                <w:lang w:val="es-US"/>
              </w:rPr>
              <w:t>relación</w:t>
            </w:r>
            <w:r w:rsidRPr="0006620D">
              <w:rPr>
                <w:spacing w:val="0"/>
                <w:lang w:val="es-US"/>
              </w:rPr>
              <w:t xml:space="preserve"> con el Contrato antes, durante o después de su ejecución. </w:t>
            </w:r>
            <w:r w:rsidR="005E47D4" w:rsidRPr="0006620D">
              <w:rPr>
                <w:spacing w:val="0"/>
                <w:lang w:val="es-US"/>
              </w:rPr>
              <w:t>Sin perjuicio de ello</w:t>
            </w:r>
            <w:r w:rsidRPr="0006620D">
              <w:rPr>
                <w:spacing w:val="0"/>
                <w:lang w:val="es-US"/>
              </w:rPr>
              <w:t>, el</w:t>
            </w:r>
            <w:r w:rsidR="005C6536" w:rsidRPr="0006620D">
              <w:rPr>
                <w:spacing w:val="0"/>
                <w:lang w:val="es-US"/>
              </w:rPr>
              <w:t> </w:t>
            </w:r>
            <w:r w:rsidRPr="0006620D">
              <w:rPr>
                <w:spacing w:val="0"/>
                <w:lang w:val="es-US"/>
              </w:rPr>
              <w:t xml:space="preserve">Proveedor podrá proporcionar a sus Subcontratistas los </w:t>
            </w:r>
            <w:r w:rsidRPr="0006620D">
              <w:rPr>
                <w:spacing w:val="0"/>
                <w:lang w:val="es-US"/>
              </w:rPr>
              <w:lastRenderedPageBreak/>
              <w:t xml:space="preserve">documentos, datos e información recibidos del Comprador </w:t>
            </w:r>
            <w:r w:rsidR="00096769" w:rsidRPr="0006620D">
              <w:rPr>
                <w:spacing w:val="0"/>
                <w:lang w:val="es-US"/>
              </w:rPr>
              <w:t xml:space="preserve">a fin de que estos </w:t>
            </w:r>
            <w:r w:rsidRPr="0006620D">
              <w:rPr>
                <w:spacing w:val="0"/>
                <w:lang w:val="es-US"/>
              </w:rPr>
              <w:t xml:space="preserve">puedan </w:t>
            </w:r>
            <w:r w:rsidR="00096769" w:rsidRPr="0006620D">
              <w:rPr>
                <w:spacing w:val="0"/>
                <w:lang w:val="es-US"/>
              </w:rPr>
              <w:t xml:space="preserve">llevar a cabo su </w:t>
            </w:r>
            <w:r w:rsidRPr="0006620D">
              <w:rPr>
                <w:spacing w:val="0"/>
                <w:lang w:val="es-US"/>
              </w:rPr>
              <w:t xml:space="preserve">trabajo </w:t>
            </w:r>
            <w:r w:rsidR="00096769" w:rsidRPr="0006620D">
              <w:rPr>
                <w:spacing w:val="0"/>
                <w:lang w:val="es-US"/>
              </w:rPr>
              <w:t xml:space="preserve">en el marco del </w:t>
            </w:r>
            <w:r w:rsidRPr="0006620D">
              <w:rPr>
                <w:spacing w:val="0"/>
                <w:lang w:val="es-US"/>
              </w:rPr>
              <w:t>Contrato. En tal caso, el Proveedor obtendrá de dichos Subcontratistas un compromiso de confidencialidad similar al</w:t>
            </w:r>
            <w:r w:rsidR="005C6536" w:rsidRPr="0006620D">
              <w:rPr>
                <w:spacing w:val="0"/>
                <w:lang w:val="es-US"/>
              </w:rPr>
              <w:t> </w:t>
            </w:r>
            <w:r w:rsidR="00096769" w:rsidRPr="0006620D">
              <w:rPr>
                <w:spacing w:val="0"/>
                <w:lang w:val="es-US"/>
              </w:rPr>
              <w:t xml:space="preserve">que debe asumir el </w:t>
            </w:r>
            <w:r w:rsidRPr="0006620D">
              <w:rPr>
                <w:spacing w:val="0"/>
                <w:lang w:val="es-US"/>
              </w:rPr>
              <w:t xml:space="preserve">Proveedor en virtud de la </w:t>
            </w:r>
            <w:r w:rsidR="00833738">
              <w:rPr>
                <w:spacing w:val="0"/>
                <w:lang w:val="es-US"/>
              </w:rPr>
              <w:t>Cláusula</w:t>
            </w:r>
            <w:r w:rsidR="005C6536" w:rsidRPr="0006620D">
              <w:rPr>
                <w:spacing w:val="0"/>
                <w:lang w:val="es-US"/>
              </w:rPr>
              <w:t> </w:t>
            </w:r>
            <w:r w:rsidRPr="0006620D">
              <w:rPr>
                <w:spacing w:val="0"/>
                <w:lang w:val="es-US"/>
              </w:rPr>
              <w:t>20 de</w:t>
            </w:r>
            <w:r w:rsidR="005C6536" w:rsidRPr="0006620D">
              <w:rPr>
                <w:spacing w:val="0"/>
                <w:lang w:val="es-US"/>
              </w:rPr>
              <w:t> </w:t>
            </w:r>
            <w:r w:rsidRPr="0006620D">
              <w:rPr>
                <w:spacing w:val="0"/>
                <w:lang w:val="es-US"/>
              </w:rPr>
              <w:t>las</w:t>
            </w:r>
            <w:r w:rsidR="005C6536" w:rsidRPr="0006620D">
              <w:rPr>
                <w:spacing w:val="0"/>
                <w:lang w:val="es-US"/>
              </w:rPr>
              <w:t> </w:t>
            </w:r>
            <w:r w:rsidRPr="0006620D">
              <w:rPr>
                <w:spacing w:val="0"/>
                <w:lang w:val="es-US"/>
              </w:rPr>
              <w:t>CGC.</w:t>
            </w:r>
          </w:p>
          <w:p w14:paraId="4812F4B3" w14:textId="3FC38AB1"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 xml:space="preserve">El Comprador no utilizará dichos documentos, datos </w:t>
            </w:r>
            <w:r w:rsidR="000E30E5" w:rsidRPr="0006620D">
              <w:rPr>
                <w:spacing w:val="0"/>
                <w:lang w:val="es-US"/>
              </w:rPr>
              <w:t>u</w:t>
            </w:r>
            <w:r w:rsidRPr="0006620D">
              <w:rPr>
                <w:spacing w:val="0"/>
                <w:lang w:val="es-US"/>
              </w:rPr>
              <w:t xml:space="preserve"> otra información recibid</w:t>
            </w:r>
            <w:r w:rsidR="00096769" w:rsidRPr="0006620D">
              <w:rPr>
                <w:spacing w:val="0"/>
                <w:lang w:val="es-US"/>
              </w:rPr>
              <w:t>os</w:t>
            </w:r>
            <w:r w:rsidRPr="0006620D">
              <w:rPr>
                <w:spacing w:val="0"/>
                <w:lang w:val="es-US"/>
              </w:rPr>
              <w:t xml:space="preserve"> del Proveedor para ningún </w:t>
            </w:r>
            <w:r w:rsidR="000E30E5" w:rsidRPr="0006620D">
              <w:rPr>
                <w:spacing w:val="0"/>
                <w:lang w:val="es-US"/>
              </w:rPr>
              <w:t xml:space="preserve">fin </w:t>
            </w:r>
            <w:r w:rsidRPr="0006620D">
              <w:rPr>
                <w:spacing w:val="0"/>
                <w:lang w:val="es-US"/>
              </w:rPr>
              <w:t xml:space="preserve">que no esté relacionado con el Contrato. Asimismo, el Proveedor no utilizará los documentos, datos </w:t>
            </w:r>
            <w:r w:rsidR="000E30E5" w:rsidRPr="0006620D">
              <w:rPr>
                <w:spacing w:val="0"/>
                <w:lang w:val="es-US"/>
              </w:rPr>
              <w:t>u</w:t>
            </w:r>
            <w:r w:rsidRPr="0006620D">
              <w:rPr>
                <w:spacing w:val="0"/>
                <w:lang w:val="es-US"/>
              </w:rPr>
              <w:t xml:space="preserve"> otra información recibid</w:t>
            </w:r>
            <w:r w:rsidR="00D760AE" w:rsidRPr="0006620D">
              <w:rPr>
                <w:spacing w:val="0"/>
                <w:lang w:val="es-US"/>
              </w:rPr>
              <w:t>os</w:t>
            </w:r>
            <w:r w:rsidRPr="0006620D">
              <w:rPr>
                <w:spacing w:val="0"/>
                <w:lang w:val="es-US"/>
              </w:rPr>
              <w:t xml:space="preserve"> del Comprador para ningún otro </w:t>
            </w:r>
            <w:r w:rsidR="00D760AE" w:rsidRPr="0006620D">
              <w:rPr>
                <w:spacing w:val="0"/>
                <w:lang w:val="es-US"/>
              </w:rPr>
              <w:t>fin</w:t>
            </w:r>
            <w:r w:rsidRPr="0006620D">
              <w:rPr>
                <w:spacing w:val="0"/>
                <w:lang w:val="es-US"/>
              </w:rPr>
              <w:t xml:space="preserve"> que el de la ejecución del</w:t>
            </w:r>
            <w:r w:rsidR="005C6536" w:rsidRPr="0006620D">
              <w:rPr>
                <w:spacing w:val="0"/>
                <w:lang w:val="es-US"/>
              </w:rPr>
              <w:t> </w:t>
            </w:r>
            <w:r w:rsidRPr="0006620D">
              <w:rPr>
                <w:spacing w:val="0"/>
                <w:lang w:val="es-US"/>
              </w:rPr>
              <w:t>Contrato.</w:t>
            </w:r>
          </w:p>
          <w:p w14:paraId="1A425836" w14:textId="0E4F09B0" w:rsidR="00455149" w:rsidRPr="0006620D" w:rsidRDefault="00841EF6" w:rsidP="00C05861">
            <w:pPr>
              <w:pStyle w:val="Sub-ClauseText"/>
              <w:numPr>
                <w:ilvl w:val="0"/>
                <w:numId w:val="101"/>
              </w:numPr>
              <w:spacing w:before="0" w:after="200"/>
              <w:ind w:left="544" w:hanging="544"/>
              <w:rPr>
                <w:spacing w:val="0"/>
                <w:lang w:val="es-US"/>
              </w:rPr>
            </w:pPr>
            <w:r w:rsidRPr="0006620D">
              <w:rPr>
                <w:spacing w:val="0"/>
                <w:lang w:val="es-US"/>
              </w:rPr>
              <w:t>No obstante, la</w:t>
            </w:r>
            <w:r w:rsidR="00455149" w:rsidRPr="0006620D">
              <w:rPr>
                <w:spacing w:val="0"/>
                <w:lang w:val="es-US"/>
              </w:rPr>
              <w:t xml:space="preserve"> obligación de las partes </w:t>
            </w:r>
            <w:r w:rsidRPr="0006620D">
              <w:rPr>
                <w:spacing w:val="0"/>
                <w:lang w:val="es-US"/>
              </w:rPr>
              <w:t xml:space="preserve">derivada de </w:t>
            </w:r>
            <w:r w:rsidR="00455149" w:rsidRPr="0006620D">
              <w:rPr>
                <w:spacing w:val="0"/>
                <w:lang w:val="es-US"/>
              </w:rPr>
              <w:t xml:space="preserve">las </w:t>
            </w:r>
            <w:proofErr w:type="spellStart"/>
            <w:r w:rsidR="00833738" w:rsidRPr="0006620D">
              <w:rPr>
                <w:spacing w:val="0"/>
                <w:lang w:val="es-US"/>
              </w:rPr>
              <w:t>Subcláusulas</w:t>
            </w:r>
            <w:proofErr w:type="spellEnd"/>
            <w:r w:rsidR="00455149" w:rsidRPr="0006620D">
              <w:rPr>
                <w:spacing w:val="0"/>
                <w:lang w:val="es-US"/>
              </w:rPr>
              <w:t xml:space="preserve"> 20.1 y 20.2 de las CGC</w:t>
            </w:r>
            <w:r w:rsidR="00E6408B" w:rsidRPr="0006620D">
              <w:rPr>
                <w:spacing w:val="0"/>
                <w:lang w:val="es-US"/>
              </w:rPr>
              <w:t xml:space="preserve"> </w:t>
            </w:r>
            <w:r w:rsidR="00455149" w:rsidRPr="0006620D">
              <w:rPr>
                <w:spacing w:val="0"/>
                <w:lang w:val="es-US"/>
              </w:rPr>
              <w:t>no se aplicará a información</w:t>
            </w:r>
            <w:r w:rsidR="005C6536" w:rsidRPr="0006620D">
              <w:rPr>
                <w:spacing w:val="0"/>
                <w:lang w:val="es-US"/>
              </w:rPr>
              <w:t> </w:t>
            </w:r>
            <w:r w:rsidR="00455149" w:rsidRPr="0006620D">
              <w:rPr>
                <w:spacing w:val="0"/>
                <w:lang w:val="es-US"/>
              </w:rPr>
              <w:t>que:</w:t>
            </w:r>
          </w:p>
          <w:p w14:paraId="7E3ED9A5" w14:textId="77777777" w:rsidR="00455149" w:rsidRPr="0006620D" w:rsidRDefault="00455149" w:rsidP="005C6536">
            <w:pPr>
              <w:pStyle w:val="Ttulo3"/>
              <w:numPr>
                <w:ilvl w:val="2"/>
                <w:numId w:val="52"/>
              </w:numPr>
              <w:ind w:left="1156" w:hanging="578"/>
              <w:rPr>
                <w:lang w:val="es-US"/>
              </w:rPr>
            </w:pPr>
            <w:r w:rsidRPr="0006620D">
              <w:rPr>
                <w:lang w:val="es-US"/>
              </w:rPr>
              <w:t xml:space="preserve">el Comprador o el Proveedor </w:t>
            </w:r>
            <w:r w:rsidR="00D760AE" w:rsidRPr="0006620D">
              <w:rPr>
                <w:lang w:val="es-US"/>
              </w:rPr>
              <w:t>deba</w:t>
            </w:r>
            <w:r w:rsidRPr="0006620D">
              <w:rPr>
                <w:lang w:val="es-US"/>
              </w:rPr>
              <w:t xml:space="preserve"> compartir con el Banco u otras instituciones que participan en el financiamiento del Contrato; </w:t>
            </w:r>
          </w:p>
          <w:p w14:paraId="4C307A77" w14:textId="77777777" w:rsidR="00455149" w:rsidRPr="0006620D" w:rsidRDefault="00455149" w:rsidP="005C6536">
            <w:pPr>
              <w:pStyle w:val="Ttulo3"/>
              <w:numPr>
                <w:ilvl w:val="2"/>
                <w:numId w:val="52"/>
              </w:numPr>
              <w:ind w:left="1156" w:hanging="578"/>
              <w:rPr>
                <w:lang w:val="es-US"/>
              </w:rPr>
            </w:pPr>
            <w:r w:rsidRPr="0006620D">
              <w:rPr>
                <w:lang w:val="es-US"/>
              </w:rPr>
              <w:t xml:space="preserve">actualmente o en el futuro </w:t>
            </w:r>
            <w:r w:rsidR="00B13A14" w:rsidRPr="0006620D">
              <w:rPr>
                <w:lang w:val="es-US"/>
              </w:rPr>
              <w:t xml:space="preserve">pase a ser de </w:t>
            </w:r>
            <w:r w:rsidRPr="0006620D">
              <w:rPr>
                <w:lang w:val="es-US"/>
              </w:rPr>
              <w:t xml:space="preserve">dominio público sin culpa de </w:t>
            </w:r>
            <w:r w:rsidR="00B13A14" w:rsidRPr="0006620D">
              <w:rPr>
                <w:lang w:val="es-US"/>
              </w:rPr>
              <w:t>la parte en cuestión</w:t>
            </w:r>
            <w:r w:rsidRPr="0006620D">
              <w:rPr>
                <w:lang w:val="es-US"/>
              </w:rPr>
              <w:t>;</w:t>
            </w:r>
          </w:p>
          <w:p w14:paraId="7AD6F3E1" w14:textId="1CBCA446" w:rsidR="00455149" w:rsidRPr="0006620D" w:rsidRDefault="00DA6ABF" w:rsidP="005C6536">
            <w:pPr>
              <w:pStyle w:val="Ttulo3"/>
              <w:numPr>
                <w:ilvl w:val="2"/>
                <w:numId w:val="52"/>
              </w:numPr>
              <w:ind w:left="1156" w:hanging="578"/>
              <w:rPr>
                <w:lang w:val="es-US"/>
              </w:rPr>
            </w:pPr>
            <w:r w:rsidRPr="0006620D">
              <w:rPr>
                <w:lang w:val="es-US"/>
              </w:rPr>
              <w:t xml:space="preserve">pueda </w:t>
            </w:r>
            <w:r w:rsidR="00455149" w:rsidRPr="0006620D">
              <w:rPr>
                <w:lang w:val="es-US"/>
              </w:rPr>
              <w:t xml:space="preserve">comprobarse que estaba en </w:t>
            </w:r>
            <w:r w:rsidR="00B13A14" w:rsidRPr="0006620D">
              <w:rPr>
                <w:lang w:val="es-US"/>
              </w:rPr>
              <w:t>poder</w:t>
            </w:r>
            <w:r w:rsidR="00455149" w:rsidRPr="0006620D">
              <w:rPr>
                <w:lang w:val="es-US"/>
              </w:rPr>
              <w:t xml:space="preserve"> de </w:t>
            </w:r>
            <w:r w:rsidR="00B13A14" w:rsidRPr="0006620D">
              <w:rPr>
                <w:lang w:val="es-US"/>
              </w:rPr>
              <w:t xml:space="preserve">dicha </w:t>
            </w:r>
            <w:r w:rsidR="00455149" w:rsidRPr="0006620D">
              <w:rPr>
                <w:lang w:val="es-US"/>
              </w:rPr>
              <w:t xml:space="preserve">parte </w:t>
            </w:r>
            <w:r w:rsidR="00B13A14" w:rsidRPr="0006620D">
              <w:rPr>
                <w:lang w:val="es-US"/>
              </w:rPr>
              <w:t xml:space="preserve">al </w:t>
            </w:r>
            <w:r w:rsidR="00455149" w:rsidRPr="0006620D">
              <w:rPr>
                <w:lang w:val="es-US"/>
              </w:rPr>
              <w:t xml:space="preserve">momento </w:t>
            </w:r>
            <w:r w:rsidR="00B13A14" w:rsidRPr="0006620D">
              <w:rPr>
                <w:lang w:val="es-US"/>
              </w:rPr>
              <w:t xml:space="preserve">de ser </w:t>
            </w:r>
            <w:r w:rsidR="00455149" w:rsidRPr="0006620D">
              <w:rPr>
                <w:lang w:val="es-US"/>
              </w:rPr>
              <w:t xml:space="preserve">divulgada y </w:t>
            </w:r>
            <w:r w:rsidR="00B13A14" w:rsidRPr="0006620D">
              <w:rPr>
                <w:lang w:val="es-US"/>
              </w:rPr>
              <w:t xml:space="preserve">que </w:t>
            </w:r>
            <w:r w:rsidR="00455149" w:rsidRPr="0006620D">
              <w:rPr>
                <w:lang w:val="es-US"/>
              </w:rPr>
              <w:t>no fue obtenida previamente</w:t>
            </w:r>
            <w:r w:rsidR="008775AF" w:rsidRPr="0006620D">
              <w:rPr>
                <w:lang w:val="es-US"/>
              </w:rPr>
              <w:t>, de manera ni</w:t>
            </w:r>
            <w:r w:rsidR="00455149" w:rsidRPr="0006620D">
              <w:rPr>
                <w:lang w:val="es-US"/>
              </w:rPr>
              <w:t xml:space="preserve"> indirecta</w:t>
            </w:r>
            <w:r w:rsidR="008775AF" w:rsidRPr="0006620D">
              <w:rPr>
                <w:lang w:val="es-US"/>
              </w:rPr>
              <w:t xml:space="preserve">, </w:t>
            </w:r>
            <w:r w:rsidR="00455149" w:rsidRPr="0006620D">
              <w:rPr>
                <w:lang w:val="es-US"/>
              </w:rPr>
              <w:t>de la otra parte, o</w:t>
            </w:r>
          </w:p>
          <w:p w14:paraId="2356F7F9" w14:textId="77777777" w:rsidR="00455149" w:rsidRPr="0006620D" w:rsidRDefault="00455149" w:rsidP="005C6536">
            <w:pPr>
              <w:pStyle w:val="Ttulo3"/>
              <w:numPr>
                <w:ilvl w:val="2"/>
                <w:numId w:val="52"/>
              </w:numPr>
              <w:ind w:left="1156" w:hanging="578"/>
              <w:rPr>
                <w:lang w:val="es-US"/>
              </w:rPr>
            </w:pPr>
            <w:r w:rsidRPr="0006620D">
              <w:rPr>
                <w:lang w:val="es-US"/>
              </w:rPr>
              <w:t>que</w:t>
            </w:r>
            <w:r w:rsidR="00E6408B" w:rsidRPr="0006620D">
              <w:rPr>
                <w:lang w:val="es-US"/>
              </w:rPr>
              <w:t xml:space="preserve"> </w:t>
            </w:r>
            <w:r w:rsidR="00B13A14" w:rsidRPr="0006620D">
              <w:rPr>
                <w:lang w:val="es-US"/>
              </w:rPr>
              <w:t xml:space="preserve">un tercero que no tenía obligación de confidencialidad puso </w:t>
            </w:r>
            <w:r w:rsidR="008775AF" w:rsidRPr="0006620D">
              <w:rPr>
                <w:lang w:val="es-US"/>
              </w:rPr>
              <w:t xml:space="preserve">a </w:t>
            </w:r>
            <w:r w:rsidR="00B13A14" w:rsidRPr="0006620D">
              <w:rPr>
                <w:lang w:val="es-US"/>
              </w:rPr>
              <w:t>disposición</w:t>
            </w:r>
            <w:r w:rsidRPr="0006620D">
              <w:rPr>
                <w:lang w:val="es-US"/>
              </w:rPr>
              <w:t xml:space="preserve"> de esa parte.</w:t>
            </w:r>
          </w:p>
          <w:p w14:paraId="5A73E166" w14:textId="7D250C18"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 xml:space="preserve">Las disposiciones precedentes de esta </w:t>
            </w:r>
            <w:r w:rsidR="00833738">
              <w:rPr>
                <w:spacing w:val="0"/>
                <w:lang w:val="es-US"/>
              </w:rPr>
              <w:t>Cláusula</w:t>
            </w:r>
            <w:r w:rsidR="005C6536" w:rsidRPr="0006620D">
              <w:rPr>
                <w:spacing w:val="0"/>
                <w:lang w:val="es-US"/>
              </w:rPr>
              <w:t> </w:t>
            </w:r>
            <w:r w:rsidRPr="0006620D">
              <w:rPr>
                <w:spacing w:val="0"/>
                <w:lang w:val="es-US"/>
              </w:rPr>
              <w:t>20 de las CGC no</w:t>
            </w:r>
            <w:r w:rsidR="005C6536" w:rsidRPr="0006620D">
              <w:rPr>
                <w:spacing w:val="0"/>
                <w:lang w:val="es-US"/>
              </w:rPr>
              <w:t> </w:t>
            </w:r>
            <w:r w:rsidRPr="0006620D">
              <w:rPr>
                <w:spacing w:val="0"/>
                <w:lang w:val="es-US"/>
              </w:rPr>
              <w:t xml:space="preserve">modificarán de </w:t>
            </w:r>
            <w:r w:rsidR="008775AF" w:rsidRPr="0006620D">
              <w:rPr>
                <w:spacing w:val="0"/>
                <w:lang w:val="es-US"/>
              </w:rPr>
              <w:t>modo alguno</w:t>
            </w:r>
            <w:r w:rsidRPr="0006620D">
              <w:rPr>
                <w:spacing w:val="0"/>
                <w:lang w:val="es-US"/>
              </w:rPr>
              <w:t xml:space="preserve"> ningún compromiso de confidencialidad asumido por cualquiera de las partes de este instrumento antes de la fecha del Contrato con respecto a los Suministros o a cualquier parte de ellos.</w:t>
            </w:r>
          </w:p>
          <w:p w14:paraId="2A9AED02" w14:textId="7549E408"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 xml:space="preserve">Las disposiciones de la </w:t>
            </w:r>
            <w:r w:rsidR="00833738">
              <w:rPr>
                <w:spacing w:val="0"/>
                <w:lang w:val="es-US"/>
              </w:rPr>
              <w:t>Cláusula</w:t>
            </w:r>
            <w:r w:rsidR="005C6536" w:rsidRPr="0006620D">
              <w:rPr>
                <w:spacing w:val="0"/>
                <w:lang w:val="es-US"/>
              </w:rPr>
              <w:t> </w:t>
            </w:r>
            <w:r w:rsidRPr="0006620D">
              <w:rPr>
                <w:spacing w:val="0"/>
                <w:lang w:val="es-US"/>
              </w:rPr>
              <w:t xml:space="preserve">20 de las CGC </w:t>
            </w:r>
            <w:r w:rsidR="008775AF" w:rsidRPr="0006620D">
              <w:rPr>
                <w:spacing w:val="0"/>
                <w:lang w:val="es-US"/>
              </w:rPr>
              <w:t>seguirán siendo</w:t>
            </w:r>
            <w:r w:rsidRPr="0006620D">
              <w:rPr>
                <w:spacing w:val="0"/>
                <w:lang w:val="es-US"/>
              </w:rPr>
              <w:t xml:space="preserve"> válidas </w:t>
            </w:r>
            <w:r w:rsidR="008775AF" w:rsidRPr="0006620D">
              <w:rPr>
                <w:spacing w:val="0"/>
                <w:lang w:val="es-US"/>
              </w:rPr>
              <w:t>luego del c</w:t>
            </w:r>
            <w:r w:rsidRPr="0006620D">
              <w:rPr>
                <w:spacing w:val="0"/>
                <w:lang w:val="es-US"/>
              </w:rPr>
              <w:t xml:space="preserve">umplimiento o </w:t>
            </w:r>
            <w:r w:rsidR="008775AF" w:rsidRPr="0006620D">
              <w:rPr>
                <w:spacing w:val="0"/>
                <w:lang w:val="es-US"/>
              </w:rPr>
              <w:t xml:space="preserve">la </w:t>
            </w:r>
            <w:r w:rsidRPr="0006620D">
              <w:rPr>
                <w:spacing w:val="0"/>
                <w:lang w:val="es-US"/>
              </w:rPr>
              <w:t>extinción del Contrato</w:t>
            </w:r>
            <w:r w:rsidR="008775AF" w:rsidRPr="0006620D">
              <w:rPr>
                <w:spacing w:val="0"/>
                <w:lang w:val="es-US"/>
              </w:rPr>
              <w:t>, sea</w:t>
            </w:r>
            <w:r w:rsidR="005C6536" w:rsidRPr="0006620D">
              <w:rPr>
                <w:spacing w:val="0"/>
                <w:lang w:val="es-US"/>
              </w:rPr>
              <w:t> </w:t>
            </w:r>
            <w:r w:rsidR="008775AF" w:rsidRPr="0006620D">
              <w:rPr>
                <w:spacing w:val="0"/>
                <w:lang w:val="es-US"/>
              </w:rPr>
              <w:t>cual fuere el motivo</w:t>
            </w:r>
            <w:r w:rsidRPr="0006620D">
              <w:rPr>
                <w:spacing w:val="0"/>
                <w:lang w:val="es-US"/>
              </w:rPr>
              <w:t>.</w:t>
            </w:r>
          </w:p>
        </w:tc>
      </w:tr>
      <w:tr w:rsidR="00455149" w:rsidRPr="00C07A11" w14:paraId="5BB724A2" w14:textId="77777777" w:rsidTr="00BC31A7">
        <w:trPr>
          <w:gridBefore w:val="1"/>
          <w:wBefore w:w="18" w:type="dxa"/>
        </w:trPr>
        <w:tc>
          <w:tcPr>
            <w:tcW w:w="2250" w:type="dxa"/>
          </w:tcPr>
          <w:p w14:paraId="07B7CB8B" w14:textId="274EEA39" w:rsidR="00455149" w:rsidRPr="0006620D" w:rsidRDefault="00455149" w:rsidP="00C92A02">
            <w:pPr>
              <w:pStyle w:val="Tabla7Titulos"/>
            </w:pPr>
            <w:bookmarkStart w:id="162" w:name="_Toc454892642"/>
            <w:bookmarkStart w:id="163" w:name="_Toc167083656"/>
            <w:bookmarkStart w:id="164" w:name="_Toc136871343"/>
            <w:r w:rsidRPr="0006620D">
              <w:lastRenderedPageBreak/>
              <w:t>Subcontrata</w:t>
            </w:r>
            <w:r w:rsidR="008775AF" w:rsidRPr="0006620D">
              <w:softHyphen/>
            </w:r>
            <w:r w:rsidRPr="0006620D">
              <w:t>ción</w:t>
            </w:r>
            <w:bookmarkEnd w:id="162"/>
            <w:bookmarkEnd w:id="163"/>
            <w:bookmarkEnd w:id="164"/>
          </w:p>
        </w:tc>
        <w:tc>
          <w:tcPr>
            <w:tcW w:w="6948" w:type="dxa"/>
          </w:tcPr>
          <w:p w14:paraId="3108568F" w14:textId="08B37A88" w:rsidR="00455149" w:rsidRPr="0006620D" w:rsidRDefault="00455149" w:rsidP="00C05861">
            <w:pPr>
              <w:pStyle w:val="Sub-ClauseText"/>
              <w:numPr>
                <w:ilvl w:val="0"/>
                <w:numId w:val="102"/>
              </w:numPr>
              <w:spacing w:before="0" w:after="200"/>
              <w:ind w:left="544" w:hanging="544"/>
              <w:rPr>
                <w:spacing w:val="0"/>
                <w:lang w:val="es-US"/>
              </w:rPr>
            </w:pPr>
            <w:r w:rsidRPr="0006620D">
              <w:rPr>
                <w:spacing w:val="0"/>
                <w:lang w:val="es-US"/>
              </w:rPr>
              <w:t xml:space="preserve">El Proveedor informará al Comprador por escrito acerca de todos los subcontratos que adjudique en virtud del Contrato, </w:t>
            </w:r>
            <w:r w:rsidR="007A1FB7" w:rsidRPr="0006620D">
              <w:rPr>
                <w:spacing w:val="0"/>
                <w:lang w:val="es-US"/>
              </w:rPr>
              <w:t xml:space="preserve">siempre que </w:t>
            </w:r>
            <w:r w:rsidRPr="0006620D">
              <w:rPr>
                <w:spacing w:val="0"/>
                <w:lang w:val="es-US"/>
              </w:rPr>
              <w:t xml:space="preserve">no los hubiera especificado en su Oferta. </w:t>
            </w:r>
            <w:r w:rsidR="008F0E20">
              <w:rPr>
                <w:spacing w:val="0"/>
                <w:lang w:val="es-US"/>
              </w:rPr>
              <w:t>L</w:t>
            </w:r>
            <w:r w:rsidR="00B22809">
              <w:rPr>
                <w:spacing w:val="0"/>
                <w:lang w:val="es-US"/>
              </w:rPr>
              <w:t>a Notificación del Proveedor para agregar cualquier subcontratista que no haya sido designado en el Contrato</w:t>
            </w:r>
            <w:r w:rsidR="008F0E20">
              <w:rPr>
                <w:spacing w:val="0"/>
                <w:lang w:val="es-US"/>
              </w:rPr>
              <w:t xml:space="preserve"> deberá estar acompañada de la declaración del Subcontratista de conformidad con el Apéndice 2 de las CGC - Declaración de Desempeño en materia de </w:t>
            </w:r>
            <w:r w:rsidR="008F0E20">
              <w:rPr>
                <w:spacing w:val="0"/>
                <w:lang w:val="es-US"/>
              </w:rPr>
              <w:lastRenderedPageBreak/>
              <w:t xml:space="preserve">Explotación y Abuso </w:t>
            </w:r>
            <w:r w:rsidR="00E30A62">
              <w:rPr>
                <w:spacing w:val="0"/>
                <w:lang w:val="es-US"/>
              </w:rPr>
              <w:t>Sexual</w:t>
            </w:r>
            <w:r w:rsidR="008F0E20">
              <w:rPr>
                <w:spacing w:val="0"/>
                <w:lang w:val="es-US"/>
              </w:rPr>
              <w:t xml:space="preserve"> (EAS) y/o Acoso Sexual (</w:t>
            </w:r>
            <w:proofErr w:type="spellStart"/>
            <w:r w:rsidR="008F0E20">
              <w:rPr>
                <w:spacing w:val="0"/>
                <w:lang w:val="es-US"/>
              </w:rPr>
              <w:t>ASx</w:t>
            </w:r>
            <w:proofErr w:type="spellEnd"/>
            <w:r w:rsidR="008F0E20">
              <w:rPr>
                <w:spacing w:val="0"/>
                <w:lang w:val="es-US"/>
              </w:rPr>
              <w:t xml:space="preserve">). </w:t>
            </w:r>
            <w:r w:rsidRPr="0006620D">
              <w:rPr>
                <w:spacing w:val="0"/>
                <w:lang w:val="es-US"/>
              </w:rPr>
              <w:t>Dicha notificaci</w:t>
            </w:r>
            <w:r w:rsidR="007408BF" w:rsidRPr="0006620D">
              <w:rPr>
                <w:spacing w:val="0"/>
                <w:lang w:val="es-US"/>
              </w:rPr>
              <w:t>ón</w:t>
            </w:r>
            <w:r w:rsidRPr="0006620D">
              <w:rPr>
                <w:spacing w:val="0"/>
                <w:lang w:val="es-US"/>
              </w:rPr>
              <w:t>, en la Oferta original u Ofertas posteriores, no eximirá al</w:t>
            </w:r>
            <w:r w:rsidR="005C6536" w:rsidRPr="0006620D">
              <w:rPr>
                <w:spacing w:val="0"/>
                <w:lang w:val="es-US"/>
              </w:rPr>
              <w:t> </w:t>
            </w:r>
            <w:r w:rsidRPr="0006620D">
              <w:rPr>
                <w:spacing w:val="0"/>
                <w:lang w:val="es-US"/>
              </w:rPr>
              <w:t xml:space="preserve">Proveedor de </w:t>
            </w:r>
            <w:r w:rsidR="007A1FB7" w:rsidRPr="0006620D">
              <w:rPr>
                <w:spacing w:val="0"/>
                <w:lang w:val="es-US"/>
              </w:rPr>
              <w:t>las</w:t>
            </w:r>
            <w:r w:rsidRPr="0006620D">
              <w:rPr>
                <w:spacing w:val="0"/>
                <w:lang w:val="es-US"/>
              </w:rPr>
              <w:t xml:space="preserve"> obligaciones, deberes y compromisos o</w:t>
            </w:r>
            <w:r w:rsidR="005C6536" w:rsidRPr="0006620D">
              <w:rPr>
                <w:spacing w:val="0"/>
                <w:lang w:val="es-US"/>
              </w:rPr>
              <w:t> </w:t>
            </w:r>
            <w:r w:rsidRPr="0006620D">
              <w:rPr>
                <w:spacing w:val="0"/>
                <w:lang w:val="es-US"/>
              </w:rPr>
              <w:t>responsabilidades contraídas en virtud del Contrato.</w:t>
            </w:r>
          </w:p>
          <w:p w14:paraId="27ED753B" w14:textId="4AADB44C" w:rsidR="00455149" w:rsidRPr="0006620D" w:rsidRDefault="00455149" w:rsidP="00C05861">
            <w:pPr>
              <w:pStyle w:val="Sub-ClauseText"/>
              <w:numPr>
                <w:ilvl w:val="0"/>
                <w:numId w:val="102"/>
              </w:numPr>
              <w:spacing w:before="0" w:after="200"/>
              <w:ind w:left="544" w:hanging="544"/>
              <w:rPr>
                <w:spacing w:val="0"/>
                <w:lang w:val="es-US"/>
              </w:rPr>
            </w:pPr>
            <w:r w:rsidRPr="0006620D">
              <w:rPr>
                <w:spacing w:val="0"/>
                <w:lang w:val="es-US"/>
              </w:rPr>
              <w:t xml:space="preserve">Todos los subcontratos deberán cumplir con las disposiciones de las </w:t>
            </w:r>
            <w:r w:rsidR="00833738">
              <w:rPr>
                <w:spacing w:val="0"/>
                <w:lang w:val="es-US"/>
              </w:rPr>
              <w:t>Cláusula</w:t>
            </w:r>
            <w:r w:rsidRPr="0006620D">
              <w:rPr>
                <w:spacing w:val="0"/>
                <w:lang w:val="es-US"/>
              </w:rPr>
              <w:t xml:space="preserve">s 3 y 7 de las CGC. </w:t>
            </w:r>
          </w:p>
        </w:tc>
      </w:tr>
      <w:tr w:rsidR="00455149" w:rsidRPr="00C07A11" w14:paraId="5F2D34F8" w14:textId="77777777" w:rsidTr="00BC31A7">
        <w:trPr>
          <w:gridBefore w:val="1"/>
          <w:wBefore w:w="18" w:type="dxa"/>
        </w:trPr>
        <w:tc>
          <w:tcPr>
            <w:tcW w:w="2250" w:type="dxa"/>
          </w:tcPr>
          <w:p w14:paraId="1C0550A4" w14:textId="755A0443" w:rsidR="00455149" w:rsidRPr="0006620D" w:rsidRDefault="00455149" w:rsidP="00C92A02">
            <w:pPr>
              <w:pStyle w:val="Tabla7Titulos"/>
            </w:pPr>
            <w:bookmarkStart w:id="165" w:name="_Toc454892643"/>
            <w:bookmarkStart w:id="166" w:name="_Toc167083657"/>
            <w:bookmarkStart w:id="167" w:name="_Toc136871344"/>
            <w:r w:rsidRPr="0006620D">
              <w:lastRenderedPageBreak/>
              <w:t>Especificacio</w:t>
            </w:r>
            <w:r w:rsidR="007A1FB7" w:rsidRPr="0006620D">
              <w:softHyphen/>
            </w:r>
            <w:r w:rsidRPr="0006620D">
              <w:t>nes y normas</w:t>
            </w:r>
            <w:bookmarkEnd w:id="165"/>
            <w:bookmarkEnd w:id="166"/>
            <w:bookmarkEnd w:id="167"/>
          </w:p>
        </w:tc>
        <w:tc>
          <w:tcPr>
            <w:tcW w:w="6948" w:type="dxa"/>
          </w:tcPr>
          <w:p w14:paraId="12F36BBD" w14:textId="77777777" w:rsidR="00455149" w:rsidRPr="0006620D" w:rsidRDefault="00455149" w:rsidP="00C05861">
            <w:pPr>
              <w:pStyle w:val="Sub-ClauseText"/>
              <w:numPr>
                <w:ilvl w:val="0"/>
                <w:numId w:val="103"/>
              </w:numPr>
              <w:spacing w:before="0" w:after="200"/>
              <w:ind w:left="544" w:hanging="544"/>
              <w:rPr>
                <w:spacing w:val="0"/>
                <w:lang w:val="es-US"/>
              </w:rPr>
            </w:pPr>
            <w:r w:rsidRPr="0006620D">
              <w:rPr>
                <w:spacing w:val="0"/>
                <w:lang w:val="es-US"/>
              </w:rPr>
              <w:t>Especificaciones técnicas y planos</w:t>
            </w:r>
          </w:p>
          <w:p w14:paraId="1F78E211" w14:textId="454EDF4F" w:rsidR="00455149" w:rsidRPr="0006620D" w:rsidRDefault="00455149" w:rsidP="001C50D0">
            <w:pPr>
              <w:pStyle w:val="Ttulo3"/>
              <w:numPr>
                <w:ilvl w:val="2"/>
                <w:numId w:val="53"/>
              </w:numPr>
              <w:rPr>
                <w:lang w:val="es-US"/>
              </w:rPr>
            </w:pPr>
            <w:r w:rsidRPr="0006620D">
              <w:rPr>
                <w:lang w:val="es-US"/>
              </w:rPr>
              <w:t xml:space="preserve">Los Bienes y Servicios Conexos proporcionados en el marco de este Contrato deberán ajustarse a las especificaciones técnicas y a las normas estipuladas en la </w:t>
            </w:r>
            <w:r w:rsidR="00514EB8" w:rsidRPr="0006620D">
              <w:rPr>
                <w:lang w:val="es-US"/>
              </w:rPr>
              <w:t>Sección </w:t>
            </w:r>
            <w:r w:rsidRPr="0006620D">
              <w:rPr>
                <w:lang w:val="es-US"/>
              </w:rPr>
              <w:t xml:space="preserve">VI, </w:t>
            </w:r>
            <w:r w:rsidR="00F67488" w:rsidRPr="0006620D">
              <w:rPr>
                <w:lang w:val="es-US"/>
              </w:rPr>
              <w:t>“</w:t>
            </w:r>
            <w:r w:rsidRPr="0006620D">
              <w:rPr>
                <w:lang w:val="es-US"/>
              </w:rPr>
              <w:t>Requisitos de los Bienes y Servicios Conexos</w:t>
            </w:r>
            <w:r w:rsidR="00F67488" w:rsidRPr="0006620D">
              <w:rPr>
                <w:lang w:val="es-US"/>
              </w:rPr>
              <w:t>”</w:t>
            </w:r>
            <w:r w:rsidRPr="0006620D">
              <w:rPr>
                <w:lang w:val="es-US"/>
              </w:rPr>
              <w:t>, y, cuando no se ha</w:t>
            </w:r>
            <w:r w:rsidR="000A6840" w:rsidRPr="0006620D">
              <w:rPr>
                <w:lang w:val="es-US"/>
              </w:rPr>
              <w:t>ga</w:t>
            </w:r>
            <w:r w:rsidRPr="0006620D">
              <w:rPr>
                <w:lang w:val="es-US"/>
              </w:rPr>
              <w:t xml:space="preserve"> referencia a una norma aplicable, la norma será equivalente o superior a las normas oficiales cuya aplicación sea apropiada en el país de origen de los Bienes.</w:t>
            </w:r>
          </w:p>
          <w:p w14:paraId="7B8566B0" w14:textId="77777777" w:rsidR="00455149" w:rsidRPr="0006620D" w:rsidRDefault="00455149" w:rsidP="001C50D0">
            <w:pPr>
              <w:pStyle w:val="Ttulo3"/>
              <w:numPr>
                <w:ilvl w:val="2"/>
                <w:numId w:val="53"/>
              </w:numPr>
              <w:rPr>
                <w:lang w:val="es-US"/>
              </w:rPr>
            </w:pPr>
            <w:r w:rsidRPr="0006620D">
              <w:rPr>
                <w:lang w:val="es-US"/>
              </w:rPr>
              <w:t xml:space="preserve">El Proveedor tendrá derecho a deslindar su responsabilidad </w:t>
            </w:r>
            <w:r w:rsidR="00E558D7" w:rsidRPr="0006620D">
              <w:rPr>
                <w:lang w:val="es-US"/>
              </w:rPr>
              <w:t>por</w:t>
            </w:r>
            <w:r w:rsidR="00D9237E" w:rsidRPr="0006620D">
              <w:rPr>
                <w:lang w:val="es-US"/>
              </w:rPr>
              <w:t xml:space="preserve"> </w:t>
            </w:r>
            <w:r w:rsidRPr="0006620D">
              <w:rPr>
                <w:lang w:val="es-US"/>
              </w:rPr>
              <w:t xml:space="preserve">cualquier diseño, dato, plano, especificación u otro documento, o por cualquier modificación </w:t>
            </w:r>
            <w:r w:rsidR="00E558D7" w:rsidRPr="0006620D">
              <w:rPr>
                <w:lang w:val="es-US"/>
              </w:rPr>
              <w:t xml:space="preserve">de estos, </w:t>
            </w:r>
            <w:r w:rsidRPr="0006620D">
              <w:rPr>
                <w:lang w:val="es-US"/>
              </w:rPr>
              <w:t>proporcionad</w:t>
            </w:r>
            <w:r w:rsidR="00E558D7" w:rsidRPr="0006620D">
              <w:rPr>
                <w:lang w:val="es-US"/>
              </w:rPr>
              <w:t>o</w:t>
            </w:r>
            <w:r w:rsidRPr="0006620D">
              <w:rPr>
                <w:lang w:val="es-US"/>
              </w:rPr>
              <w:t xml:space="preserve"> o diseñad</w:t>
            </w:r>
            <w:r w:rsidR="00E558D7" w:rsidRPr="0006620D">
              <w:rPr>
                <w:lang w:val="es-US"/>
              </w:rPr>
              <w:t>o</w:t>
            </w:r>
            <w:r w:rsidRPr="0006620D">
              <w:rPr>
                <w:lang w:val="es-US"/>
              </w:rPr>
              <w:t xml:space="preserve"> por </w:t>
            </w:r>
            <w:r w:rsidR="00E51C4B" w:rsidRPr="0006620D">
              <w:rPr>
                <w:lang w:val="es-US"/>
              </w:rPr>
              <w:t>el Comprador o en nombre de él, notificando a este último de dicho deslinde</w:t>
            </w:r>
            <w:r w:rsidRPr="0006620D">
              <w:rPr>
                <w:lang w:val="es-US"/>
              </w:rPr>
              <w:t>.</w:t>
            </w:r>
          </w:p>
          <w:p w14:paraId="47C156D6" w14:textId="4E5F352A" w:rsidR="00455149" w:rsidRPr="0006620D" w:rsidRDefault="00455149" w:rsidP="001C50D0">
            <w:pPr>
              <w:pStyle w:val="Ttulo3"/>
              <w:numPr>
                <w:ilvl w:val="2"/>
                <w:numId w:val="53"/>
              </w:numPr>
              <w:rPr>
                <w:lang w:val="es-US"/>
              </w:rPr>
            </w:pPr>
            <w:r w:rsidRPr="0006620D">
              <w:rPr>
                <w:lang w:val="es-US"/>
              </w:rPr>
              <w:t>Cuando en el Contrato se haga referencia a códigos y normas conforme a l</w:t>
            </w:r>
            <w:r w:rsidR="00E51C4B" w:rsidRPr="0006620D">
              <w:rPr>
                <w:lang w:val="es-US"/>
              </w:rPr>
              <w:t>o</w:t>
            </w:r>
            <w:r w:rsidRPr="0006620D">
              <w:rPr>
                <w:lang w:val="es-US"/>
              </w:rPr>
              <w:t xml:space="preserve">s cuales este </w:t>
            </w:r>
            <w:r w:rsidR="00E51C4B" w:rsidRPr="0006620D">
              <w:rPr>
                <w:lang w:val="es-US"/>
              </w:rPr>
              <w:t>deberá</w:t>
            </w:r>
            <w:r w:rsidRPr="0006620D">
              <w:rPr>
                <w:lang w:val="es-US"/>
              </w:rPr>
              <w:t xml:space="preserve"> ejecutarse, la edición o versión revisada de dichos códigos y normas será la especificada en </w:t>
            </w:r>
            <w:r w:rsidR="001A3395" w:rsidRPr="0006620D">
              <w:rPr>
                <w:lang w:val="es-US"/>
              </w:rPr>
              <w:t xml:space="preserve">los </w:t>
            </w:r>
            <w:r w:rsidRPr="0006620D">
              <w:rPr>
                <w:lang w:val="es-US"/>
              </w:rPr>
              <w:t xml:space="preserve">Requisitos de los Bienes y Servicios Conexos. Cualquier cambio de dichos códigos o normas durante la ejecución del Contrato se aplicará solamente con la aprobación previa del Comprador y dicho cambio </w:t>
            </w:r>
            <w:r w:rsidR="00704F3B" w:rsidRPr="0006620D">
              <w:rPr>
                <w:lang w:val="es-US"/>
              </w:rPr>
              <w:t xml:space="preserve">estará regido por </w:t>
            </w:r>
            <w:r w:rsidRPr="0006620D">
              <w:rPr>
                <w:lang w:val="es-US"/>
              </w:rPr>
              <w:t xml:space="preserve">la </w:t>
            </w:r>
            <w:r w:rsidR="00A91669">
              <w:rPr>
                <w:lang w:val="es-US"/>
              </w:rPr>
              <w:t>Cláusula</w:t>
            </w:r>
            <w:r w:rsidR="005C6536" w:rsidRPr="0006620D">
              <w:rPr>
                <w:lang w:val="es-US"/>
              </w:rPr>
              <w:t> </w:t>
            </w:r>
            <w:r w:rsidRPr="0006620D">
              <w:rPr>
                <w:lang w:val="es-US"/>
              </w:rPr>
              <w:t>33 de las CGC.</w:t>
            </w:r>
          </w:p>
        </w:tc>
      </w:tr>
      <w:tr w:rsidR="00455149" w:rsidRPr="00C07A11" w14:paraId="648E146E" w14:textId="77777777" w:rsidTr="00BC31A7">
        <w:trPr>
          <w:gridBefore w:val="1"/>
          <w:wBefore w:w="18" w:type="dxa"/>
        </w:trPr>
        <w:tc>
          <w:tcPr>
            <w:tcW w:w="2250" w:type="dxa"/>
          </w:tcPr>
          <w:p w14:paraId="6455F724" w14:textId="6CC94F4D" w:rsidR="00455149" w:rsidRPr="0006620D" w:rsidRDefault="00455149" w:rsidP="00C92A02">
            <w:pPr>
              <w:pStyle w:val="Tabla7Titulos"/>
            </w:pPr>
            <w:bookmarkStart w:id="168" w:name="_Toc454892644"/>
            <w:bookmarkStart w:id="169" w:name="_Toc167083658"/>
            <w:bookmarkStart w:id="170" w:name="_Toc136871345"/>
            <w:r w:rsidRPr="0006620D">
              <w:t>Embalaje y documentos</w:t>
            </w:r>
            <w:bookmarkEnd w:id="168"/>
            <w:bookmarkEnd w:id="169"/>
            <w:bookmarkEnd w:id="170"/>
          </w:p>
        </w:tc>
        <w:tc>
          <w:tcPr>
            <w:tcW w:w="6948" w:type="dxa"/>
          </w:tcPr>
          <w:p w14:paraId="50F7133E" w14:textId="219D4D4A" w:rsidR="00182D7A" w:rsidRPr="0006620D" w:rsidRDefault="00455149" w:rsidP="00C05861">
            <w:pPr>
              <w:pStyle w:val="Sub-ClauseText"/>
              <w:numPr>
                <w:ilvl w:val="0"/>
                <w:numId w:val="104"/>
              </w:numPr>
              <w:spacing w:before="0" w:after="200"/>
              <w:ind w:left="544" w:hanging="544"/>
              <w:rPr>
                <w:spacing w:val="0"/>
                <w:lang w:val="es-US"/>
              </w:rPr>
            </w:pPr>
            <w:r w:rsidRPr="0006620D">
              <w:rPr>
                <w:spacing w:val="0"/>
                <w:lang w:val="es-US"/>
              </w:rPr>
              <w:t>El Proveedor embalará los Bienes en la forma necesaria para impedir que se dañen o deterioren durante el transporte al lugar de destino</w:t>
            </w:r>
            <w:r w:rsidR="00371546" w:rsidRPr="0006620D">
              <w:rPr>
                <w:spacing w:val="0"/>
                <w:lang w:val="es-US"/>
              </w:rPr>
              <w:t xml:space="preserve"> final indicado en el Contrato. </w:t>
            </w:r>
            <w:r w:rsidRPr="0006620D">
              <w:rPr>
                <w:spacing w:val="0"/>
                <w:lang w:val="es-US"/>
              </w:rPr>
              <w:t xml:space="preserve">El embalaje deberá ser adecuado para resistir, entre otras cosas, </w:t>
            </w:r>
            <w:r w:rsidR="00371546" w:rsidRPr="0006620D">
              <w:rPr>
                <w:spacing w:val="0"/>
                <w:lang w:val="es-US"/>
              </w:rPr>
              <w:t>la</w:t>
            </w:r>
            <w:r w:rsidRPr="0006620D">
              <w:rPr>
                <w:spacing w:val="0"/>
                <w:lang w:val="es-US"/>
              </w:rPr>
              <w:t xml:space="preserve"> manipulación descuidada, </w:t>
            </w:r>
            <w:r w:rsidR="00371546" w:rsidRPr="0006620D">
              <w:rPr>
                <w:spacing w:val="0"/>
                <w:lang w:val="es-US"/>
              </w:rPr>
              <w:t>la</w:t>
            </w:r>
            <w:r w:rsidRPr="0006620D">
              <w:rPr>
                <w:spacing w:val="0"/>
                <w:lang w:val="es-US"/>
              </w:rPr>
              <w:t xml:space="preserve"> exposición a temperaturas extremas, la sal y las precipitaciones, y </w:t>
            </w:r>
            <w:r w:rsidR="00371546" w:rsidRPr="0006620D">
              <w:rPr>
                <w:spacing w:val="0"/>
                <w:lang w:val="es-US"/>
              </w:rPr>
              <w:t>el</w:t>
            </w:r>
            <w:r w:rsidRPr="0006620D">
              <w:rPr>
                <w:spacing w:val="0"/>
                <w:lang w:val="es-US"/>
              </w:rPr>
              <w:t xml:space="preserve"> almacenamiento en espacios abiertos. En</w:t>
            </w:r>
            <w:r w:rsidR="005C6536" w:rsidRPr="0006620D">
              <w:rPr>
                <w:spacing w:val="0"/>
                <w:lang w:val="es-US"/>
              </w:rPr>
              <w:t> </w:t>
            </w:r>
            <w:r w:rsidRPr="0006620D">
              <w:rPr>
                <w:spacing w:val="0"/>
                <w:lang w:val="es-US"/>
              </w:rPr>
              <w:t>el</w:t>
            </w:r>
            <w:r w:rsidR="005C6536" w:rsidRPr="0006620D">
              <w:rPr>
                <w:spacing w:val="0"/>
                <w:lang w:val="es-US"/>
              </w:rPr>
              <w:t> </w:t>
            </w:r>
            <w:r w:rsidRPr="0006620D">
              <w:rPr>
                <w:spacing w:val="0"/>
                <w:lang w:val="es-US"/>
              </w:rPr>
              <w:t>tamaño y peso de los embalajes se tendrá en cuenta, cuando</w:t>
            </w:r>
            <w:r w:rsidR="005C6536" w:rsidRPr="0006620D">
              <w:rPr>
                <w:spacing w:val="0"/>
                <w:lang w:val="es-US"/>
              </w:rPr>
              <w:t> </w:t>
            </w:r>
            <w:r w:rsidRPr="0006620D">
              <w:rPr>
                <w:spacing w:val="0"/>
                <w:lang w:val="es-US"/>
              </w:rPr>
              <w:t>corresponda, la lejanía del lugar de destino final de los bienes y la carencia de equipos para la carga y descarga de</w:t>
            </w:r>
            <w:r w:rsidR="005C6536" w:rsidRPr="0006620D">
              <w:rPr>
                <w:spacing w:val="0"/>
                <w:lang w:val="es-US"/>
              </w:rPr>
              <w:t> </w:t>
            </w:r>
            <w:r w:rsidRPr="0006620D">
              <w:rPr>
                <w:spacing w:val="0"/>
                <w:lang w:val="es-US"/>
              </w:rPr>
              <w:t>materiales pesados en todos los puntos en que los bienes deban transbordarse.</w:t>
            </w:r>
          </w:p>
          <w:p w14:paraId="31AA1255" w14:textId="77777777" w:rsidR="00455149" w:rsidRPr="0006620D" w:rsidRDefault="00455149" w:rsidP="00C05861">
            <w:pPr>
              <w:pStyle w:val="Sub-ClauseText"/>
              <w:numPr>
                <w:ilvl w:val="0"/>
                <w:numId w:val="104"/>
              </w:numPr>
              <w:spacing w:before="0" w:after="200"/>
              <w:ind w:left="544" w:hanging="544"/>
              <w:rPr>
                <w:spacing w:val="0"/>
                <w:lang w:val="es-US"/>
              </w:rPr>
            </w:pPr>
            <w:r w:rsidRPr="0006620D">
              <w:rPr>
                <w:spacing w:val="0"/>
                <w:lang w:val="es-US"/>
              </w:rPr>
              <w:t xml:space="preserve">El embalaje, las identificaciones y los documentos que se coloquen dentro y fuera de los bultos deberán cumplir </w:t>
            </w:r>
            <w:r w:rsidRPr="0006620D">
              <w:rPr>
                <w:spacing w:val="0"/>
                <w:lang w:val="es-US"/>
              </w:rPr>
              <w:lastRenderedPageBreak/>
              <w:t>estrictamente con los requisitos especiales que se hayan estipulado expresamente en el Contrato, y cualquier otro requisito, si lo hubiere, especificado en las CEC y en cualquier otra instrucción dispuesta por el Comprador.</w:t>
            </w:r>
          </w:p>
        </w:tc>
      </w:tr>
      <w:tr w:rsidR="00455149" w:rsidRPr="00C07A11" w14:paraId="51483DF1" w14:textId="77777777" w:rsidTr="00BC31A7">
        <w:trPr>
          <w:gridBefore w:val="1"/>
          <w:wBefore w:w="18" w:type="dxa"/>
        </w:trPr>
        <w:tc>
          <w:tcPr>
            <w:tcW w:w="2250" w:type="dxa"/>
          </w:tcPr>
          <w:p w14:paraId="39B299BA" w14:textId="1248B62A" w:rsidR="00455149" w:rsidRPr="0006620D" w:rsidRDefault="00455149" w:rsidP="00C92A02">
            <w:pPr>
              <w:pStyle w:val="Tabla7Titulos"/>
            </w:pPr>
            <w:bookmarkStart w:id="171" w:name="_Toc454892645"/>
            <w:bookmarkStart w:id="172" w:name="_Toc167083659"/>
            <w:bookmarkStart w:id="173" w:name="_Toc136871346"/>
            <w:r w:rsidRPr="0006620D">
              <w:lastRenderedPageBreak/>
              <w:t>Seguros</w:t>
            </w:r>
            <w:bookmarkEnd w:id="171"/>
            <w:bookmarkEnd w:id="172"/>
            <w:bookmarkEnd w:id="173"/>
          </w:p>
        </w:tc>
        <w:tc>
          <w:tcPr>
            <w:tcW w:w="6948" w:type="dxa"/>
          </w:tcPr>
          <w:p w14:paraId="13C03F47" w14:textId="77777777" w:rsidR="00455149" w:rsidRPr="0006620D" w:rsidRDefault="00455149" w:rsidP="00C05861">
            <w:pPr>
              <w:pStyle w:val="Sub-ClauseText"/>
              <w:numPr>
                <w:ilvl w:val="0"/>
                <w:numId w:val="105"/>
              </w:numPr>
              <w:spacing w:before="0" w:after="200"/>
              <w:ind w:left="544" w:hanging="544"/>
              <w:rPr>
                <w:spacing w:val="0"/>
                <w:lang w:val="es-US"/>
              </w:rPr>
            </w:pPr>
            <w:r w:rsidRPr="0006620D">
              <w:rPr>
                <w:spacing w:val="0"/>
                <w:lang w:val="es-US"/>
              </w:rPr>
              <w:t xml:space="preserve">A menos que se disponga otra cosa en las </w:t>
            </w:r>
            <w:r w:rsidRPr="0006620D">
              <w:rPr>
                <w:b/>
                <w:bCs/>
                <w:spacing w:val="0"/>
                <w:lang w:val="es-US"/>
              </w:rPr>
              <w:t>CEC</w:t>
            </w:r>
            <w:r w:rsidRPr="0006620D">
              <w:rPr>
                <w:spacing w:val="0"/>
                <w:lang w:val="es-US"/>
              </w:rPr>
              <w:t xml:space="preserve">, los Bienes suministrados en el marco del Contrato deberán estar completamente asegurados, en una moneda de libre convertibilidad de un país elegible, contra riesgo de extravío o daños incidentales ocurridos durante la fabricación, adquisición, transporte, almacenamiento y entrega, de conformidad con los Incoterms aplicables o según se disponga en las </w:t>
            </w:r>
            <w:r w:rsidRPr="0006620D">
              <w:rPr>
                <w:b/>
                <w:bCs/>
                <w:spacing w:val="0"/>
                <w:lang w:val="es-US"/>
              </w:rPr>
              <w:t>CEC</w:t>
            </w:r>
            <w:r w:rsidRPr="0006620D">
              <w:rPr>
                <w:spacing w:val="0"/>
                <w:lang w:val="es-US"/>
              </w:rPr>
              <w:t xml:space="preserve">. </w:t>
            </w:r>
          </w:p>
        </w:tc>
      </w:tr>
      <w:tr w:rsidR="0006021B" w:rsidRPr="00C07A11" w14:paraId="3E96A0E2" w14:textId="77777777" w:rsidTr="0006021B">
        <w:trPr>
          <w:gridBefore w:val="1"/>
          <w:wBefore w:w="18" w:type="dxa"/>
        </w:trPr>
        <w:tc>
          <w:tcPr>
            <w:tcW w:w="2250" w:type="dxa"/>
          </w:tcPr>
          <w:p w14:paraId="5B7D1466" w14:textId="67B17C5F" w:rsidR="0006021B" w:rsidRPr="0006620D" w:rsidRDefault="0006021B" w:rsidP="00C92A02">
            <w:pPr>
              <w:pStyle w:val="Tabla7Titulos"/>
            </w:pPr>
            <w:bookmarkStart w:id="174" w:name="_Toc167083660"/>
            <w:bookmarkStart w:id="175" w:name="_Toc454892646"/>
            <w:bookmarkStart w:id="176" w:name="_Toc136871347"/>
            <w:r w:rsidRPr="0006620D">
              <w:t>Transporte y servicios conexos</w:t>
            </w:r>
            <w:bookmarkEnd w:id="174"/>
            <w:bookmarkEnd w:id="175"/>
            <w:bookmarkEnd w:id="176"/>
          </w:p>
        </w:tc>
        <w:tc>
          <w:tcPr>
            <w:tcW w:w="6948" w:type="dxa"/>
          </w:tcPr>
          <w:p w14:paraId="2CB9641F" w14:textId="77777777" w:rsidR="0006021B" w:rsidRPr="0006620D" w:rsidRDefault="0006021B" w:rsidP="00C05861">
            <w:pPr>
              <w:pStyle w:val="Sub-ClauseText"/>
              <w:numPr>
                <w:ilvl w:val="0"/>
                <w:numId w:val="106"/>
              </w:numPr>
              <w:spacing w:before="0" w:after="200"/>
              <w:ind w:left="504" w:hanging="504"/>
              <w:rPr>
                <w:spacing w:val="0"/>
                <w:lang w:val="es-US"/>
              </w:rPr>
            </w:pPr>
            <w:r w:rsidRPr="0006620D">
              <w:rPr>
                <w:spacing w:val="0"/>
                <w:lang w:val="es-US"/>
              </w:rPr>
              <w:t xml:space="preserve">A menos que se disponga otra cosa en las </w:t>
            </w:r>
            <w:r w:rsidRPr="0006620D">
              <w:rPr>
                <w:b/>
                <w:bCs/>
                <w:spacing w:val="0"/>
                <w:lang w:val="es-US"/>
              </w:rPr>
              <w:t>CEC</w:t>
            </w:r>
            <w:r w:rsidRPr="0006620D">
              <w:rPr>
                <w:spacing w:val="0"/>
                <w:lang w:val="es-US"/>
              </w:rPr>
              <w:t xml:space="preserve">, la responsabilidad por los arreglos de transporte de los Bienes se regirá por los Incoterms indicados. </w:t>
            </w:r>
          </w:p>
          <w:p w14:paraId="5F42BD12" w14:textId="77777777" w:rsidR="0006021B" w:rsidRPr="0006620D" w:rsidRDefault="0006021B" w:rsidP="00C05861">
            <w:pPr>
              <w:pStyle w:val="Sub-ClauseText"/>
              <w:numPr>
                <w:ilvl w:val="0"/>
                <w:numId w:val="106"/>
              </w:numPr>
              <w:spacing w:before="0" w:after="200"/>
              <w:ind w:left="504" w:hanging="504"/>
              <w:rPr>
                <w:spacing w:val="0"/>
                <w:lang w:val="es-US"/>
              </w:rPr>
            </w:pPr>
            <w:r w:rsidRPr="0006620D">
              <w:rPr>
                <w:spacing w:val="0"/>
                <w:lang w:val="es-US"/>
              </w:rPr>
              <w:t>Podrá exigirse al Proveedor que suministre alguno o la totalidad de los siguientes servicios, además de los servicios adicionales, si los hubiere, especificados en las CEC:</w:t>
            </w:r>
          </w:p>
          <w:p w14:paraId="1E5C4424"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 xml:space="preserve">funcionamiento o supervisión </w:t>
            </w:r>
            <w:r w:rsidRPr="0006620D">
              <w:rPr>
                <w:i/>
                <w:lang w:val="es-US"/>
              </w:rPr>
              <w:t>in situ</w:t>
            </w:r>
            <w:r w:rsidRPr="0006620D">
              <w:rPr>
                <w:lang w:val="es-US"/>
              </w:rPr>
              <w:t xml:space="preserve"> del ensamblaje o puesta en marcha de los Bienes suministrados;</w:t>
            </w:r>
          </w:p>
          <w:p w14:paraId="54AEE26F"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provisión de herramientas de ensamblaje o mantenimiento de los Bienes suministrados;</w:t>
            </w:r>
          </w:p>
          <w:p w14:paraId="54318F7E"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provisión de un manual detallado de operaciones y de mantenimiento apropiado para cada una de las unidades de los Bienes suministrados;</w:t>
            </w:r>
          </w:p>
          <w:p w14:paraId="0C5AC671"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funcionamiento o supervisión o mantenimiento o reparación de los Bienes suministrados, por un período de tiempo acordado entre las partes, entendiéndose que este servicio no exime al Proveedor de ninguna de las garantías de funcionamiento derivadas de este Contrato; y</w:t>
            </w:r>
          </w:p>
          <w:p w14:paraId="117BA596"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capacitación del personal del Comprador, en la planta del Proveedor o en el sitio de entrega, en relación con el ensamblaje, el inicio, la operación, el mantenimiento o la reparación de los Bienes suministrados.</w:t>
            </w:r>
          </w:p>
          <w:p w14:paraId="688482B1" w14:textId="4F8C1860" w:rsidR="0006021B" w:rsidRPr="0006620D" w:rsidRDefault="0006021B" w:rsidP="00C05861">
            <w:pPr>
              <w:pStyle w:val="Sub-ClauseText"/>
              <w:numPr>
                <w:ilvl w:val="0"/>
                <w:numId w:val="106"/>
              </w:numPr>
              <w:spacing w:before="0" w:after="200"/>
              <w:ind w:left="544" w:hanging="544"/>
              <w:rPr>
                <w:spacing w:val="0"/>
                <w:lang w:val="es-US"/>
              </w:rPr>
            </w:pPr>
            <w:r w:rsidRPr="0006620D">
              <w:rPr>
                <w:spacing w:val="0"/>
                <w:lang w:val="es-US"/>
              </w:rPr>
              <w:t xml:space="preserve">Los precios que cobre el Proveedor por los servicios conexos, si no estuvieran incluidos en el Precio Contractual de los Bienes, serán acordados por las partes con antelación y no excederán las tarifas que el Proveedor normalmente cobre a otras partes por servicios similares. </w:t>
            </w:r>
          </w:p>
        </w:tc>
      </w:tr>
      <w:tr w:rsidR="00455149" w:rsidRPr="00C07A11" w14:paraId="1AA851FC" w14:textId="77777777" w:rsidTr="00BC31A7">
        <w:trPr>
          <w:gridBefore w:val="1"/>
          <w:wBefore w:w="18" w:type="dxa"/>
        </w:trPr>
        <w:tc>
          <w:tcPr>
            <w:tcW w:w="2250" w:type="dxa"/>
          </w:tcPr>
          <w:p w14:paraId="0625FA29" w14:textId="28772480" w:rsidR="00455149" w:rsidRPr="0006620D" w:rsidRDefault="00455149" w:rsidP="00C92A02">
            <w:pPr>
              <w:pStyle w:val="Tabla7Titulos"/>
            </w:pPr>
            <w:bookmarkStart w:id="177" w:name="_Toc454892647"/>
            <w:bookmarkStart w:id="178" w:name="_Toc167083661"/>
            <w:bookmarkStart w:id="179" w:name="_Toc136871348"/>
            <w:r w:rsidRPr="0006620D">
              <w:lastRenderedPageBreak/>
              <w:t>Inspecciones y</w:t>
            </w:r>
            <w:r w:rsidR="006530A1" w:rsidRPr="0006620D">
              <w:t> </w:t>
            </w:r>
            <w:r w:rsidRPr="0006620D">
              <w:t>pruebas</w:t>
            </w:r>
            <w:bookmarkEnd w:id="177"/>
            <w:bookmarkEnd w:id="178"/>
            <w:bookmarkEnd w:id="179"/>
          </w:p>
        </w:tc>
        <w:tc>
          <w:tcPr>
            <w:tcW w:w="6948" w:type="dxa"/>
          </w:tcPr>
          <w:p w14:paraId="79FA9D1B" w14:textId="4F88CD97"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El Proveedor realizará</w:t>
            </w:r>
            <w:r w:rsidR="00B37690" w:rsidRPr="0006620D">
              <w:rPr>
                <w:spacing w:val="0"/>
                <w:lang w:val="es-US"/>
              </w:rPr>
              <w:t>,</w:t>
            </w:r>
            <w:r w:rsidR="00E6408B" w:rsidRPr="0006620D">
              <w:rPr>
                <w:spacing w:val="0"/>
                <w:lang w:val="es-US"/>
              </w:rPr>
              <w:t xml:space="preserve"> </w:t>
            </w:r>
            <w:r w:rsidR="00B37690" w:rsidRPr="0006620D">
              <w:rPr>
                <w:spacing w:val="0"/>
                <w:lang w:val="es-US"/>
              </w:rPr>
              <w:t>por su cuenta y sin costo alguno para el Comprador,</w:t>
            </w:r>
            <w:r w:rsidR="00E6408B" w:rsidRPr="0006620D">
              <w:rPr>
                <w:spacing w:val="0"/>
                <w:lang w:val="es-US"/>
              </w:rPr>
              <w:t xml:space="preserve"> </w:t>
            </w:r>
            <w:r w:rsidRPr="0006620D">
              <w:rPr>
                <w:spacing w:val="0"/>
                <w:lang w:val="es-US"/>
              </w:rPr>
              <w:t>todas las pruebas o inspecciones de los Bienes y</w:t>
            </w:r>
            <w:r w:rsidR="006530A1" w:rsidRPr="0006620D">
              <w:rPr>
                <w:spacing w:val="0"/>
                <w:lang w:val="es-US"/>
              </w:rPr>
              <w:t> </w:t>
            </w:r>
            <w:r w:rsidRPr="0006620D">
              <w:rPr>
                <w:spacing w:val="0"/>
                <w:lang w:val="es-US"/>
              </w:rPr>
              <w:t xml:space="preserve">Servicios Conexos según se dispone en las </w:t>
            </w:r>
            <w:r w:rsidRPr="0006620D">
              <w:rPr>
                <w:b/>
                <w:bCs/>
                <w:spacing w:val="0"/>
                <w:lang w:val="es-US"/>
              </w:rPr>
              <w:t>CEC</w:t>
            </w:r>
            <w:r w:rsidRPr="0006620D">
              <w:rPr>
                <w:spacing w:val="0"/>
                <w:lang w:val="es-US"/>
              </w:rPr>
              <w:t>.</w:t>
            </w:r>
          </w:p>
          <w:p w14:paraId="1E6A1E12" w14:textId="11832FCE"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Las inspecciones y pruebas podrán realizarse en las instalaciones del Proveedor o de su Subcontratista, en el lugar de entrega o en el lugar de destino final de los Bienes o en otro lugar en el País del Comprador establecido en las </w:t>
            </w:r>
            <w:r w:rsidRPr="0006620D">
              <w:rPr>
                <w:b/>
                <w:bCs/>
                <w:spacing w:val="0"/>
                <w:lang w:val="es-US"/>
              </w:rPr>
              <w:t>CEC</w:t>
            </w:r>
            <w:r w:rsidRPr="0006620D">
              <w:rPr>
                <w:spacing w:val="0"/>
                <w:lang w:val="es-US"/>
              </w:rPr>
              <w:t xml:space="preserve">. De conformidad con la </w:t>
            </w:r>
            <w:r w:rsidR="00833738" w:rsidRPr="0006620D">
              <w:rPr>
                <w:spacing w:val="0"/>
                <w:lang w:val="es-US"/>
              </w:rPr>
              <w:t>Subcláusula</w:t>
            </w:r>
            <w:r w:rsidR="005C6536" w:rsidRPr="0006620D">
              <w:rPr>
                <w:spacing w:val="0"/>
                <w:lang w:val="es-US"/>
              </w:rPr>
              <w:t> </w:t>
            </w:r>
            <w:r w:rsidRPr="0006620D">
              <w:rPr>
                <w:spacing w:val="0"/>
                <w:lang w:val="es-US"/>
              </w:rPr>
              <w:t xml:space="preserve">26.3 de las CGC, cuando </w:t>
            </w:r>
            <w:r w:rsidR="00384C06" w:rsidRPr="0006620D">
              <w:rPr>
                <w:spacing w:val="0"/>
                <w:lang w:val="es-US"/>
              </w:rPr>
              <w:t>dichas inspecciones o</w:t>
            </w:r>
            <w:r w:rsidR="006530A1" w:rsidRPr="0006620D">
              <w:rPr>
                <w:spacing w:val="0"/>
                <w:lang w:val="es-US"/>
              </w:rPr>
              <w:t> </w:t>
            </w:r>
            <w:r w:rsidR="00384C06" w:rsidRPr="0006620D">
              <w:rPr>
                <w:spacing w:val="0"/>
                <w:lang w:val="es-US"/>
              </w:rPr>
              <w:t xml:space="preserve">pruebas se realicen </w:t>
            </w:r>
            <w:r w:rsidRPr="0006620D">
              <w:rPr>
                <w:spacing w:val="0"/>
                <w:lang w:val="es-US"/>
              </w:rPr>
              <w:t>en establecimientos del Proveedor o</w:t>
            </w:r>
            <w:r w:rsidR="006530A1" w:rsidRPr="0006620D">
              <w:rPr>
                <w:spacing w:val="0"/>
                <w:lang w:val="es-US"/>
              </w:rPr>
              <w:t> </w:t>
            </w:r>
            <w:r w:rsidRPr="0006620D">
              <w:rPr>
                <w:spacing w:val="0"/>
                <w:lang w:val="es-US"/>
              </w:rPr>
              <w:t>de</w:t>
            </w:r>
            <w:r w:rsidR="006530A1" w:rsidRPr="0006620D">
              <w:rPr>
                <w:spacing w:val="0"/>
                <w:lang w:val="es-US"/>
              </w:rPr>
              <w:t> </w:t>
            </w:r>
            <w:r w:rsidRPr="0006620D">
              <w:rPr>
                <w:spacing w:val="0"/>
                <w:lang w:val="es-US"/>
              </w:rPr>
              <w:t>sus</w:t>
            </w:r>
            <w:r w:rsidR="006530A1" w:rsidRPr="0006620D">
              <w:rPr>
                <w:spacing w:val="0"/>
                <w:lang w:val="es-US"/>
              </w:rPr>
              <w:t> </w:t>
            </w:r>
            <w:r w:rsidRPr="0006620D">
              <w:rPr>
                <w:spacing w:val="0"/>
                <w:lang w:val="es-US"/>
              </w:rPr>
              <w:t>Subcontratistas, se proporcionará a los inspectores todas</w:t>
            </w:r>
            <w:r w:rsidR="006530A1" w:rsidRPr="0006620D">
              <w:rPr>
                <w:spacing w:val="0"/>
                <w:lang w:val="es-US"/>
              </w:rPr>
              <w:t> </w:t>
            </w:r>
            <w:r w:rsidRPr="0006620D">
              <w:rPr>
                <w:spacing w:val="0"/>
                <w:lang w:val="es-US"/>
              </w:rPr>
              <w:t>las facilidades y asistencia razonables, incluido el acceso a los planos y datos sobre producción, sin cargo alguno para el</w:t>
            </w:r>
            <w:r w:rsidR="006530A1" w:rsidRPr="0006620D">
              <w:rPr>
                <w:spacing w:val="0"/>
                <w:lang w:val="es-US"/>
              </w:rPr>
              <w:t> </w:t>
            </w:r>
            <w:r w:rsidRPr="0006620D">
              <w:rPr>
                <w:spacing w:val="0"/>
                <w:lang w:val="es-US"/>
              </w:rPr>
              <w:t>Comprador.</w:t>
            </w:r>
          </w:p>
          <w:p w14:paraId="68105A40" w14:textId="1C45FFFF"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El Comprador o su representante designado tendrá derecho a presenciar las pruebas o inspecciones mencionadas en la </w:t>
            </w:r>
            <w:r w:rsidR="00833738" w:rsidRPr="0006620D">
              <w:rPr>
                <w:spacing w:val="0"/>
                <w:lang w:val="es-US"/>
              </w:rPr>
              <w:t>Subcláusula</w:t>
            </w:r>
            <w:r w:rsidR="005C6536" w:rsidRPr="0006620D">
              <w:rPr>
                <w:spacing w:val="0"/>
                <w:lang w:val="es-US"/>
              </w:rPr>
              <w:t> </w:t>
            </w:r>
            <w:r w:rsidRPr="0006620D">
              <w:rPr>
                <w:spacing w:val="0"/>
                <w:lang w:val="es-US"/>
              </w:rPr>
              <w:t>26.2 de las CGC, siempre y cuando asuma todos los costos y gastos que ocasione su participación, incluidos, entre otros, gastos de viaje, alojamiento y alimentación.</w:t>
            </w:r>
          </w:p>
          <w:p w14:paraId="56632E8D" w14:textId="7A3A362C"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Cuando el Proveedor esté listo para realizar dichas pruebas e</w:t>
            </w:r>
            <w:r w:rsidR="006530A1" w:rsidRPr="0006620D">
              <w:rPr>
                <w:spacing w:val="0"/>
                <w:lang w:val="es-US"/>
              </w:rPr>
              <w:t> </w:t>
            </w:r>
            <w:r w:rsidRPr="0006620D">
              <w:rPr>
                <w:spacing w:val="0"/>
                <w:lang w:val="es-US"/>
              </w:rPr>
              <w:t>inspecciones, notificará oportunamente al Comprador indicándole el lugar y la hora. El Proveedor obtendrá de</w:t>
            </w:r>
            <w:r w:rsidR="0026272C" w:rsidRPr="0006620D">
              <w:rPr>
                <w:spacing w:val="0"/>
                <w:lang w:val="es-US"/>
              </w:rPr>
              <w:t>l</w:t>
            </w:r>
            <w:r w:rsidRPr="0006620D">
              <w:rPr>
                <w:spacing w:val="0"/>
                <w:lang w:val="es-US"/>
              </w:rPr>
              <w:t xml:space="preserve"> tercer o</w:t>
            </w:r>
            <w:r w:rsidR="006530A1" w:rsidRPr="0006620D">
              <w:rPr>
                <w:spacing w:val="0"/>
                <w:lang w:val="es-US"/>
              </w:rPr>
              <w:t> </w:t>
            </w:r>
            <w:r w:rsidRPr="0006620D">
              <w:rPr>
                <w:spacing w:val="0"/>
                <w:lang w:val="es-US"/>
              </w:rPr>
              <w:t xml:space="preserve">del fabricante </w:t>
            </w:r>
            <w:r w:rsidR="0026272C" w:rsidRPr="0006620D">
              <w:rPr>
                <w:spacing w:val="0"/>
                <w:lang w:val="es-US"/>
              </w:rPr>
              <w:t xml:space="preserve">que corresponda el </w:t>
            </w:r>
            <w:r w:rsidRPr="0006620D">
              <w:rPr>
                <w:spacing w:val="0"/>
                <w:lang w:val="es-US"/>
              </w:rPr>
              <w:t>permiso o consentimiento necesario para permitir al Comprador o a su representante designado presenciar las pruebas o inspecciones.</w:t>
            </w:r>
          </w:p>
          <w:p w14:paraId="35FDC73E" w14:textId="492E626C"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El Comprador podrá </w:t>
            </w:r>
            <w:r w:rsidR="00871BA1" w:rsidRPr="0006620D">
              <w:rPr>
                <w:spacing w:val="0"/>
                <w:lang w:val="es-US"/>
              </w:rPr>
              <w:t xml:space="preserve">exigir al </w:t>
            </w:r>
            <w:r w:rsidRPr="0006620D">
              <w:rPr>
                <w:spacing w:val="0"/>
                <w:lang w:val="es-US"/>
              </w:rPr>
              <w:t xml:space="preserve">Proveedor </w:t>
            </w:r>
            <w:r w:rsidR="00871BA1" w:rsidRPr="0006620D">
              <w:rPr>
                <w:spacing w:val="0"/>
                <w:lang w:val="es-US"/>
              </w:rPr>
              <w:t xml:space="preserve">que </w:t>
            </w:r>
            <w:r w:rsidRPr="0006620D">
              <w:rPr>
                <w:spacing w:val="0"/>
                <w:lang w:val="es-US"/>
              </w:rPr>
              <w:t xml:space="preserve">realice algunas pruebas o inspecciones que no estén contempladas en el Contrato, pero que considere necesarias para verificar que las características y el funcionamiento de los Bienes cumplan con los códigos de las especificaciones técnicas y normas establecidas en el Contrato. Los costos y gastos adicionales razonables </w:t>
            </w:r>
            <w:r w:rsidR="00871BA1" w:rsidRPr="0006620D">
              <w:rPr>
                <w:spacing w:val="0"/>
                <w:lang w:val="es-US"/>
              </w:rPr>
              <w:t>que sufrague</w:t>
            </w:r>
            <w:r w:rsidRPr="0006620D">
              <w:rPr>
                <w:spacing w:val="0"/>
                <w:lang w:val="es-US"/>
              </w:rPr>
              <w:t xml:space="preserve"> el Proveedor por dichas pruebas e</w:t>
            </w:r>
            <w:r w:rsidR="006530A1" w:rsidRPr="0006620D">
              <w:rPr>
                <w:spacing w:val="0"/>
                <w:lang w:val="es-US"/>
              </w:rPr>
              <w:t> </w:t>
            </w:r>
            <w:r w:rsidRPr="0006620D">
              <w:rPr>
                <w:spacing w:val="0"/>
                <w:lang w:val="es-US"/>
              </w:rPr>
              <w:t xml:space="preserve">inspecciones </w:t>
            </w:r>
            <w:r w:rsidR="00871BA1" w:rsidRPr="0006620D">
              <w:rPr>
                <w:spacing w:val="0"/>
                <w:lang w:val="es-US"/>
              </w:rPr>
              <w:t xml:space="preserve">se sumarán </w:t>
            </w:r>
            <w:r w:rsidRPr="0006620D">
              <w:rPr>
                <w:spacing w:val="0"/>
                <w:lang w:val="es-US"/>
              </w:rPr>
              <w:t>al Precio del Contrato. Asimismo, si</w:t>
            </w:r>
            <w:r w:rsidR="006530A1" w:rsidRPr="0006620D">
              <w:rPr>
                <w:spacing w:val="0"/>
                <w:lang w:val="es-US"/>
              </w:rPr>
              <w:t> </w:t>
            </w:r>
            <w:r w:rsidRPr="0006620D">
              <w:rPr>
                <w:spacing w:val="0"/>
                <w:lang w:val="es-US"/>
              </w:rPr>
              <w:t xml:space="preserve">dichas pruebas o inspecciones impidieran el avance de la fabricación o el </w:t>
            </w:r>
            <w:r w:rsidR="00871BA1" w:rsidRPr="0006620D">
              <w:rPr>
                <w:spacing w:val="0"/>
                <w:lang w:val="es-US"/>
              </w:rPr>
              <w:t>cumplimiento</w:t>
            </w:r>
            <w:r w:rsidRPr="0006620D">
              <w:rPr>
                <w:spacing w:val="0"/>
                <w:lang w:val="es-US"/>
              </w:rPr>
              <w:t xml:space="preserve"> de otras obligaciones del Proveedor derivadas del Contrato, deberán realizarse los ajustes correspondientes a las fechas de entrega y de finalización y </w:t>
            </w:r>
            <w:r w:rsidR="00396A78" w:rsidRPr="0006620D">
              <w:rPr>
                <w:spacing w:val="0"/>
                <w:lang w:val="es-US"/>
              </w:rPr>
              <w:t>a</w:t>
            </w:r>
            <w:r w:rsidRPr="0006620D">
              <w:rPr>
                <w:spacing w:val="0"/>
                <w:lang w:val="es-US"/>
              </w:rPr>
              <w:t xml:space="preserve"> las otras obligaciones afectadas.</w:t>
            </w:r>
          </w:p>
          <w:p w14:paraId="63D15E34" w14:textId="77777777"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El Proveedor presentará al Comprador un informe de los resultados de dichas pruebas o inspecciones.</w:t>
            </w:r>
          </w:p>
          <w:p w14:paraId="7217D212" w14:textId="2DAF55C2"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El Comprador podrá rechazar cualquiera de los Bienes o</w:t>
            </w:r>
            <w:r w:rsidR="006530A1" w:rsidRPr="0006620D">
              <w:rPr>
                <w:spacing w:val="0"/>
                <w:lang w:val="es-US"/>
              </w:rPr>
              <w:t> </w:t>
            </w:r>
            <w:r w:rsidR="00FE17AE" w:rsidRPr="0006620D">
              <w:rPr>
                <w:spacing w:val="0"/>
                <w:lang w:val="es-US"/>
              </w:rPr>
              <w:t xml:space="preserve">cualquier componente de estos </w:t>
            </w:r>
            <w:r w:rsidRPr="0006620D">
              <w:rPr>
                <w:spacing w:val="0"/>
                <w:lang w:val="es-US"/>
              </w:rPr>
              <w:t>que no pase las pruebas o</w:t>
            </w:r>
            <w:r w:rsidR="006530A1" w:rsidRPr="0006620D">
              <w:rPr>
                <w:spacing w:val="0"/>
                <w:lang w:val="es-US"/>
              </w:rPr>
              <w:t> </w:t>
            </w:r>
            <w:r w:rsidRPr="0006620D">
              <w:rPr>
                <w:spacing w:val="0"/>
                <w:lang w:val="es-US"/>
              </w:rPr>
              <w:t xml:space="preserve">inspecciones o que no se ajuste a las especificaciones. </w:t>
            </w:r>
            <w:r w:rsidRPr="0006620D">
              <w:rPr>
                <w:spacing w:val="0"/>
                <w:lang w:val="es-US"/>
              </w:rPr>
              <w:lastRenderedPageBreak/>
              <w:t>El</w:t>
            </w:r>
            <w:r w:rsidR="006530A1" w:rsidRPr="0006620D">
              <w:rPr>
                <w:spacing w:val="0"/>
                <w:lang w:val="es-US"/>
              </w:rPr>
              <w:t> </w:t>
            </w:r>
            <w:r w:rsidRPr="0006620D">
              <w:rPr>
                <w:spacing w:val="0"/>
                <w:lang w:val="es-US"/>
              </w:rPr>
              <w:t xml:space="preserve">Proveedor </w:t>
            </w:r>
            <w:r w:rsidR="00FE17AE" w:rsidRPr="0006620D">
              <w:rPr>
                <w:spacing w:val="0"/>
                <w:lang w:val="es-US"/>
              </w:rPr>
              <w:t>deberá</w:t>
            </w:r>
            <w:r w:rsidRPr="0006620D">
              <w:rPr>
                <w:spacing w:val="0"/>
                <w:lang w:val="es-US"/>
              </w:rPr>
              <w:t xml:space="preserve"> rectificar o reemplazar dichos Bienes o</w:t>
            </w:r>
            <w:r w:rsidR="006530A1" w:rsidRPr="0006620D">
              <w:rPr>
                <w:spacing w:val="0"/>
                <w:lang w:val="es-US"/>
              </w:rPr>
              <w:t> </w:t>
            </w:r>
            <w:r w:rsidRPr="0006620D">
              <w:rPr>
                <w:spacing w:val="0"/>
                <w:lang w:val="es-US"/>
              </w:rPr>
              <w:t>componentes rechazados o hacer las modificaciones necesarias para cumplir con las especificaciones</w:t>
            </w:r>
            <w:r w:rsidR="00FE17AE" w:rsidRPr="0006620D">
              <w:rPr>
                <w:spacing w:val="0"/>
                <w:lang w:val="es-US"/>
              </w:rPr>
              <w:t>,</w:t>
            </w:r>
            <w:r w:rsidRPr="0006620D">
              <w:rPr>
                <w:spacing w:val="0"/>
                <w:lang w:val="es-US"/>
              </w:rPr>
              <w:t xml:space="preserve"> sin costo </w:t>
            </w:r>
            <w:r w:rsidR="00FE17AE" w:rsidRPr="0006620D">
              <w:rPr>
                <w:spacing w:val="0"/>
                <w:lang w:val="es-US"/>
              </w:rPr>
              <w:t xml:space="preserve">alguno </w:t>
            </w:r>
            <w:r w:rsidRPr="0006620D">
              <w:rPr>
                <w:spacing w:val="0"/>
                <w:lang w:val="es-US"/>
              </w:rPr>
              <w:t>para el</w:t>
            </w:r>
            <w:r w:rsidR="006530A1" w:rsidRPr="0006620D">
              <w:rPr>
                <w:spacing w:val="0"/>
                <w:lang w:val="es-US"/>
              </w:rPr>
              <w:t> </w:t>
            </w:r>
            <w:r w:rsidRPr="0006620D">
              <w:rPr>
                <w:spacing w:val="0"/>
                <w:lang w:val="es-US"/>
              </w:rPr>
              <w:t xml:space="preserve">Comprador. Asimismo, </w:t>
            </w:r>
            <w:r w:rsidR="00FE17AE" w:rsidRPr="0006620D">
              <w:rPr>
                <w:spacing w:val="0"/>
                <w:lang w:val="es-US"/>
              </w:rPr>
              <w:t xml:space="preserve">deberá </w:t>
            </w:r>
            <w:r w:rsidRPr="0006620D">
              <w:rPr>
                <w:spacing w:val="0"/>
                <w:lang w:val="es-US"/>
              </w:rPr>
              <w:t>repetir las pruebas o</w:t>
            </w:r>
            <w:r w:rsidR="006530A1" w:rsidRPr="0006620D">
              <w:rPr>
                <w:spacing w:val="0"/>
                <w:lang w:val="es-US"/>
              </w:rPr>
              <w:t> </w:t>
            </w:r>
            <w:r w:rsidRPr="0006620D">
              <w:rPr>
                <w:spacing w:val="0"/>
                <w:lang w:val="es-US"/>
              </w:rPr>
              <w:t xml:space="preserve">inspecciones, sin costo </w:t>
            </w:r>
            <w:r w:rsidR="00FE17AE" w:rsidRPr="0006620D">
              <w:rPr>
                <w:spacing w:val="0"/>
                <w:lang w:val="es-US"/>
              </w:rPr>
              <w:t xml:space="preserve">alguno </w:t>
            </w:r>
            <w:r w:rsidRPr="0006620D">
              <w:rPr>
                <w:spacing w:val="0"/>
                <w:lang w:val="es-US"/>
              </w:rPr>
              <w:t xml:space="preserve">para el Comprador, una vez que notifique al Comprador de conformidad con la </w:t>
            </w:r>
            <w:r w:rsidR="00833738" w:rsidRPr="0006620D">
              <w:rPr>
                <w:spacing w:val="0"/>
                <w:lang w:val="es-US"/>
              </w:rPr>
              <w:t>Subcláusula</w:t>
            </w:r>
            <w:r w:rsidR="005C6536" w:rsidRPr="0006620D">
              <w:rPr>
                <w:spacing w:val="0"/>
                <w:lang w:val="es-US"/>
              </w:rPr>
              <w:t> </w:t>
            </w:r>
            <w:r w:rsidRPr="0006620D">
              <w:rPr>
                <w:spacing w:val="0"/>
                <w:lang w:val="es-US"/>
              </w:rPr>
              <w:t>26.4 de las CGC.</w:t>
            </w:r>
          </w:p>
          <w:p w14:paraId="16E2ECEF" w14:textId="6CB83A40"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El Proveedor </w:t>
            </w:r>
            <w:r w:rsidR="00F360F0" w:rsidRPr="0006620D">
              <w:rPr>
                <w:spacing w:val="0"/>
                <w:lang w:val="es-US"/>
              </w:rPr>
              <w:t>está de acuerdo en que</w:t>
            </w:r>
            <w:r w:rsidRPr="0006620D">
              <w:rPr>
                <w:spacing w:val="0"/>
                <w:lang w:val="es-US"/>
              </w:rPr>
              <w:t xml:space="preserve"> ni la realización de pruebas o inspecciones de los Bienes o de parte de ellos, ni la presencia del Comprador o de su representante, ni la emisión de informes </w:t>
            </w:r>
            <w:r w:rsidR="00F360F0" w:rsidRPr="0006620D">
              <w:rPr>
                <w:spacing w:val="0"/>
                <w:lang w:val="es-US"/>
              </w:rPr>
              <w:t xml:space="preserve">con arreglo a </w:t>
            </w:r>
            <w:r w:rsidRPr="0006620D">
              <w:rPr>
                <w:spacing w:val="0"/>
                <w:lang w:val="es-US"/>
              </w:rPr>
              <w:t xml:space="preserve">la </w:t>
            </w:r>
            <w:r w:rsidR="00833738" w:rsidRPr="0006620D">
              <w:rPr>
                <w:spacing w:val="0"/>
                <w:lang w:val="es-US"/>
              </w:rPr>
              <w:t>Subcláusula</w:t>
            </w:r>
            <w:r w:rsidR="005C6536" w:rsidRPr="0006620D">
              <w:rPr>
                <w:spacing w:val="0"/>
                <w:lang w:val="es-US"/>
              </w:rPr>
              <w:t> </w:t>
            </w:r>
            <w:r w:rsidRPr="0006620D">
              <w:rPr>
                <w:spacing w:val="0"/>
                <w:lang w:val="es-US"/>
              </w:rPr>
              <w:t xml:space="preserve">26.6 de las CGC lo eximirán de las garantías u otras obligaciones </w:t>
            </w:r>
            <w:r w:rsidR="00F360F0" w:rsidRPr="0006620D">
              <w:rPr>
                <w:spacing w:val="0"/>
                <w:lang w:val="es-US"/>
              </w:rPr>
              <w:t>derivadas del</w:t>
            </w:r>
            <w:r w:rsidRPr="0006620D">
              <w:rPr>
                <w:spacing w:val="0"/>
                <w:lang w:val="es-US"/>
              </w:rPr>
              <w:t xml:space="preserve"> Contrato.</w:t>
            </w:r>
          </w:p>
        </w:tc>
      </w:tr>
      <w:tr w:rsidR="00455149" w:rsidRPr="00C07A11" w14:paraId="738394F4" w14:textId="77777777" w:rsidTr="00BC31A7">
        <w:trPr>
          <w:gridBefore w:val="1"/>
          <w:wBefore w:w="18" w:type="dxa"/>
        </w:trPr>
        <w:tc>
          <w:tcPr>
            <w:tcW w:w="2250" w:type="dxa"/>
          </w:tcPr>
          <w:p w14:paraId="465DFD20" w14:textId="1F27C848" w:rsidR="00455149" w:rsidRPr="0006620D" w:rsidRDefault="00455149" w:rsidP="00C92A02">
            <w:pPr>
              <w:pStyle w:val="Tabla7Titulos"/>
            </w:pPr>
            <w:bookmarkStart w:id="180" w:name="_Toc454892648"/>
            <w:bookmarkStart w:id="181" w:name="_Toc167083662"/>
            <w:bookmarkStart w:id="182" w:name="_Toc136871349"/>
            <w:r w:rsidRPr="0006620D">
              <w:lastRenderedPageBreak/>
              <w:t>Liquidación por daños y</w:t>
            </w:r>
            <w:r w:rsidR="006530A1" w:rsidRPr="0006620D">
              <w:t> </w:t>
            </w:r>
            <w:r w:rsidRPr="0006620D">
              <w:t>perjuicios</w:t>
            </w:r>
            <w:bookmarkEnd w:id="180"/>
            <w:bookmarkEnd w:id="181"/>
            <w:bookmarkEnd w:id="182"/>
          </w:p>
        </w:tc>
        <w:tc>
          <w:tcPr>
            <w:tcW w:w="6948" w:type="dxa"/>
          </w:tcPr>
          <w:p w14:paraId="1EC48088" w14:textId="06B5EA9C" w:rsidR="00455149" w:rsidRPr="0006620D" w:rsidRDefault="00455149" w:rsidP="004909F6">
            <w:pPr>
              <w:pStyle w:val="Sub-ClauseText"/>
              <w:numPr>
                <w:ilvl w:val="0"/>
                <w:numId w:val="109"/>
              </w:numPr>
              <w:spacing w:before="0" w:after="200"/>
              <w:ind w:left="544" w:hanging="544"/>
              <w:rPr>
                <w:spacing w:val="0"/>
                <w:lang w:val="es-US"/>
              </w:rPr>
            </w:pPr>
            <w:r w:rsidRPr="0006620D">
              <w:rPr>
                <w:spacing w:val="0"/>
                <w:lang w:val="es-US"/>
              </w:rPr>
              <w:t>Con excepción de lo</w:t>
            </w:r>
            <w:r w:rsidR="00F360F0" w:rsidRPr="0006620D">
              <w:rPr>
                <w:spacing w:val="0"/>
                <w:lang w:val="es-US"/>
              </w:rPr>
              <w:t xml:space="preserve"> dispuesto </w:t>
            </w:r>
            <w:r w:rsidRPr="0006620D">
              <w:rPr>
                <w:spacing w:val="0"/>
                <w:lang w:val="es-US"/>
              </w:rPr>
              <w:t xml:space="preserve">en la </w:t>
            </w:r>
            <w:r w:rsidR="00A91669">
              <w:rPr>
                <w:spacing w:val="0"/>
                <w:lang w:val="es-US"/>
              </w:rPr>
              <w:t>Cláusula</w:t>
            </w:r>
            <w:r w:rsidR="005C6536" w:rsidRPr="0006620D">
              <w:rPr>
                <w:spacing w:val="0"/>
                <w:lang w:val="es-US"/>
              </w:rPr>
              <w:t> </w:t>
            </w:r>
            <w:r w:rsidRPr="0006620D">
              <w:rPr>
                <w:spacing w:val="0"/>
                <w:lang w:val="es-US"/>
              </w:rPr>
              <w:t>32 de las CGC, si</w:t>
            </w:r>
            <w:r w:rsidR="006530A1" w:rsidRPr="0006620D">
              <w:rPr>
                <w:spacing w:val="0"/>
                <w:lang w:val="es-US"/>
              </w:rPr>
              <w:t> </w:t>
            </w:r>
            <w:r w:rsidRPr="0006620D">
              <w:rPr>
                <w:spacing w:val="0"/>
                <w:lang w:val="es-US"/>
              </w:rPr>
              <w:t>el</w:t>
            </w:r>
            <w:r w:rsidR="006530A1" w:rsidRPr="0006620D">
              <w:rPr>
                <w:spacing w:val="0"/>
                <w:lang w:val="es-US"/>
              </w:rPr>
              <w:t> </w:t>
            </w:r>
            <w:r w:rsidRPr="0006620D">
              <w:rPr>
                <w:spacing w:val="0"/>
                <w:lang w:val="es-US"/>
              </w:rPr>
              <w:t>Proveedor no cumple con la entrega de la totalidad o parte de los Bienes en la(s) fecha(s) establecida(s) o con la prestación de los Servicios Conexos dentro del período especificado en</w:t>
            </w:r>
            <w:r w:rsidR="006530A1" w:rsidRPr="0006620D">
              <w:rPr>
                <w:spacing w:val="0"/>
                <w:lang w:val="es-US"/>
              </w:rPr>
              <w:t> </w:t>
            </w:r>
            <w:r w:rsidRPr="0006620D">
              <w:rPr>
                <w:spacing w:val="0"/>
                <w:lang w:val="es-US"/>
              </w:rPr>
              <w:t>el</w:t>
            </w:r>
            <w:r w:rsidR="006530A1" w:rsidRPr="0006620D">
              <w:rPr>
                <w:spacing w:val="0"/>
                <w:lang w:val="es-US"/>
              </w:rPr>
              <w:t> </w:t>
            </w:r>
            <w:r w:rsidRPr="0006620D">
              <w:rPr>
                <w:spacing w:val="0"/>
                <w:lang w:val="es-US"/>
              </w:rPr>
              <w:t xml:space="preserve">Contrato, </w:t>
            </w:r>
            <w:r w:rsidR="00F360F0" w:rsidRPr="0006620D">
              <w:rPr>
                <w:spacing w:val="0"/>
                <w:lang w:val="es-US"/>
              </w:rPr>
              <w:t xml:space="preserve">el Comprador, </w:t>
            </w:r>
            <w:r w:rsidRPr="0006620D">
              <w:rPr>
                <w:spacing w:val="0"/>
                <w:lang w:val="es-US"/>
              </w:rPr>
              <w:t xml:space="preserve">sin perjuicio de los demás recursos </w:t>
            </w:r>
            <w:r w:rsidR="00F360F0" w:rsidRPr="0006620D">
              <w:rPr>
                <w:spacing w:val="0"/>
                <w:lang w:val="es-US"/>
              </w:rPr>
              <w:t xml:space="preserve">de que disponga </w:t>
            </w:r>
            <w:r w:rsidRPr="0006620D">
              <w:rPr>
                <w:spacing w:val="0"/>
                <w:lang w:val="es-US"/>
              </w:rPr>
              <w:t xml:space="preserve">en virtud del Contrato, podrá deducir del Precio del Contrato, por concepto de liquidación por daños y perjuicios, una suma equivalente al porcentaje del precio de entrega de los Bienes atrasados o de los Servicios no prestados establecido en las </w:t>
            </w:r>
            <w:r w:rsidRPr="0006620D">
              <w:rPr>
                <w:b/>
                <w:bCs/>
                <w:spacing w:val="0"/>
                <w:lang w:val="es-US"/>
              </w:rPr>
              <w:t>CEC</w:t>
            </w:r>
            <w:r w:rsidRPr="0006620D">
              <w:rPr>
                <w:spacing w:val="0"/>
                <w:lang w:val="es-US"/>
              </w:rPr>
              <w:t xml:space="preserve"> por cada semana o parte de la semana de retraso hasta alcanzar el</w:t>
            </w:r>
            <w:r w:rsidR="006530A1" w:rsidRPr="0006620D">
              <w:rPr>
                <w:spacing w:val="0"/>
                <w:lang w:val="es-US"/>
              </w:rPr>
              <w:t> </w:t>
            </w:r>
            <w:r w:rsidRPr="0006620D">
              <w:rPr>
                <w:spacing w:val="0"/>
                <w:lang w:val="es-US"/>
              </w:rPr>
              <w:t xml:space="preserve">máximo </w:t>
            </w:r>
            <w:r w:rsidR="004E12A6" w:rsidRPr="0006620D">
              <w:rPr>
                <w:spacing w:val="0"/>
                <w:lang w:val="es-US"/>
              </w:rPr>
              <w:t>del porcentaje especificado en dichas</w:t>
            </w:r>
            <w:r w:rsidR="00E6408B" w:rsidRPr="0006620D">
              <w:rPr>
                <w:spacing w:val="0"/>
                <w:lang w:val="es-US"/>
              </w:rPr>
              <w:t xml:space="preserve"> </w:t>
            </w:r>
            <w:r w:rsidRPr="0006620D">
              <w:rPr>
                <w:b/>
                <w:bCs/>
                <w:spacing w:val="0"/>
                <w:lang w:val="es-US"/>
              </w:rPr>
              <w:t>CEC</w:t>
            </w:r>
            <w:r w:rsidRPr="0006620D">
              <w:rPr>
                <w:spacing w:val="0"/>
                <w:lang w:val="es-US"/>
              </w:rPr>
              <w:t xml:space="preserve">. </w:t>
            </w:r>
            <w:r w:rsidR="004E12A6" w:rsidRPr="0006620D">
              <w:rPr>
                <w:spacing w:val="0"/>
                <w:lang w:val="es-US"/>
              </w:rPr>
              <w:t xml:space="preserve">Una vez alcanzado el </w:t>
            </w:r>
            <w:r w:rsidRPr="0006620D">
              <w:rPr>
                <w:spacing w:val="0"/>
                <w:lang w:val="es-US"/>
              </w:rPr>
              <w:t>máximo establecido, el Comprador podrá dar por</w:t>
            </w:r>
            <w:r w:rsidR="006530A1" w:rsidRPr="0006620D">
              <w:rPr>
                <w:spacing w:val="0"/>
                <w:lang w:val="es-US"/>
              </w:rPr>
              <w:t> </w:t>
            </w:r>
            <w:r w:rsidR="00DA6ABF" w:rsidRPr="0006620D">
              <w:rPr>
                <w:spacing w:val="0"/>
                <w:lang w:val="es-US"/>
              </w:rPr>
              <w:t xml:space="preserve">rescindido </w:t>
            </w:r>
            <w:r w:rsidRPr="0006620D">
              <w:rPr>
                <w:spacing w:val="0"/>
                <w:lang w:val="es-US"/>
              </w:rPr>
              <w:t xml:space="preserve">el Contrato de conformidad con la </w:t>
            </w:r>
            <w:r w:rsidR="00A91669">
              <w:rPr>
                <w:spacing w:val="0"/>
                <w:lang w:val="es-US"/>
              </w:rPr>
              <w:t>Cláusula</w:t>
            </w:r>
            <w:r w:rsidR="005C6536" w:rsidRPr="0006620D">
              <w:rPr>
                <w:spacing w:val="0"/>
                <w:lang w:val="es-US"/>
              </w:rPr>
              <w:t> </w:t>
            </w:r>
            <w:r w:rsidRPr="0006620D">
              <w:rPr>
                <w:spacing w:val="0"/>
                <w:lang w:val="es-US"/>
              </w:rPr>
              <w:t>35 de</w:t>
            </w:r>
            <w:r w:rsidR="006530A1" w:rsidRPr="0006620D">
              <w:rPr>
                <w:spacing w:val="0"/>
                <w:lang w:val="es-US"/>
              </w:rPr>
              <w:t> </w:t>
            </w:r>
            <w:r w:rsidRPr="0006620D">
              <w:rPr>
                <w:spacing w:val="0"/>
                <w:lang w:val="es-US"/>
              </w:rPr>
              <w:t>las CGC.</w:t>
            </w:r>
          </w:p>
        </w:tc>
      </w:tr>
      <w:tr w:rsidR="00455149" w:rsidRPr="00C07A11" w14:paraId="4D6DBC82" w14:textId="77777777" w:rsidTr="00BC31A7">
        <w:trPr>
          <w:gridBefore w:val="1"/>
          <w:wBefore w:w="18" w:type="dxa"/>
        </w:trPr>
        <w:tc>
          <w:tcPr>
            <w:tcW w:w="2250" w:type="dxa"/>
          </w:tcPr>
          <w:p w14:paraId="19F653A6" w14:textId="19FE843F" w:rsidR="00455149" w:rsidRPr="0006620D" w:rsidRDefault="00455149" w:rsidP="00C92A02">
            <w:pPr>
              <w:pStyle w:val="Tabla7Titulos"/>
            </w:pPr>
            <w:bookmarkStart w:id="183" w:name="_Toc454892649"/>
            <w:bookmarkStart w:id="184" w:name="_Toc167083663"/>
            <w:bookmarkStart w:id="185" w:name="_Toc136871350"/>
            <w:r w:rsidRPr="0006620D">
              <w:t>Garantía de</w:t>
            </w:r>
            <w:r w:rsidR="006530A1" w:rsidRPr="0006620D">
              <w:t> </w:t>
            </w:r>
            <w:r w:rsidRPr="0006620D">
              <w:t>los</w:t>
            </w:r>
            <w:r w:rsidR="006530A1" w:rsidRPr="0006620D">
              <w:t> </w:t>
            </w:r>
            <w:r w:rsidR="005765C0" w:rsidRPr="0006620D">
              <w:t>B</w:t>
            </w:r>
            <w:r w:rsidRPr="0006620D">
              <w:t>ienes</w:t>
            </w:r>
            <w:bookmarkEnd w:id="183"/>
            <w:bookmarkEnd w:id="184"/>
            <w:bookmarkEnd w:id="185"/>
          </w:p>
        </w:tc>
        <w:tc>
          <w:tcPr>
            <w:tcW w:w="6948" w:type="dxa"/>
          </w:tcPr>
          <w:p w14:paraId="19F3B64A" w14:textId="0704DB38"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El Proveedor garantiza que todos los Bienes suministrados en virtud del Contrato son nuevos, </w:t>
            </w:r>
            <w:r w:rsidR="00C61B05" w:rsidRPr="0006620D">
              <w:rPr>
                <w:spacing w:val="0"/>
                <w:lang w:val="es-US"/>
              </w:rPr>
              <w:t>no tienen uso previo y</w:t>
            </w:r>
            <w:r w:rsidR="006530A1" w:rsidRPr="0006620D">
              <w:rPr>
                <w:spacing w:val="0"/>
                <w:lang w:val="es-US"/>
              </w:rPr>
              <w:t> </w:t>
            </w:r>
            <w:r w:rsidR="00C61B05" w:rsidRPr="0006620D">
              <w:rPr>
                <w:spacing w:val="0"/>
                <w:lang w:val="es-US"/>
              </w:rPr>
              <w:t>corresponden al modelo m</w:t>
            </w:r>
            <w:r w:rsidRPr="0006620D">
              <w:rPr>
                <w:spacing w:val="0"/>
                <w:lang w:val="es-US"/>
              </w:rPr>
              <w:t>ás reciente o actual</w:t>
            </w:r>
            <w:r w:rsidR="00C61B05" w:rsidRPr="0006620D">
              <w:rPr>
                <w:spacing w:val="0"/>
                <w:lang w:val="es-US"/>
              </w:rPr>
              <w:t>,</w:t>
            </w:r>
            <w:r w:rsidR="00E6408B" w:rsidRPr="0006620D">
              <w:rPr>
                <w:spacing w:val="0"/>
                <w:lang w:val="es-US"/>
              </w:rPr>
              <w:t xml:space="preserve"> </w:t>
            </w:r>
            <w:r w:rsidR="00C61B05" w:rsidRPr="0006620D">
              <w:rPr>
                <w:spacing w:val="0"/>
                <w:lang w:val="es-US"/>
              </w:rPr>
              <w:t xml:space="preserve">y que </w:t>
            </w:r>
            <w:r w:rsidRPr="0006620D">
              <w:rPr>
                <w:spacing w:val="0"/>
                <w:lang w:val="es-US"/>
              </w:rPr>
              <w:t>incorporan todas las mejoras recientes en cuanto a diseño y materiales, a</w:t>
            </w:r>
            <w:r w:rsidR="006530A1" w:rsidRPr="0006620D">
              <w:rPr>
                <w:spacing w:val="0"/>
                <w:lang w:val="es-US"/>
              </w:rPr>
              <w:t> </w:t>
            </w:r>
            <w:r w:rsidRPr="0006620D">
              <w:rPr>
                <w:spacing w:val="0"/>
                <w:lang w:val="es-US"/>
              </w:rPr>
              <w:t>menos que el Contrato disponga otra cosa.</w:t>
            </w:r>
          </w:p>
          <w:p w14:paraId="35A4E417" w14:textId="72B31332"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De conformidad con la </w:t>
            </w:r>
            <w:r w:rsidR="00833738" w:rsidRPr="0006620D">
              <w:rPr>
                <w:spacing w:val="0"/>
                <w:lang w:val="es-US"/>
              </w:rPr>
              <w:t>Subcláusula</w:t>
            </w:r>
            <w:r w:rsidR="005C6536" w:rsidRPr="0006620D">
              <w:rPr>
                <w:spacing w:val="0"/>
                <w:lang w:val="es-US"/>
              </w:rPr>
              <w:t> </w:t>
            </w:r>
            <w:r w:rsidRPr="0006620D">
              <w:rPr>
                <w:spacing w:val="0"/>
                <w:lang w:val="es-US"/>
              </w:rPr>
              <w:t>22.1 </w:t>
            </w:r>
            <w:r w:rsidR="006530A1" w:rsidRPr="0006620D">
              <w:rPr>
                <w:spacing w:val="0"/>
                <w:lang w:val="es-US"/>
              </w:rPr>
              <w:t>(</w:t>
            </w:r>
            <w:r w:rsidRPr="0006620D">
              <w:rPr>
                <w:spacing w:val="0"/>
                <w:lang w:val="es-US"/>
              </w:rPr>
              <w:t>b) de las CGC, el</w:t>
            </w:r>
            <w:r w:rsidR="002A06DD" w:rsidRPr="0006620D">
              <w:rPr>
                <w:spacing w:val="0"/>
                <w:lang w:val="es-US"/>
              </w:rPr>
              <w:t> </w:t>
            </w:r>
            <w:r w:rsidRPr="0006620D">
              <w:rPr>
                <w:spacing w:val="0"/>
                <w:lang w:val="es-US"/>
              </w:rPr>
              <w:t xml:space="preserve">Proveedor garantiza que todos los Bienes suministrados estarán libres de defectos derivados de </w:t>
            </w:r>
            <w:r w:rsidR="00F279FD" w:rsidRPr="0006620D">
              <w:rPr>
                <w:spacing w:val="0"/>
                <w:lang w:val="es-US"/>
              </w:rPr>
              <w:t xml:space="preserve">sus </w:t>
            </w:r>
            <w:r w:rsidRPr="0006620D">
              <w:rPr>
                <w:spacing w:val="0"/>
                <w:lang w:val="es-US"/>
              </w:rPr>
              <w:t>actos y omisiones, o</w:t>
            </w:r>
            <w:r w:rsidR="002A06DD" w:rsidRPr="0006620D">
              <w:rPr>
                <w:spacing w:val="0"/>
                <w:lang w:val="es-US"/>
              </w:rPr>
              <w:t> </w:t>
            </w:r>
            <w:r w:rsidRPr="0006620D">
              <w:rPr>
                <w:spacing w:val="0"/>
                <w:lang w:val="es-US"/>
              </w:rPr>
              <w:t xml:space="preserve">derivados del diseño, </w:t>
            </w:r>
            <w:r w:rsidR="00F279FD" w:rsidRPr="0006620D">
              <w:rPr>
                <w:spacing w:val="0"/>
                <w:lang w:val="es-US"/>
              </w:rPr>
              <w:t xml:space="preserve">los </w:t>
            </w:r>
            <w:r w:rsidRPr="0006620D">
              <w:rPr>
                <w:spacing w:val="0"/>
                <w:lang w:val="es-US"/>
              </w:rPr>
              <w:t xml:space="preserve">materiales o </w:t>
            </w:r>
            <w:r w:rsidR="00F279FD" w:rsidRPr="0006620D">
              <w:rPr>
                <w:spacing w:val="0"/>
                <w:lang w:val="es-US"/>
              </w:rPr>
              <w:t xml:space="preserve">la </w:t>
            </w:r>
            <w:r w:rsidRPr="0006620D">
              <w:rPr>
                <w:spacing w:val="0"/>
                <w:lang w:val="es-US"/>
              </w:rPr>
              <w:t>manufactura, durante el uso normal en las condiciones que imperen en el país de destino final.</w:t>
            </w:r>
          </w:p>
          <w:p w14:paraId="11CF0A78" w14:textId="77777777"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Salvo que </w:t>
            </w:r>
            <w:r w:rsidR="004E3104" w:rsidRPr="0006620D">
              <w:rPr>
                <w:spacing w:val="0"/>
                <w:lang w:val="es-US"/>
              </w:rPr>
              <w:t>en las</w:t>
            </w:r>
            <w:r w:rsidR="004E3104" w:rsidRPr="0006620D">
              <w:rPr>
                <w:b/>
                <w:bCs/>
                <w:spacing w:val="0"/>
                <w:lang w:val="es-US"/>
              </w:rPr>
              <w:t xml:space="preserve"> CEC</w:t>
            </w:r>
            <w:r w:rsidR="00E6408B" w:rsidRPr="0006620D">
              <w:rPr>
                <w:b/>
                <w:bCs/>
                <w:spacing w:val="0"/>
                <w:lang w:val="es-US"/>
              </w:rPr>
              <w:t xml:space="preserve"> </w:t>
            </w:r>
            <w:r w:rsidRPr="0006620D">
              <w:rPr>
                <w:spacing w:val="0"/>
                <w:lang w:val="es-US"/>
              </w:rPr>
              <w:t>se indique otra cosa</w:t>
            </w:r>
            <w:r w:rsidRPr="0006620D">
              <w:rPr>
                <w:bCs/>
                <w:spacing w:val="0"/>
                <w:lang w:val="es-US"/>
              </w:rPr>
              <w:t>,</w:t>
            </w:r>
            <w:r w:rsidRPr="0006620D">
              <w:rPr>
                <w:spacing w:val="0"/>
                <w:lang w:val="es-US"/>
              </w:rPr>
              <w:t xml:space="preserve"> la garantía</w:t>
            </w:r>
            <w:r w:rsidR="004E3104" w:rsidRPr="0006620D">
              <w:rPr>
                <w:spacing w:val="0"/>
                <w:lang w:val="es-US"/>
              </w:rPr>
              <w:t xml:space="preserve"> seguirá vigente </w:t>
            </w:r>
            <w:r w:rsidRPr="0006620D">
              <w:rPr>
                <w:spacing w:val="0"/>
                <w:lang w:val="es-US"/>
              </w:rPr>
              <w:t>durante</w:t>
            </w:r>
            <w:r w:rsidR="00E84FCF" w:rsidRPr="0006620D">
              <w:rPr>
                <w:spacing w:val="0"/>
                <w:lang w:val="es-US"/>
              </w:rPr>
              <w:t xml:space="preserve"> </w:t>
            </w:r>
            <w:r w:rsidRPr="0006620D">
              <w:rPr>
                <w:spacing w:val="0"/>
                <w:lang w:val="es-US"/>
              </w:rPr>
              <w:t xml:space="preserve">12 (doce) meses a partir de la fecha en que los Bienes, o cualquier parte de ellos, según el caso, hayan sido entregados y aceptados en el punto final de destino indicado en las </w:t>
            </w:r>
            <w:r w:rsidRPr="0006620D">
              <w:rPr>
                <w:b/>
                <w:bCs/>
                <w:spacing w:val="0"/>
                <w:lang w:val="es-US"/>
              </w:rPr>
              <w:t>CEC</w:t>
            </w:r>
            <w:r w:rsidRPr="0006620D">
              <w:rPr>
                <w:spacing w:val="0"/>
                <w:lang w:val="es-US"/>
              </w:rPr>
              <w:t xml:space="preserve">, o 18 (dieciocho) meses a partir de la fecha de embarque </w:t>
            </w:r>
            <w:r w:rsidRPr="0006620D">
              <w:rPr>
                <w:spacing w:val="0"/>
                <w:lang w:val="es-US"/>
              </w:rPr>
              <w:lastRenderedPageBreak/>
              <w:t>en el puerto o lugar de carga en el país de origen</w:t>
            </w:r>
            <w:r w:rsidR="004E3104" w:rsidRPr="0006620D">
              <w:rPr>
                <w:spacing w:val="0"/>
                <w:lang w:val="es-US"/>
              </w:rPr>
              <w:t xml:space="preserve">, </w:t>
            </w:r>
            <w:r w:rsidR="00BC19C9" w:rsidRPr="0006620D">
              <w:rPr>
                <w:spacing w:val="0"/>
                <w:lang w:val="es-US"/>
              </w:rPr>
              <w:t>si dicho período concluye primero</w:t>
            </w:r>
            <w:r w:rsidRPr="0006620D">
              <w:rPr>
                <w:spacing w:val="0"/>
                <w:lang w:val="es-US"/>
              </w:rPr>
              <w:t>.</w:t>
            </w:r>
          </w:p>
          <w:p w14:paraId="4ED15557" w14:textId="77777777" w:rsidR="00455149" w:rsidRPr="0006620D" w:rsidRDefault="00BC19C9" w:rsidP="004909F6">
            <w:pPr>
              <w:pStyle w:val="Sub-ClauseText"/>
              <w:numPr>
                <w:ilvl w:val="0"/>
                <w:numId w:val="108"/>
              </w:numPr>
              <w:spacing w:before="0" w:after="200"/>
              <w:ind w:left="544" w:hanging="544"/>
              <w:rPr>
                <w:spacing w:val="0"/>
                <w:lang w:val="es-US"/>
              </w:rPr>
            </w:pPr>
            <w:r w:rsidRPr="0006620D">
              <w:rPr>
                <w:spacing w:val="0"/>
                <w:lang w:val="es-US"/>
              </w:rPr>
              <w:t xml:space="preserve">El Comprador notificará al </w:t>
            </w:r>
            <w:r w:rsidR="00455149" w:rsidRPr="0006620D">
              <w:rPr>
                <w:spacing w:val="0"/>
                <w:lang w:val="es-US"/>
              </w:rPr>
              <w:t xml:space="preserve">Proveedor </w:t>
            </w:r>
            <w:r w:rsidRPr="0006620D">
              <w:rPr>
                <w:spacing w:val="0"/>
                <w:lang w:val="es-US"/>
              </w:rPr>
              <w:t xml:space="preserve">consignando </w:t>
            </w:r>
            <w:r w:rsidR="00455149" w:rsidRPr="0006620D">
              <w:rPr>
                <w:spacing w:val="0"/>
                <w:lang w:val="es-US"/>
              </w:rPr>
              <w:t xml:space="preserve">la naturaleza de los defectos y proporcionará toda la evidencia disponible inmediatamente después de haberlos descubierto. El Comprador otorgará al Proveedor </w:t>
            </w:r>
            <w:r w:rsidRPr="0006620D">
              <w:rPr>
                <w:spacing w:val="0"/>
                <w:lang w:val="es-US"/>
              </w:rPr>
              <w:t>una oportunidad razonable</w:t>
            </w:r>
            <w:r w:rsidR="00455149" w:rsidRPr="0006620D">
              <w:rPr>
                <w:spacing w:val="0"/>
                <w:lang w:val="es-US"/>
              </w:rPr>
              <w:t xml:space="preserve"> para inspeccionar tales defectos.</w:t>
            </w:r>
          </w:p>
          <w:p w14:paraId="4FC3C9D7" w14:textId="77777777" w:rsidR="00455149" w:rsidRPr="0006620D" w:rsidRDefault="00BC19C9" w:rsidP="004909F6">
            <w:pPr>
              <w:pStyle w:val="Sub-ClauseText"/>
              <w:numPr>
                <w:ilvl w:val="0"/>
                <w:numId w:val="108"/>
              </w:numPr>
              <w:spacing w:before="0" w:after="200"/>
              <w:ind w:left="544" w:hanging="544"/>
              <w:rPr>
                <w:spacing w:val="0"/>
                <w:lang w:val="es-US"/>
              </w:rPr>
            </w:pPr>
            <w:r w:rsidRPr="0006620D">
              <w:rPr>
                <w:spacing w:val="0"/>
                <w:lang w:val="es-US"/>
              </w:rPr>
              <w:t xml:space="preserve">Al recibir dicha notificación, </w:t>
            </w:r>
            <w:r w:rsidR="00455149" w:rsidRPr="0006620D">
              <w:rPr>
                <w:spacing w:val="0"/>
                <w:lang w:val="es-US"/>
              </w:rPr>
              <w:t>el Proveedor</w:t>
            </w:r>
            <w:r w:rsidR="00E6408B" w:rsidRPr="0006620D">
              <w:rPr>
                <w:spacing w:val="0"/>
                <w:lang w:val="es-US"/>
              </w:rPr>
              <w:t xml:space="preserve"> </w:t>
            </w:r>
            <w:r w:rsidR="00455149" w:rsidRPr="0006620D">
              <w:rPr>
                <w:spacing w:val="0"/>
                <w:lang w:val="es-US"/>
              </w:rPr>
              <w:t>deberá reparar o reemplazar</w:t>
            </w:r>
            <w:r w:rsidR="00F02ACA" w:rsidRPr="0006620D">
              <w:rPr>
                <w:spacing w:val="0"/>
                <w:lang w:val="es-US"/>
              </w:rPr>
              <w:t xml:space="preserve">, dentro del plazo establecido en las </w:t>
            </w:r>
            <w:r w:rsidR="00F02ACA" w:rsidRPr="0006620D">
              <w:rPr>
                <w:b/>
                <w:bCs/>
                <w:spacing w:val="0"/>
                <w:lang w:val="es-US"/>
              </w:rPr>
              <w:t>CEC</w:t>
            </w:r>
            <w:r w:rsidR="00F02ACA" w:rsidRPr="0006620D">
              <w:rPr>
                <w:bCs/>
                <w:spacing w:val="0"/>
                <w:lang w:val="es-US"/>
              </w:rPr>
              <w:t>,</w:t>
            </w:r>
            <w:r w:rsidR="00E6408B" w:rsidRPr="0006620D">
              <w:rPr>
                <w:bCs/>
                <w:spacing w:val="0"/>
                <w:lang w:val="es-US"/>
              </w:rPr>
              <w:t xml:space="preserve"> </w:t>
            </w:r>
            <w:r w:rsidR="00455149" w:rsidRPr="0006620D">
              <w:rPr>
                <w:spacing w:val="0"/>
                <w:lang w:val="es-US"/>
              </w:rPr>
              <w:t xml:space="preserve">los </w:t>
            </w:r>
            <w:r w:rsidR="00DB69AE" w:rsidRPr="0006620D">
              <w:rPr>
                <w:spacing w:val="0"/>
                <w:lang w:val="es-US"/>
              </w:rPr>
              <w:t xml:space="preserve">Bienes defectuosos o sus partes, </w:t>
            </w:r>
            <w:r w:rsidR="00455149" w:rsidRPr="0006620D">
              <w:rPr>
                <w:spacing w:val="0"/>
                <w:lang w:val="es-US"/>
              </w:rPr>
              <w:t xml:space="preserve">sin </w:t>
            </w:r>
            <w:r w:rsidR="00DB69AE" w:rsidRPr="0006620D">
              <w:rPr>
                <w:spacing w:val="0"/>
                <w:lang w:val="es-US"/>
              </w:rPr>
              <w:t xml:space="preserve">costo alguno </w:t>
            </w:r>
            <w:r w:rsidR="00455149" w:rsidRPr="0006620D">
              <w:rPr>
                <w:spacing w:val="0"/>
                <w:lang w:val="es-US"/>
              </w:rPr>
              <w:t>para el Comprador.</w:t>
            </w:r>
          </w:p>
          <w:p w14:paraId="252311C7" w14:textId="77777777"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Si el Proveedor, </w:t>
            </w:r>
            <w:r w:rsidR="00DB69AE" w:rsidRPr="0006620D">
              <w:rPr>
                <w:spacing w:val="0"/>
                <w:lang w:val="es-US"/>
              </w:rPr>
              <w:t>tras haber</w:t>
            </w:r>
            <w:r w:rsidRPr="0006620D">
              <w:rPr>
                <w:spacing w:val="0"/>
                <w:lang w:val="es-US"/>
              </w:rPr>
              <w:t xml:space="preserve"> sido notificado, no corrige los defectos dentro del plazo establecido en las </w:t>
            </w:r>
            <w:r w:rsidRPr="0006620D">
              <w:rPr>
                <w:b/>
                <w:bCs/>
                <w:spacing w:val="0"/>
                <w:lang w:val="es-US"/>
              </w:rPr>
              <w:t>CEC</w:t>
            </w:r>
            <w:r w:rsidRPr="0006620D">
              <w:rPr>
                <w:spacing w:val="0"/>
                <w:lang w:val="es-US"/>
              </w:rPr>
              <w:t xml:space="preserve">, el Comprador, dentro de un tiempo razonable, podrá proceder a tomar las medidas necesarias para remediar la situación, por cuenta y riesgo del Proveedor y sin perjuicio de otros derechos que el Comprador pueda </w:t>
            </w:r>
            <w:r w:rsidR="00DB69AE" w:rsidRPr="0006620D">
              <w:rPr>
                <w:spacing w:val="0"/>
                <w:lang w:val="es-US"/>
              </w:rPr>
              <w:t>tener</w:t>
            </w:r>
            <w:r w:rsidRPr="0006620D">
              <w:rPr>
                <w:spacing w:val="0"/>
                <w:lang w:val="es-US"/>
              </w:rPr>
              <w:t xml:space="preserve"> contra el Proveedor en </w:t>
            </w:r>
            <w:r w:rsidR="00DB69AE" w:rsidRPr="0006620D">
              <w:rPr>
                <w:spacing w:val="0"/>
                <w:lang w:val="es-US"/>
              </w:rPr>
              <w:t xml:space="preserve">el marco del </w:t>
            </w:r>
            <w:r w:rsidRPr="0006620D">
              <w:rPr>
                <w:spacing w:val="0"/>
                <w:lang w:val="es-US"/>
              </w:rPr>
              <w:t>Contrato.</w:t>
            </w:r>
          </w:p>
        </w:tc>
      </w:tr>
      <w:tr w:rsidR="00455149" w:rsidRPr="00C07A11" w14:paraId="1F5DCF70" w14:textId="77777777" w:rsidTr="00BC31A7">
        <w:trPr>
          <w:gridBefore w:val="1"/>
          <w:wBefore w:w="18" w:type="dxa"/>
        </w:trPr>
        <w:tc>
          <w:tcPr>
            <w:tcW w:w="2250" w:type="dxa"/>
          </w:tcPr>
          <w:p w14:paraId="05E5B06E" w14:textId="47573EBF" w:rsidR="00455149" w:rsidRPr="0006620D" w:rsidRDefault="00455149" w:rsidP="00C92A02">
            <w:pPr>
              <w:pStyle w:val="Tabla7Titulos"/>
            </w:pPr>
            <w:bookmarkStart w:id="186" w:name="_Toc454892650"/>
            <w:bookmarkStart w:id="187" w:name="_Toc167083664"/>
            <w:bookmarkStart w:id="188" w:name="_Toc136871351"/>
            <w:r w:rsidRPr="0006620D">
              <w:lastRenderedPageBreak/>
              <w:t>Patentes y exención de responsabili</w:t>
            </w:r>
            <w:r w:rsidR="00DB69AE" w:rsidRPr="0006620D">
              <w:softHyphen/>
            </w:r>
            <w:r w:rsidRPr="0006620D">
              <w:t>dad</w:t>
            </w:r>
            <w:bookmarkEnd w:id="186"/>
            <w:bookmarkEnd w:id="187"/>
            <w:bookmarkEnd w:id="188"/>
          </w:p>
        </w:tc>
        <w:tc>
          <w:tcPr>
            <w:tcW w:w="6948" w:type="dxa"/>
          </w:tcPr>
          <w:p w14:paraId="57AE2056" w14:textId="69B13D9F" w:rsidR="00455149" w:rsidRPr="0006620D" w:rsidRDefault="00CB7A09" w:rsidP="004909F6">
            <w:pPr>
              <w:pStyle w:val="Sub-ClauseText"/>
              <w:numPr>
                <w:ilvl w:val="0"/>
                <w:numId w:val="110"/>
              </w:numPr>
              <w:spacing w:before="0" w:after="200"/>
              <w:ind w:left="544" w:hanging="544"/>
              <w:rPr>
                <w:spacing w:val="0"/>
                <w:lang w:val="es-US"/>
              </w:rPr>
            </w:pPr>
            <w:r w:rsidRPr="0006620D">
              <w:rPr>
                <w:spacing w:val="0"/>
                <w:lang w:val="es-US"/>
              </w:rPr>
              <w:t>E</w:t>
            </w:r>
            <w:r w:rsidR="00455149" w:rsidRPr="0006620D">
              <w:rPr>
                <w:spacing w:val="0"/>
                <w:lang w:val="es-US"/>
              </w:rPr>
              <w:t xml:space="preserve">l Proveedor eximirá </w:t>
            </w:r>
            <w:r w:rsidRPr="0006620D">
              <w:rPr>
                <w:spacing w:val="0"/>
                <w:lang w:val="es-US"/>
              </w:rPr>
              <w:t xml:space="preserve">al Comprador, siempre que este cumpla con lo establecido en la </w:t>
            </w:r>
            <w:r w:rsidR="00833738" w:rsidRPr="0006620D">
              <w:rPr>
                <w:spacing w:val="0"/>
                <w:lang w:val="es-US"/>
              </w:rPr>
              <w:t>Subcláusula</w:t>
            </w:r>
            <w:r w:rsidR="005C6536" w:rsidRPr="0006620D">
              <w:rPr>
                <w:spacing w:val="0"/>
                <w:lang w:val="es-US"/>
              </w:rPr>
              <w:t> </w:t>
            </w:r>
            <w:r w:rsidRPr="0006620D">
              <w:rPr>
                <w:spacing w:val="0"/>
                <w:lang w:val="es-US"/>
              </w:rPr>
              <w:t>29.2 de las CGC, así como a sus empleados y funcionarios,</w:t>
            </w:r>
            <w:r w:rsidR="00E6408B" w:rsidRPr="0006620D">
              <w:rPr>
                <w:spacing w:val="0"/>
                <w:lang w:val="es-US"/>
              </w:rPr>
              <w:t xml:space="preserve"> </w:t>
            </w:r>
            <w:r w:rsidR="00455149" w:rsidRPr="0006620D">
              <w:rPr>
                <w:spacing w:val="0"/>
                <w:lang w:val="es-US"/>
              </w:rPr>
              <w:t xml:space="preserve">de toda responsabilidad </w:t>
            </w:r>
            <w:r w:rsidRPr="0006620D">
              <w:rPr>
                <w:spacing w:val="0"/>
                <w:lang w:val="es-US"/>
              </w:rPr>
              <w:t xml:space="preserve">derivada de </w:t>
            </w:r>
            <w:r w:rsidR="00455149" w:rsidRPr="0006620D">
              <w:rPr>
                <w:spacing w:val="0"/>
                <w:lang w:val="es-US"/>
              </w:rPr>
              <w:t xml:space="preserve">litigios, acciones legales o procedimientos administrativos, </w:t>
            </w:r>
            <w:r w:rsidR="00BA0590" w:rsidRPr="0006620D">
              <w:rPr>
                <w:spacing w:val="0"/>
                <w:lang w:val="es-US"/>
              </w:rPr>
              <w:t>reclamos</w:t>
            </w:r>
            <w:r w:rsidR="00455149" w:rsidRPr="0006620D">
              <w:rPr>
                <w:spacing w:val="0"/>
                <w:lang w:val="es-US"/>
              </w:rPr>
              <w:t>, demandas, pérdidas, daños, costos y gastos de cualquier naturaleza, incluyendo gastos y honorarios por representación legal</w:t>
            </w:r>
            <w:r w:rsidRPr="0006620D">
              <w:rPr>
                <w:spacing w:val="0"/>
                <w:lang w:val="es-US"/>
              </w:rPr>
              <w:t>,</w:t>
            </w:r>
            <w:r w:rsidR="00455149" w:rsidRPr="0006620D">
              <w:rPr>
                <w:spacing w:val="0"/>
                <w:lang w:val="es-US"/>
              </w:rPr>
              <w:t xml:space="preserve"> que </w:t>
            </w:r>
            <w:r w:rsidR="00DB69AE" w:rsidRPr="0006620D">
              <w:rPr>
                <w:spacing w:val="0"/>
                <w:lang w:val="es-US"/>
              </w:rPr>
              <w:t>deba sufragar</w:t>
            </w:r>
            <w:r w:rsidR="00455149" w:rsidRPr="0006620D">
              <w:rPr>
                <w:spacing w:val="0"/>
                <w:lang w:val="es-US"/>
              </w:rPr>
              <w:t xml:space="preserve"> como resultado de </w:t>
            </w:r>
            <w:r w:rsidR="00DB69AE" w:rsidRPr="0006620D">
              <w:rPr>
                <w:spacing w:val="0"/>
                <w:lang w:val="es-US"/>
              </w:rPr>
              <w:t xml:space="preserve">la </w:t>
            </w:r>
            <w:r w:rsidR="00455149" w:rsidRPr="0006620D">
              <w:rPr>
                <w:spacing w:val="0"/>
                <w:lang w:val="es-US"/>
              </w:rPr>
              <w:t xml:space="preserve">transgresión o </w:t>
            </w:r>
            <w:r w:rsidR="00DB69AE" w:rsidRPr="0006620D">
              <w:rPr>
                <w:spacing w:val="0"/>
                <w:lang w:val="es-US"/>
              </w:rPr>
              <w:t xml:space="preserve">la </w:t>
            </w:r>
            <w:r w:rsidR="00455149" w:rsidRPr="0006620D">
              <w:rPr>
                <w:spacing w:val="0"/>
                <w:lang w:val="es-US"/>
              </w:rPr>
              <w:t>supuesta transgresión de derechos de patente, uso de modelo, diseño registrado, marca registrada, derecho de autor u otro derecho de propiedad intelectual registrado o</w:t>
            </w:r>
            <w:r w:rsidR="002A06DD" w:rsidRPr="0006620D">
              <w:rPr>
                <w:spacing w:val="0"/>
                <w:lang w:val="es-US"/>
              </w:rPr>
              <w:t> </w:t>
            </w:r>
            <w:r w:rsidR="00455149" w:rsidRPr="0006620D">
              <w:rPr>
                <w:spacing w:val="0"/>
                <w:lang w:val="es-US"/>
              </w:rPr>
              <w:t>ya</w:t>
            </w:r>
            <w:r w:rsidR="002A06DD" w:rsidRPr="0006620D">
              <w:rPr>
                <w:spacing w:val="0"/>
                <w:lang w:val="es-US"/>
              </w:rPr>
              <w:t> </w:t>
            </w:r>
            <w:r w:rsidR="00455149" w:rsidRPr="0006620D">
              <w:rPr>
                <w:spacing w:val="0"/>
                <w:lang w:val="es-US"/>
              </w:rPr>
              <w:t xml:space="preserve">existente en la fecha del Contrato debido a: </w:t>
            </w:r>
          </w:p>
          <w:p w14:paraId="4E1B5BCF" w14:textId="20ABD193" w:rsidR="00455149" w:rsidRPr="0006620D" w:rsidRDefault="00455149" w:rsidP="002A06DD">
            <w:pPr>
              <w:pStyle w:val="Ttulo3"/>
              <w:numPr>
                <w:ilvl w:val="2"/>
                <w:numId w:val="54"/>
              </w:numPr>
              <w:ind w:left="1156" w:hanging="578"/>
              <w:rPr>
                <w:lang w:val="es-US"/>
              </w:rPr>
            </w:pPr>
            <w:r w:rsidRPr="0006620D">
              <w:rPr>
                <w:lang w:val="es-US"/>
              </w:rPr>
              <w:t>la instalación de los Bienes por el Proveedor o el uso de</w:t>
            </w:r>
            <w:r w:rsidR="002A06DD" w:rsidRPr="0006620D">
              <w:rPr>
                <w:lang w:val="es-US"/>
              </w:rPr>
              <w:t> </w:t>
            </w:r>
            <w:r w:rsidRPr="0006620D">
              <w:rPr>
                <w:lang w:val="es-US"/>
              </w:rPr>
              <w:t>los</w:t>
            </w:r>
            <w:r w:rsidR="002A06DD" w:rsidRPr="0006620D">
              <w:rPr>
                <w:lang w:val="es-US"/>
              </w:rPr>
              <w:t> </w:t>
            </w:r>
            <w:r w:rsidRPr="0006620D">
              <w:rPr>
                <w:lang w:val="es-US"/>
              </w:rPr>
              <w:t xml:space="preserve">Bienes en el país donde </w:t>
            </w:r>
            <w:r w:rsidR="00DB69AE" w:rsidRPr="0006620D">
              <w:rPr>
                <w:lang w:val="es-US"/>
              </w:rPr>
              <w:t>se encuentra emplazado</w:t>
            </w:r>
            <w:r w:rsidRPr="0006620D">
              <w:rPr>
                <w:lang w:val="es-US"/>
              </w:rPr>
              <w:t xml:space="preserve"> el</w:t>
            </w:r>
            <w:r w:rsidR="002A06DD" w:rsidRPr="0006620D">
              <w:rPr>
                <w:lang w:val="es-US"/>
              </w:rPr>
              <w:t> </w:t>
            </w:r>
            <w:r w:rsidRPr="0006620D">
              <w:rPr>
                <w:lang w:val="es-US"/>
              </w:rPr>
              <w:t xml:space="preserve">proyecto; </w:t>
            </w:r>
            <w:r w:rsidR="00E84FCF" w:rsidRPr="0006620D">
              <w:rPr>
                <w:lang w:val="es-US"/>
              </w:rPr>
              <w:t>y</w:t>
            </w:r>
          </w:p>
          <w:p w14:paraId="0A9DE281" w14:textId="77777777" w:rsidR="00455149" w:rsidRPr="0006620D" w:rsidRDefault="00455149" w:rsidP="002A06DD">
            <w:pPr>
              <w:pStyle w:val="Ttulo3"/>
              <w:numPr>
                <w:ilvl w:val="2"/>
                <w:numId w:val="54"/>
              </w:numPr>
              <w:ind w:left="1156" w:hanging="578"/>
              <w:rPr>
                <w:lang w:val="es-US"/>
              </w:rPr>
            </w:pPr>
            <w:r w:rsidRPr="0006620D">
              <w:rPr>
                <w:lang w:val="es-US"/>
              </w:rPr>
              <w:t>la venta</w:t>
            </w:r>
            <w:r w:rsidR="00524D30" w:rsidRPr="0006620D">
              <w:rPr>
                <w:lang w:val="es-US"/>
              </w:rPr>
              <w:t>, en cualquier país,</w:t>
            </w:r>
            <w:r w:rsidRPr="0006620D">
              <w:rPr>
                <w:lang w:val="es-US"/>
              </w:rPr>
              <w:t xml:space="preserve"> de los productos </w:t>
            </w:r>
            <w:r w:rsidR="00854E71" w:rsidRPr="0006620D">
              <w:rPr>
                <w:lang w:val="es-US"/>
              </w:rPr>
              <w:t>generados</w:t>
            </w:r>
            <w:r w:rsidRPr="0006620D">
              <w:rPr>
                <w:lang w:val="es-US"/>
              </w:rPr>
              <w:t xml:space="preserve"> por los Bienes. </w:t>
            </w:r>
          </w:p>
          <w:p w14:paraId="66071B38" w14:textId="119C1FC3" w:rsidR="00455149" w:rsidRPr="0006620D" w:rsidRDefault="00455149" w:rsidP="002A06DD">
            <w:pPr>
              <w:pStyle w:val="Ttulo3"/>
              <w:ind w:left="544"/>
              <w:rPr>
                <w:lang w:val="es-US"/>
              </w:rPr>
            </w:pPr>
            <w:r w:rsidRPr="0006620D">
              <w:rPr>
                <w:lang w:val="es-US"/>
              </w:rPr>
              <w:t>Dicha exención de responsabilidad no procederá si los Bienes o</w:t>
            </w:r>
            <w:r w:rsidR="002A06DD" w:rsidRPr="0006620D">
              <w:rPr>
                <w:lang w:val="es-US"/>
              </w:rPr>
              <w:t> </w:t>
            </w:r>
            <w:r w:rsidRPr="0006620D">
              <w:rPr>
                <w:lang w:val="es-US"/>
              </w:rPr>
              <w:t>una parte de ellos fuesen utilizados para fines no previstos en el Contrato o que no pudieran inferirse razonablemente de</w:t>
            </w:r>
            <w:r w:rsidR="00A24BFF" w:rsidRPr="0006620D">
              <w:rPr>
                <w:lang w:val="es-US"/>
              </w:rPr>
              <w:t xml:space="preserve"> este</w:t>
            </w:r>
            <w:r w:rsidRPr="0006620D">
              <w:rPr>
                <w:lang w:val="es-US"/>
              </w:rPr>
              <w:t xml:space="preserve">. </w:t>
            </w:r>
            <w:r w:rsidR="00A24BFF" w:rsidRPr="0006620D">
              <w:rPr>
                <w:lang w:val="es-US"/>
              </w:rPr>
              <w:t>T</w:t>
            </w:r>
            <w:r w:rsidRPr="0006620D">
              <w:rPr>
                <w:lang w:val="es-US"/>
              </w:rPr>
              <w:t xml:space="preserve">ampoco </w:t>
            </w:r>
            <w:r w:rsidR="007A22BF" w:rsidRPr="0006620D">
              <w:rPr>
                <w:lang w:val="es-US"/>
              </w:rPr>
              <w:t>abarcará</w:t>
            </w:r>
            <w:r w:rsidR="00E6408B" w:rsidRPr="0006620D">
              <w:rPr>
                <w:lang w:val="es-US"/>
              </w:rPr>
              <w:t xml:space="preserve"> </w:t>
            </w:r>
            <w:r w:rsidR="00A24BFF" w:rsidRPr="0006620D">
              <w:rPr>
                <w:lang w:val="es-US"/>
              </w:rPr>
              <w:t>ninguna</w:t>
            </w:r>
            <w:r w:rsidRPr="0006620D">
              <w:rPr>
                <w:lang w:val="es-US"/>
              </w:rPr>
              <w:t xml:space="preserve"> transgresión que resultara del uso de</w:t>
            </w:r>
            <w:r w:rsidR="002A06DD" w:rsidRPr="0006620D">
              <w:rPr>
                <w:lang w:val="es-US"/>
              </w:rPr>
              <w:t> </w:t>
            </w:r>
            <w:r w:rsidRPr="0006620D">
              <w:rPr>
                <w:lang w:val="es-US"/>
              </w:rPr>
              <w:t xml:space="preserve">los Bienes o parte de ellos, o de cualquier producto </w:t>
            </w:r>
            <w:r w:rsidR="00A24BFF" w:rsidRPr="0006620D">
              <w:rPr>
                <w:lang w:val="es-US"/>
              </w:rPr>
              <w:t>generado</w:t>
            </w:r>
            <w:r w:rsidR="00E6408B" w:rsidRPr="0006620D">
              <w:rPr>
                <w:lang w:val="es-US"/>
              </w:rPr>
              <w:t xml:space="preserve"> </w:t>
            </w:r>
            <w:r w:rsidR="007A22BF" w:rsidRPr="0006620D">
              <w:rPr>
                <w:lang w:val="es-US"/>
              </w:rPr>
              <w:t xml:space="preserve">en </w:t>
            </w:r>
            <w:r w:rsidRPr="0006620D">
              <w:rPr>
                <w:lang w:val="es-US"/>
              </w:rPr>
              <w:t>asociación o combinación con otro equipo, planta o materiales no suministrados por el Proveedor en virtud del Contrato.</w:t>
            </w:r>
          </w:p>
          <w:p w14:paraId="39AC2190" w14:textId="463C16BE" w:rsidR="00455149" w:rsidRPr="0006620D" w:rsidRDefault="00455149" w:rsidP="004909F6">
            <w:pPr>
              <w:pStyle w:val="Sub-ClauseText"/>
              <w:numPr>
                <w:ilvl w:val="0"/>
                <w:numId w:val="110"/>
              </w:numPr>
              <w:spacing w:before="0" w:after="200"/>
              <w:ind w:left="544" w:hanging="544"/>
              <w:rPr>
                <w:spacing w:val="0"/>
                <w:lang w:val="es-US"/>
              </w:rPr>
            </w:pPr>
            <w:r w:rsidRPr="0006620D">
              <w:rPr>
                <w:spacing w:val="0"/>
                <w:lang w:val="es-US"/>
              </w:rPr>
              <w:t xml:space="preserve">Si se entablara un proceso o una demanda contra el Comprador como resultado de alguna de las situaciones indicadas en la </w:t>
            </w:r>
            <w:r w:rsidR="00833738" w:rsidRPr="0006620D">
              <w:rPr>
                <w:spacing w:val="0"/>
                <w:lang w:val="es-US"/>
              </w:rPr>
              <w:lastRenderedPageBreak/>
              <w:t>Subcláusula</w:t>
            </w:r>
            <w:r w:rsidR="005C6536" w:rsidRPr="0006620D">
              <w:rPr>
                <w:spacing w:val="0"/>
                <w:lang w:val="es-US"/>
              </w:rPr>
              <w:t> </w:t>
            </w:r>
            <w:r w:rsidRPr="0006620D">
              <w:rPr>
                <w:spacing w:val="0"/>
                <w:lang w:val="es-US"/>
              </w:rPr>
              <w:t xml:space="preserve">29.1 de las CGC, </w:t>
            </w:r>
            <w:r w:rsidR="007B2B27" w:rsidRPr="0006620D">
              <w:rPr>
                <w:spacing w:val="0"/>
                <w:lang w:val="es-US"/>
              </w:rPr>
              <w:t>este</w:t>
            </w:r>
            <w:r w:rsidRPr="0006620D">
              <w:rPr>
                <w:spacing w:val="0"/>
                <w:lang w:val="es-US"/>
              </w:rPr>
              <w:t xml:space="preserve"> notificará </w:t>
            </w:r>
            <w:r w:rsidR="007B2B27" w:rsidRPr="0006620D">
              <w:rPr>
                <w:spacing w:val="0"/>
                <w:lang w:val="es-US"/>
              </w:rPr>
              <w:t>sin demora</w:t>
            </w:r>
            <w:r w:rsidRPr="0006620D">
              <w:rPr>
                <w:spacing w:val="0"/>
                <w:lang w:val="es-US"/>
              </w:rPr>
              <w:t xml:space="preserve"> al Proveedor y este</w:t>
            </w:r>
            <w:r w:rsidR="007B2B27" w:rsidRPr="0006620D">
              <w:rPr>
                <w:spacing w:val="0"/>
                <w:lang w:val="es-US"/>
              </w:rPr>
              <w:t xml:space="preserve"> último,</w:t>
            </w:r>
            <w:r w:rsidRPr="0006620D">
              <w:rPr>
                <w:spacing w:val="0"/>
                <w:lang w:val="es-US"/>
              </w:rPr>
              <w:t xml:space="preserve"> por su propia cuenta y en nombre del Comprador</w:t>
            </w:r>
            <w:r w:rsidR="007B2B27" w:rsidRPr="0006620D">
              <w:rPr>
                <w:spacing w:val="0"/>
                <w:lang w:val="es-US"/>
              </w:rPr>
              <w:t>,</w:t>
            </w:r>
            <w:r w:rsidR="00E6408B" w:rsidRPr="0006620D">
              <w:rPr>
                <w:spacing w:val="0"/>
                <w:lang w:val="es-US"/>
              </w:rPr>
              <w:t xml:space="preserve"> </w:t>
            </w:r>
            <w:r w:rsidR="00910008" w:rsidRPr="0006620D">
              <w:rPr>
                <w:spacing w:val="0"/>
                <w:lang w:val="es-US"/>
              </w:rPr>
              <w:t>llevará adelante</w:t>
            </w:r>
            <w:r w:rsidRPr="0006620D">
              <w:rPr>
                <w:spacing w:val="0"/>
                <w:lang w:val="es-US"/>
              </w:rPr>
              <w:t xml:space="preserve"> dicho proceso o </w:t>
            </w:r>
            <w:r w:rsidR="0069316F" w:rsidRPr="0006620D">
              <w:rPr>
                <w:spacing w:val="0"/>
                <w:lang w:val="es-US"/>
              </w:rPr>
              <w:t>reclamo,</w:t>
            </w:r>
            <w:r w:rsidRPr="0006620D">
              <w:rPr>
                <w:spacing w:val="0"/>
                <w:lang w:val="es-US"/>
              </w:rPr>
              <w:t xml:space="preserve"> y realizará las negociaciones necesarias para llegar a un acuerdo respecto de dicho proceso o </w:t>
            </w:r>
            <w:r w:rsidR="0069316F" w:rsidRPr="0006620D">
              <w:rPr>
                <w:spacing w:val="0"/>
                <w:lang w:val="es-US"/>
              </w:rPr>
              <w:t>reclamo</w:t>
            </w:r>
            <w:r w:rsidRPr="0006620D">
              <w:rPr>
                <w:spacing w:val="0"/>
                <w:lang w:val="es-US"/>
              </w:rPr>
              <w:t>.</w:t>
            </w:r>
          </w:p>
          <w:p w14:paraId="1B907292" w14:textId="16C9E15F" w:rsidR="00455149" w:rsidRPr="0006620D" w:rsidRDefault="00455149" w:rsidP="004909F6">
            <w:pPr>
              <w:pStyle w:val="Sub-ClauseText"/>
              <w:numPr>
                <w:ilvl w:val="0"/>
                <w:numId w:val="110"/>
              </w:numPr>
              <w:spacing w:before="0" w:after="200"/>
              <w:ind w:left="544" w:hanging="544"/>
              <w:rPr>
                <w:spacing w:val="0"/>
                <w:lang w:val="es-US"/>
              </w:rPr>
            </w:pPr>
            <w:r w:rsidRPr="0006620D">
              <w:rPr>
                <w:spacing w:val="0"/>
                <w:lang w:val="es-US"/>
              </w:rPr>
              <w:t>Si</w:t>
            </w:r>
            <w:r w:rsidR="00E6408B" w:rsidRPr="0006620D">
              <w:rPr>
                <w:spacing w:val="0"/>
                <w:lang w:val="es-US"/>
              </w:rPr>
              <w:t xml:space="preserve"> </w:t>
            </w:r>
            <w:r w:rsidR="001B15A1" w:rsidRPr="0006620D">
              <w:rPr>
                <w:spacing w:val="0"/>
                <w:lang w:val="es-US"/>
              </w:rPr>
              <w:t>dentro de los 28 (veintiocho) días posteriores a la fecha en que recibió dicha comunicación</w:t>
            </w:r>
            <w:r w:rsidR="00E6408B" w:rsidRPr="0006620D">
              <w:rPr>
                <w:spacing w:val="0"/>
                <w:lang w:val="es-US"/>
              </w:rPr>
              <w:t xml:space="preserve"> </w:t>
            </w:r>
            <w:r w:rsidR="0069316F" w:rsidRPr="0006620D">
              <w:rPr>
                <w:spacing w:val="0"/>
                <w:lang w:val="es-US"/>
              </w:rPr>
              <w:t>el Proveedor</w:t>
            </w:r>
            <w:r w:rsidR="00E6408B" w:rsidRPr="0006620D">
              <w:rPr>
                <w:spacing w:val="0"/>
                <w:lang w:val="es-US"/>
              </w:rPr>
              <w:t xml:space="preserve"> </w:t>
            </w:r>
            <w:r w:rsidRPr="0006620D">
              <w:rPr>
                <w:spacing w:val="0"/>
                <w:lang w:val="es-US"/>
              </w:rPr>
              <w:t xml:space="preserve">no notifica al Comprador de su intención de </w:t>
            </w:r>
            <w:r w:rsidR="00910008" w:rsidRPr="0006620D">
              <w:rPr>
                <w:spacing w:val="0"/>
                <w:lang w:val="es-US"/>
              </w:rPr>
              <w:t>llevar adelante</w:t>
            </w:r>
            <w:r w:rsidR="00E6408B" w:rsidRPr="0006620D">
              <w:rPr>
                <w:spacing w:val="0"/>
                <w:lang w:val="es-US"/>
              </w:rPr>
              <w:t xml:space="preserve"> </w:t>
            </w:r>
            <w:r w:rsidR="00910008" w:rsidRPr="0006620D">
              <w:rPr>
                <w:spacing w:val="0"/>
                <w:lang w:val="es-US"/>
              </w:rPr>
              <w:t>dicho</w:t>
            </w:r>
            <w:r w:rsidRPr="0006620D">
              <w:rPr>
                <w:spacing w:val="0"/>
                <w:lang w:val="es-US"/>
              </w:rPr>
              <w:t xml:space="preserve"> proceso o</w:t>
            </w:r>
            <w:r w:rsidR="002A06DD" w:rsidRPr="0006620D">
              <w:rPr>
                <w:spacing w:val="0"/>
                <w:lang w:val="es-US"/>
              </w:rPr>
              <w:t> </w:t>
            </w:r>
            <w:r w:rsidR="0069316F" w:rsidRPr="0006620D">
              <w:rPr>
                <w:spacing w:val="0"/>
                <w:lang w:val="es-US"/>
              </w:rPr>
              <w:t>reclamo</w:t>
            </w:r>
            <w:r w:rsidRPr="0006620D">
              <w:rPr>
                <w:spacing w:val="0"/>
                <w:lang w:val="es-US"/>
              </w:rPr>
              <w:t xml:space="preserve">, el Comprador tendrá derecho a </w:t>
            </w:r>
            <w:r w:rsidR="001B15A1" w:rsidRPr="0006620D">
              <w:rPr>
                <w:spacing w:val="0"/>
                <w:lang w:val="es-US"/>
              </w:rPr>
              <w:t>iniciar</w:t>
            </w:r>
            <w:r w:rsidRPr="0006620D">
              <w:rPr>
                <w:spacing w:val="0"/>
                <w:lang w:val="es-US"/>
              </w:rPr>
              <w:t xml:space="preserve"> dichas acciones en su propio nombre.</w:t>
            </w:r>
          </w:p>
          <w:p w14:paraId="0F881C0A" w14:textId="77777777" w:rsidR="00455149" w:rsidRPr="0006620D" w:rsidRDefault="00455149" w:rsidP="004909F6">
            <w:pPr>
              <w:pStyle w:val="Sub-ClauseText"/>
              <w:numPr>
                <w:ilvl w:val="0"/>
                <w:numId w:val="110"/>
              </w:numPr>
              <w:spacing w:before="0" w:after="200"/>
              <w:ind w:left="544" w:hanging="544"/>
              <w:rPr>
                <w:spacing w:val="0"/>
                <w:lang w:val="es-US"/>
              </w:rPr>
            </w:pPr>
            <w:r w:rsidRPr="0006620D">
              <w:rPr>
                <w:spacing w:val="0"/>
                <w:lang w:val="es-US"/>
              </w:rPr>
              <w:t>El Comprador se compromete</w:t>
            </w:r>
            <w:r w:rsidR="001B15A1" w:rsidRPr="0006620D">
              <w:rPr>
                <w:spacing w:val="0"/>
                <w:lang w:val="es-US"/>
              </w:rPr>
              <w:t xml:space="preserve"> a prestar al Proveedor</w:t>
            </w:r>
            <w:r w:rsidRPr="0006620D">
              <w:rPr>
                <w:spacing w:val="0"/>
                <w:lang w:val="es-US"/>
              </w:rPr>
              <w:t xml:space="preserve">, </w:t>
            </w:r>
            <w:r w:rsidR="0069316F" w:rsidRPr="0006620D">
              <w:rPr>
                <w:spacing w:val="0"/>
                <w:lang w:val="es-US"/>
              </w:rPr>
              <w:t>cuando este se lo solicite</w:t>
            </w:r>
            <w:r w:rsidRPr="0006620D">
              <w:rPr>
                <w:spacing w:val="0"/>
                <w:lang w:val="es-US"/>
              </w:rPr>
              <w:t>, toda la asistencia posible para que</w:t>
            </w:r>
            <w:r w:rsidR="00E6408B" w:rsidRPr="0006620D">
              <w:rPr>
                <w:spacing w:val="0"/>
                <w:lang w:val="es-US"/>
              </w:rPr>
              <w:t xml:space="preserve"> </w:t>
            </w:r>
            <w:r w:rsidRPr="0006620D">
              <w:rPr>
                <w:spacing w:val="0"/>
                <w:lang w:val="es-US"/>
              </w:rPr>
              <w:t xml:space="preserve">pueda </w:t>
            </w:r>
            <w:r w:rsidR="00910008" w:rsidRPr="0006620D">
              <w:rPr>
                <w:spacing w:val="0"/>
                <w:lang w:val="es-US"/>
              </w:rPr>
              <w:t xml:space="preserve">llevar adelante </w:t>
            </w:r>
            <w:r w:rsidR="0069316F" w:rsidRPr="0006620D">
              <w:rPr>
                <w:spacing w:val="0"/>
                <w:lang w:val="es-US"/>
              </w:rPr>
              <w:t xml:space="preserve">dicho proceso o reclamo, y el Proveedor le reembolsará </w:t>
            </w:r>
            <w:r w:rsidRPr="0006620D">
              <w:rPr>
                <w:spacing w:val="0"/>
                <w:lang w:val="es-US"/>
              </w:rPr>
              <w:t xml:space="preserve">todos los gastos razonables </w:t>
            </w:r>
            <w:r w:rsidR="0069316F" w:rsidRPr="0006620D">
              <w:rPr>
                <w:spacing w:val="0"/>
                <w:lang w:val="es-US"/>
              </w:rPr>
              <w:t>que hubiera realizado</w:t>
            </w:r>
            <w:r w:rsidR="00BA0590" w:rsidRPr="0006620D">
              <w:rPr>
                <w:spacing w:val="0"/>
                <w:lang w:val="es-US"/>
              </w:rPr>
              <w:t xml:space="preserve"> al hacerlo</w:t>
            </w:r>
            <w:r w:rsidRPr="0006620D">
              <w:rPr>
                <w:spacing w:val="0"/>
                <w:lang w:val="es-US"/>
              </w:rPr>
              <w:t>.</w:t>
            </w:r>
          </w:p>
          <w:p w14:paraId="73A86CAB" w14:textId="4255FAC3" w:rsidR="00455149" w:rsidRPr="0006620D" w:rsidRDefault="00175D69" w:rsidP="004909F6">
            <w:pPr>
              <w:pStyle w:val="Sub-ClauseText"/>
              <w:numPr>
                <w:ilvl w:val="0"/>
                <w:numId w:val="110"/>
              </w:numPr>
              <w:spacing w:before="0" w:after="200"/>
              <w:ind w:left="544" w:hanging="544"/>
              <w:rPr>
                <w:spacing w:val="0"/>
                <w:lang w:val="es-US"/>
              </w:rPr>
            </w:pPr>
            <w:r w:rsidRPr="0006620D">
              <w:rPr>
                <w:spacing w:val="0"/>
                <w:lang w:val="es-US"/>
              </w:rPr>
              <w:t>El Comprador eximirá de toda responsabilidad al Proveedor</w:t>
            </w:r>
            <w:r w:rsidR="00BA0590" w:rsidRPr="0006620D">
              <w:rPr>
                <w:spacing w:val="0"/>
                <w:lang w:val="es-US"/>
              </w:rPr>
              <w:t>, así</w:t>
            </w:r>
            <w:r w:rsidR="002A06DD" w:rsidRPr="0006620D">
              <w:rPr>
                <w:spacing w:val="0"/>
                <w:lang w:val="es-US"/>
              </w:rPr>
              <w:t> </w:t>
            </w:r>
            <w:r w:rsidR="00BA0590" w:rsidRPr="0006620D">
              <w:rPr>
                <w:spacing w:val="0"/>
                <w:lang w:val="es-US"/>
              </w:rPr>
              <w:t xml:space="preserve">como a </w:t>
            </w:r>
            <w:r w:rsidRPr="0006620D">
              <w:rPr>
                <w:spacing w:val="0"/>
                <w:lang w:val="es-US"/>
              </w:rPr>
              <w:t>sus empleados, funcionarios y Subcontratistas</w:t>
            </w:r>
            <w:r w:rsidR="00BA0590" w:rsidRPr="0006620D">
              <w:rPr>
                <w:spacing w:val="0"/>
                <w:lang w:val="es-US"/>
              </w:rPr>
              <w:t>,</w:t>
            </w:r>
            <w:r w:rsidRPr="0006620D">
              <w:rPr>
                <w:spacing w:val="0"/>
                <w:lang w:val="es-US"/>
              </w:rPr>
              <w:t xml:space="preserve"> </w:t>
            </w:r>
            <w:r w:rsidRPr="0006620D">
              <w:rPr>
                <w:spacing w:val="-6"/>
                <w:lang w:val="es-US"/>
              </w:rPr>
              <w:t>por</w:t>
            </w:r>
            <w:r w:rsidR="002A06DD" w:rsidRPr="0006620D">
              <w:rPr>
                <w:spacing w:val="-6"/>
                <w:lang w:val="es-US"/>
              </w:rPr>
              <w:t> </w:t>
            </w:r>
            <w:r w:rsidRPr="0006620D">
              <w:rPr>
                <w:spacing w:val="-6"/>
                <w:lang w:val="es-US"/>
              </w:rPr>
              <w:t>cualquier litigio, acción legal o procedimiento administrativo,</w:t>
            </w:r>
            <w:r w:rsidRPr="0006620D">
              <w:rPr>
                <w:spacing w:val="0"/>
                <w:lang w:val="es-US"/>
              </w:rPr>
              <w:t xml:space="preserve"> reclamo, demanda, pérdida, daño, costo y gasto de cualquier naturaleza, incluyendo honorarios y gastos de abogados, que</w:t>
            </w:r>
            <w:r w:rsidR="002A06DD" w:rsidRPr="0006620D">
              <w:rPr>
                <w:spacing w:val="0"/>
                <w:lang w:val="es-US"/>
              </w:rPr>
              <w:t> </w:t>
            </w:r>
            <w:r w:rsidRPr="0006620D">
              <w:rPr>
                <w:spacing w:val="0"/>
                <w:lang w:val="es-US"/>
              </w:rPr>
              <w:t>pudieran afectar</w:t>
            </w:r>
            <w:r w:rsidR="00BA0590" w:rsidRPr="0006620D">
              <w:rPr>
                <w:spacing w:val="0"/>
                <w:lang w:val="es-US"/>
              </w:rPr>
              <w:t xml:space="preserve">lo </w:t>
            </w:r>
            <w:r w:rsidRPr="0006620D">
              <w:rPr>
                <w:spacing w:val="0"/>
                <w:lang w:val="es-US"/>
              </w:rPr>
              <w:t>como resultado de cualquier transgresión o supuesta transgresión de derechos de patentes</w:t>
            </w:r>
            <w:r w:rsidR="00BA0590" w:rsidRPr="0006620D">
              <w:rPr>
                <w:spacing w:val="0"/>
                <w:lang w:val="es-US"/>
              </w:rPr>
              <w:t>,</w:t>
            </w:r>
            <w:r w:rsidRPr="0006620D">
              <w:rPr>
                <w:spacing w:val="0"/>
                <w:lang w:val="es-US"/>
              </w:rPr>
              <w:t xml:space="preserve"> modelo</w:t>
            </w:r>
            <w:r w:rsidR="00BA0590" w:rsidRPr="0006620D">
              <w:rPr>
                <w:spacing w:val="0"/>
                <w:lang w:val="es-US"/>
              </w:rPr>
              <w:t xml:space="preserve"> de utilidad</w:t>
            </w:r>
            <w:r w:rsidRPr="0006620D">
              <w:rPr>
                <w:spacing w:val="0"/>
                <w:lang w:val="es-US"/>
              </w:rPr>
              <w:t>, diseño registrado, marca registrada, derecho de autor u</w:t>
            </w:r>
            <w:r w:rsidR="002A06DD" w:rsidRPr="0006620D">
              <w:rPr>
                <w:spacing w:val="0"/>
                <w:lang w:val="es-US"/>
              </w:rPr>
              <w:t> </w:t>
            </w:r>
            <w:r w:rsidRPr="0006620D">
              <w:rPr>
                <w:spacing w:val="0"/>
                <w:lang w:val="es-US"/>
              </w:rPr>
              <w:t xml:space="preserve">otro derecho de propiedad intelectual registrado o ya existente </w:t>
            </w:r>
            <w:r w:rsidR="00BA0590" w:rsidRPr="0006620D">
              <w:rPr>
                <w:spacing w:val="0"/>
                <w:lang w:val="es-US"/>
              </w:rPr>
              <w:t>a</w:t>
            </w:r>
            <w:r w:rsidRPr="0006620D">
              <w:rPr>
                <w:spacing w:val="0"/>
                <w:lang w:val="es-US"/>
              </w:rPr>
              <w:t xml:space="preserve"> la fecha del Contrato que pudiera</w:t>
            </w:r>
            <w:r w:rsidR="00BA0590" w:rsidRPr="0006620D">
              <w:rPr>
                <w:spacing w:val="0"/>
                <w:lang w:val="es-US"/>
              </w:rPr>
              <w:t xml:space="preserve"> derivarse de </w:t>
            </w:r>
            <w:r w:rsidRPr="0006620D">
              <w:rPr>
                <w:spacing w:val="0"/>
                <w:lang w:val="es-US"/>
              </w:rPr>
              <w:t>cualquier diseño, dato, plano, especificac</w:t>
            </w:r>
            <w:r w:rsidR="00BA0590" w:rsidRPr="0006620D">
              <w:rPr>
                <w:spacing w:val="0"/>
                <w:lang w:val="es-US"/>
              </w:rPr>
              <w:t>ión</w:t>
            </w:r>
            <w:r w:rsidRPr="0006620D">
              <w:rPr>
                <w:spacing w:val="0"/>
                <w:lang w:val="es-US"/>
              </w:rPr>
              <w:t>, u otros documentos o materiales que</w:t>
            </w:r>
            <w:r w:rsidR="002A06DD" w:rsidRPr="0006620D">
              <w:rPr>
                <w:spacing w:val="0"/>
                <w:lang w:val="es-US"/>
              </w:rPr>
              <w:t> </w:t>
            </w:r>
            <w:r w:rsidRPr="0006620D">
              <w:rPr>
                <w:spacing w:val="0"/>
                <w:lang w:val="es-US"/>
              </w:rPr>
              <w:t xml:space="preserve">hubieran sido suministrados o diseñados por el Comprador o </w:t>
            </w:r>
            <w:r w:rsidR="00BA0590" w:rsidRPr="0006620D">
              <w:rPr>
                <w:spacing w:val="0"/>
                <w:lang w:val="es-US"/>
              </w:rPr>
              <w:t>a su nombre</w:t>
            </w:r>
            <w:r w:rsidRPr="0006620D">
              <w:rPr>
                <w:spacing w:val="0"/>
                <w:lang w:val="es-US"/>
              </w:rPr>
              <w:t>.</w:t>
            </w:r>
          </w:p>
        </w:tc>
      </w:tr>
      <w:tr w:rsidR="00455149" w:rsidRPr="00C07A11" w14:paraId="66F0993C" w14:textId="77777777" w:rsidTr="00BC31A7">
        <w:trPr>
          <w:gridBefore w:val="1"/>
          <w:wBefore w:w="18" w:type="dxa"/>
        </w:trPr>
        <w:tc>
          <w:tcPr>
            <w:tcW w:w="2250" w:type="dxa"/>
          </w:tcPr>
          <w:p w14:paraId="6CEBC424" w14:textId="00675536" w:rsidR="00455149" w:rsidRPr="0006620D" w:rsidRDefault="00455149" w:rsidP="00C92A02">
            <w:pPr>
              <w:pStyle w:val="Tabla7Titulos"/>
            </w:pPr>
            <w:bookmarkStart w:id="189" w:name="_Toc454892651"/>
            <w:bookmarkStart w:id="190" w:name="_Toc167083665"/>
            <w:bookmarkStart w:id="191" w:name="_Toc136871352"/>
            <w:r w:rsidRPr="0006620D">
              <w:lastRenderedPageBreak/>
              <w:t>Limitación de responsabili</w:t>
            </w:r>
            <w:r w:rsidR="00BA0590" w:rsidRPr="0006620D">
              <w:softHyphen/>
            </w:r>
            <w:r w:rsidRPr="0006620D">
              <w:t>dad</w:t>
            </w:r>
            <w:bookmarkEnd w:id="189"/>
            <w:bookmarkEnd w:id="190"/>
            <w:bookmarkEnd w:id="191"/>
          </w:p>
        </w:tc>
        <w:tc>
          <w:tcPr>
            <w:tcW w:w="6948" w:type="dxa"/>
          </w:tcPr>
          <w:p w14:paraId="2BD08BB8" w14:textId="77777777" w:rsidR="00455149" w:rsidRPr="0006620D" w:rsidRDefault="00455149" w:rsidP="004909F6">
            <w:pPr>
              <w:pStyle w:val="Sub-ClauseText"/>
              <w:numPr>
                <w:ilvl w:val="0"/>
                <w:numId w:val="111"/>
              </w:numPr>
              <w:spacing w:before="0" w:after="200"/>
              <w:ind w:left="504" w:hanging="504"/>
              <w:rPr>
                <w:spacing w:val="0"/>
                <w:lang w:val="es-US"/>
              </w:rPr>
            </w:pPr>
            <w:r w:rsidRPr="0006620D">
              <w:rPr>
                <w:spacing w:val="0"/>
                <w:lang w:val="es-US"/>
              </w:rPr>
              <w:t xml:space="preserve">Excepto en casos de negligencia grave o conducta dolosa, </w:t>
            </w:r>
          </w:p>
          <w:p w14:paraId="1A14B29E" w14:textId="77777777" w:rsidR="002A06DD" w:rsidRPr="0006620D" w:rsidRDefault="00455149" w:rsidP="004909F6">
            <w:pPr>
              <w:pStyle w:val="Prrafodelista"/>
              <w:numPr>
                <w:ilvl w:val="2"/>
                <w:numId w:val="145"/>
              </w:numPr>
              <w:spacing w:after="200"/>
              <w:ind w:left="1122" w:hanging="544"/>
              <w:contextualSpacing w:val="0"/>
              <w:jc w:val="both"/>
              <w:rPr>
                <w:lang w:val="es-US"/>
              </w:rPr>
            </w:pPr>
            <w:r w:rsidRPr="0006620D">
              <w:rPr>
                <w:lang w:val="es-US"/>
              </w:rPr>
              <w:t xml:space="preserve">el Proveedor no tendrá ninguna responsabilidad contractual, </w:t>
            </w:r>
            <w:r w:rsidR="00D46F8B" w:rsidRPr="0006620D">
              <w:rPr>
                <w:lang w:val="es-US"/>
              </w:rPr>
              <w:t xml:space="preserve">extracontractual </w:t>
            </w:r>
            <w:r w:rsidRPr="0006620D">
              <w:rPr>
                <w:lang w:val="es-US"/>
              </w:rPr>
              <w:t xml:space="preserve">o de otra índole frente al Comprador por pérdidas o daños indirectos o eventuales, pérdidas de </w:t>
            </w:r>
            <w:r w:rsidR="00385509" w:rsidRPr="0006620D">
              <w:rPr>
                <w:lang w:val="es-US"/>
              </w:rPr>
              <w:t>uso</w:t>
            </w:r>
            <w:r w:rsidRPr="0006620D">
              <w:rPr>
                <w:lang w:val="es-US"/>
              </w:rPr>
              <w:t>, pérdidas de producción, o pérdidas de ganancias o por costo de intereses; esta exclusión no se aplicará a ninguna de las obligaciones del Proveedor de pagar al Comprador los daños y perjuicios previstos en el Contrato;</w:t>
            </w:r>
            <w:r w:rsidR="00E84FCF" w:rsidRPr="0006620D">
              <w:rPr>
                <w:lang w:val="es-US"/>
              </w:rPr>
              <w:t xml:space="preserve"> y</w:t>
            </w:r>
          </w:p>
          <w:p w14:paraId="0ABBEFF1" w14:textId="77B423F1" w:rsidR="00455149" w:rsidRPr="0006620D" w:rsidRDefault="00455149" w:rsidP="004909F6">
            <w:pPr>
              <w:pStyle w:val="Prrafodelista"/>
              <w:numPr>
                <w:ilvl w:val="2"/>
                <w:numId w:val="145"/>
              </w:numPr>
              <w:spacing w:after="200"/>
              <w:ind w:left="1122" w:hanging="544"/>
              <w:contextualSpacing w:val="0"/>
              <w:jc w:val="both"/>
              <w:rPr>
                <w:lang w:val="es-US"/>
              </w:rPr>
            </w:pPr>
            <w:r w:rsidRPr="0006620D">
              <w:rPr>
                <w:lang w:val="es-US"/>
              </w:rPr>
              <w:t xml:space="preserve">la responsabilidad total del Proveedor frente al Comprador, ya sea contractual, </w:t>
            </w:r>
            <w:r w:rsidR="00D46F8B" w:rsidRPr="0006620D">
              <w:rPr>
                <w:lang w:val="es-US"/>
              </w:rPr>
              <w:t>extracontractual</w:t>
            </w:r>
            <w:r w:rsidRPr="0006620D">
              <w:rPr>
                <w:lang w:val="es-US"/>
              </w:rPr>
              <w:t xml:space="preserve"> o de otra índole, no podrá exceder el Precio del Contrato; tal limitación de responsabilidad no se aplicará a los costos provenientes de la reparación o reemplazo de equipos defectuosos ni afecta </w:t>
            </w:r>
            <w:r w:rsidRPr="0006620D">
              <w:rPr>
                <w:lang w:val="es-US"/>
              </w:rPr>
              <w:lastRenderedPageBreak/>
              <w:t>la obligación del Proveedor de eximir de responsabilidad al Comprador por transgresiones de derechos de patentes.</w:t>
            </w:r>
          </w:p>
        </w:tc>
      </w:tr>
      <w:tr w:rsidR="00455149" w:rsidRPr="00C07A11" w14:paraId="03DDCA8B" w14:textId="77777777" w:rsidTr="00BC31A7">
        <w:trPr>
          <w:gridBefore w:val="1"/>
          <w:wBefore w:w="18" w:type="dxa"/>
        </w:trPr>
        <w:tc>
          <w:tcPr>
            <w:tcW w:w="2250" w:type="dxa"/>
          </w:tcPr>
          <w:p w14:paraId="373384D7" w14:textId="3FA19FD7" w:rsidR="00455149" w:rsidRPr="0006620D" w:rsidRDefault="00455149" w:rsidP="00C92A02">
            <w:pPr>
              <w:pStyle w:val="Tabla7Titulos"/>
            </w:pPr>
            <w:bookmarkStart w:id="192" w:name="_Toc454892652"/>
            <w:bookmarkStart w:id="193" w:name="_Toc167083666"/>
            <w:bookmarkStart w:id="194" w:name="_Toc136871353"/>
            <w:r w:rsidRPr="0006620D">
              <w:lastRenderedPageBreak/>
              <w:t>Cambio en las</w:t>
            </w:r>
            <w:r w:rsidR="002A06DD" w:rsidRPr="0006620D">
              <w:t> </w:t>
            </w:r>
            <w:r w:rsidRPr="0006620D">
              <w:t>leyes y regulaciones</w:t>
            </w:r>
            <w:bookmarkEnd w:id="192"/>
            <w:bookmarkEnd w:id="193"/>
            <w:bookmarkEnd w:id="194"/>
          </w:p>
        </w:tc>
        <w:tc>
          <w:tcPr>
            <w:tcW w:w="6948" w:type="dxa"/>
          </w:tcPr>
          <w:p w14:paraId="4E7BF11D" w14:textId="7974D037" w:rsidR="00455149" w:rsidRPr="0006620D" w:rsidRDefault="00455149" w:rsidP="004909F6">
            <w:pPr>
              <w:pStyle w:val="Sub-ClauseText"/>
              <w:numPr>
                <w:ilvl w:val="0"/>
                <w:numId w:val="112"/>
              </w:numPr>
              <w:spacing w:before="0" w:after="200"/>
              <w:ind w:left="544" w:hanging="544"/>
              <w:rPr>
                <w:spacing w:val="0"/>
                <w:lang w:val="es-US"/>
              </w:rPr>
            </w:pPr>
            <w:r w:rsidRPr="0006620D">
              <w:rPr>
                <w:spacing w:val="0"/>
                <w:lang w:val="es-US"/>
              </w:rPr>
              <w:t>A menos que se indique otra cosa en el Contrato, si después de</w:t>
            </w:r>
            <w:r w:rsidR="002A06DD" w:rsidRPr="0006620D">
              <w:rPr>
                <w:spacing w:val="0"/>
                <w:lang w:val="es-US"/>
              </w:rPr>
              <w:t> </w:t>
            </w:r>
            <w:r w:rsidRPr="0006620D">
              <w:rPr>
                <w:spacing w:val="0"/>
                <w:lang w:val="es-US"/>
              </w:rPr>
              <w:t>28</w:t>
            </w:r>
            <w:r w:rsidR="002A06DD" w:rsidRPr="0006620D">
              <w:rPr>
                <w:spacing w:val="0"/>
                <w:lang w:val="es-US"/>
              </w:rPr>
              <w:t> </w:t>
            </w:r>
            <w:r w:rsidRPr="0006620D">
              <w:rPr>
                <w:spacing w:val="0"/>
                <w:lang w:val="es-US"/>
              </w:rPr>
              <w:t>días antes de la fecha de presentación de Ofertas, cualquier</w:t>
            </w:r>
            <w:r w:rsidR="002A06DD" w:rsidRPr="0006620D">
              <w:rPr>
                <w:spacing w:val="0"/>
                <w:lang w:val="es-US"/>
              </w:rPr>
              <w:t> </w:t>
            </w:r>
            <w:r w:rsidRPr="0006620D">
              <w:rPr>
                <w:spacing w:val="0"/>
                <w:lang w:val="es-US"/>
              </w:rPr>
              <w:t xml:space="preserve">ley, reglamento, decreto, ordenanza o estatuto con carácter de ley entrase en vigencia, se promulgase, se derogase o se modificase en el lugar del País del Comprador donde está ubicado el Emplazamiento del Proyecto (incluyendo cualquier cambio en </w:t>
            </w:r>
            <w:r w:rsidR="00502700" w:rsidRPr="0006620D">
              <w:rPr>
                <w:spacing w:val="0"/>
                <w:lang w:val="es-US"/>
              </w:rPr>
              <w:t xml:space="preserve">la interpretación o aplicación por parte de </w:t>
            </w:r>
            <w:r w:rsidRPr="0006620D">
              <w:rPr>
                <w:spacing w:val="0"/>
                <w:lang w:val="es-US"/>
              </w:rPr>
              <w:t xml:space="preserve">las autoridades competentes) que afecte posteriormente la Fecha de Entrega o el Precio del Contrato, dicha Fecha de Entrega o Precio del Contrato </w:t>
            </w:r>
            <w:r w:rsidR="00502700" w:rsidRPr="0006620D">
              <w:rPr>
                <w:spacing w:val="0"/>
                <w:lang w:val="es-US"/>
              </w:rPr>
              <w:t xml:space="preserve">se incrementarán o reducirán </w:t>
            </w:r>
            <w:r w:rsidRPr="0006620D">
              <w:rPr>
                <w:spacing w:val="0"/>
                <w:lang w:val="es-US"/>
              </w:rPr>
              <w:t>según corresponda, en</w:t>
            </w:r>
            <w:r w:rsidR="002A06DD" w:rsidRPr="0006620D">
              <w:rPr>
                <w:spacing w:val="0"/>
                <w:lang w:val="es-US"/>
              </w:rPr>
              <w:t> </w:t>
            </w:r>
            <w:r w:rsidRPr="0006620D">
              <w:rPr>
                <w:spacing w:val="0"/>
                <w:lang w:val="es-US"/>
              </w:rPr>
              <w:t xml:space="preserve">la medida en que el Proveedor </w:t>
            </w:r>
            <w:r w:rsidR="00502700" w:rsidRPr="0006620D">
              <w:rPr>
                <w:spacing w:val="0"/>
                <w:lang w:val="es-US"/>
              </w:rPr>
              <w:t xml:space="preserve">se </w:t>
            </w:r>
            <w:r w:rsidRPr="0006620D">
              <w:rPr>
                <w:spacing w:val="0"/>
                <w:lang w:val="es-US"/>
              </w:rPr>
              <w:t xml:space="preserve">haya </w:t>
            </w:r>
            <w:r w:rsidR="00502700" w:rsidRPr="0006620D">
              <w:rPr>
                <w:spacing w:val="0"/>
                <w:lang w:val="es-US"/>
              </w:rPr>
              <w:t>visto</w:t>
            </w:r>
            <w:r w:rsidRPr="0006620D">
              <w:rPr>
                <w:spacing w:val="0"/>
                <w:lang w:val="es-US"/>
              </w:rPr>
              <w:t xml:space="preserve"> afectado por estos cambios en el </w:t>
            </w:r>
            <w:r w:rsidR="00502700" w:rsidRPr="0006620D">
              <w:rPr>
                <w:spacing w:val="0"/>
                <w:lang w:val="es-US"/>
              </w:rPr>
              <w:t>cumplimiento</w:t>
            </w:r>
            <w:r w:rsidRPr="0006620D">
              <w:rPr>
                <w:spacing w:val="0"/>
                <w:lang w:val="es-US"/>
              </w:rPr>
              <w:t xml:space="preserve"> de obligaciones </w:t>
            </w:r>
            <w:r w:rsidR="00502700" w:rsidRPr="0006620D">
              <w:rPr>
                <w:spacing w:val="0"/>
                <w:lang w:val="es-US"/>
              </w:rPr>
              <w:t xml:space="preserve">derivadas </w:t>
            </w:r>
            <w:r w:rsidRPr="0006620D">
              <w:rPr>
                <w:spacing w:val="0"/>
                <w:lang w:val="es-US"/>
              </w:rPr>
              <w:t xml:space="preserve">del Contrato. </w:t>
            </w:r>
            <w:r w:rsidR="00502700" w:rsidRPr="0006620D">
              <w:rPr>
                <w:spacing w:val="0"/>
                <w:lang w:val="es-US"/>
              </w:rPr>
              <w:t>Sin perjuicio de ello</w:t>
            </w:r>
            <w:r w:rsidRPr="0006620D">
              <w:rPr>
                <w:spacing w:val="0"/>
                <w:lang w:val="es-US"/>
              </w:rPr>
              <w:t xml:space="preserve">, dicho incremento o disminución del costo no se pagará separadamente ni </w:t>
            </w:r>
            <w:r w:rsidR="00502700" w:rsidRPr="0006620D">
              <w:rPr>
                <w:spacing w:val="0"/>
                <w:lang w:val="es-US"/>
              </w:rPr>
              <w:t>se acreditará</w:t>
            </w:r>
            <w:r w:rsidRPr="0006620D">
              <w:rPr>
                <w:spacing w:val="0"/>
                <w:lang w:val="es-US"/>
              </w:rPr>
              <w:t xml:space="preserve"> si ya </w:t>
            </w:r>
            <w:r w:rsidR="00502700" w:rsidRPr="0006620D">
              <w:rPr>
                <w:spacing w:val="0"/>
                <w:lang w:val="es-US"/>
              </w:rPr>
              <w:t>se ha</w:t>
            </w:r>
            <w:r w:rsidRPr="0006620D">
              <w:rPr>
                <w:spacing w:val="0"/>
                <w:lang w:val="es-US"/>
              </w:rPr>
              <w:t xml:space="preserve"> tenido en cuenta en las disposiciones de ajuste de precio</w:t>
            </w:r>
            <w:r w:rsidR="00502700" w:rsidRPr="0006620D">
              <w:rPr>
                <w:spacing w:val="0"/>
                <w:lang w:val="es-US"/>
              </w:rPr>
              <w:t xml:space="preserve"> cuando corresponda, </w:t>
            </w:r>
            <w:r w:rsidRPr="0006620D">
              <w:rPr>
                <w:spacing w:val="0"/>
                <w:lang w:val="es-US"/>
              </w:rPr>
              <w:t xml:space="preserve">de conformidad con la </w:t>
            </w:r>
            <w:r w:rsidR="00A91669">
              <w:rPr>
                <w:spacing w:val="0"/>
                <w:lang w:val="es-US"/>
              </w:rPr>
              <w:t>Cláusula</w:t>
            </w:r>
            <w:r w:rsidR="005C6536" w:rsidRPr="0006620D">
              <w:rPr>
                <w:spacing w:val="0"/>
                <w:lang w:val="es-US"/>
              </w:rPr>
              <w:t> </w:t>
            </w:r>
            <w:r w:rsidRPr="0006620D">
              <w:rPr>
                <w:spacing w:val="0"/>
                <w:lang w:val="es-US"/>
              </w:rPr>
              <w:t>15 de las CGC.</w:t>
            </w:r>
          </w:p>
        </w:tc>
      </w:tr>
      <w:tr w:rsidR="00455149" w:rsidRPr="00C07A11" w14:paraId="3D854597" w14:textId="77777777" w:rsidTr="00BC31A7">
        <w:trPr>
          <w:gridBefore w:val="1"/>
          <w:wBefore w:w="18" w:type="dxa"/>
        </w:trPr>
        <w:tc>
          <w:tcPr>
            <w:tcW w:w="2250" w:type="dxa"/>
          </w:tcPr>
          <w:p w14:paraId="6EAFE446" w14:textId="199CAE29" w:rsidR="00455149" w:rsidRPr="0006620D" w:rsidRDefault="00455149" w:rsidP="00C92A02">
            <w:pPr>
              <w:pStyle w:val="Tabla7Titulos"/>
            </w:pPr>
            <w:bookmarkStart w:id="195" w:name="_Toc454892653"/>
            <w:bookmarkStart w:id="196" w:name="_Toc167083667"/>
            <w:bookmarkStart w:id="197" w:name="_Toc136871354"/>
            <w:r w:rsidRPr="0006620D">
              <w:t>Fuerza Mayor</w:t>
            </w:r>
            <w:bookmarkEnd w:id="195"/>
            <w:bookmarkEnd w:id="196"/>
            <w:bookmarkEnd w:id="197"/>
          </w:p>
        </w:tc>
        <w:tc>
          <w:tcPr>
            <w:tcW w:w="6948" w:type="dxa"/>
          </w:tcPr>
          <w:p w14:paraId="6CD550F5" w14:textId="08D14080" w:rsidR="00455149" w:rsidRPr="0006620D" w:rsidRDefault="00455149" w:rsidP="004909F6">
            <w:pPr>
              <w:pStyle w:val="Sub-ClauseText"/>
              <w:numPr>
                <w:ilvl w:val="0"/>
                <w:numId w:val="113"/>
              </w:numPr>
              <w:spacing w:before="0" w:after="200"/>
              <w:ind w:left="544" w:hanging="544"/>
              <w:rPr>
                <w:spacing w:val="0"/>
                <w:lang w:val="es-US"/>
              </w:rPr>
            </w:pPr>
            <w:r w:rsidRPr="0006620D">
              <w:rPr>
                <w:spacing w:val="0"/>
                <w:lang w:val="es-US"/>
              </w:rPr>
              <w:t>El Proveedor no estará sujeto a la ejecución de su Garantía de Cumplimiento, liquidación por daños y perjuicios o terminación por incumplimiento en la medida en que la demora o el incumplimiento de sus obligaciones en virtud del Contrato sea</w:t>
            </w:r>
            <w:r w:rsidR="002A06DD" w:rsidRPr="0006620D">
              <w:rPr>
                <w:spacing w:val="0"/>
                <w:lang w:val="es-US"/>
              </w:rPr>
              <w:t> </w:t>
            </w:r>
            <w:r w:rsidRPr="0006620D">
              <w:rPr>
                <w:spacing w:val="0"/>
                <w:lang w:val="es-US"/>
              </w:rPr>
              <w:t>el</w:t>
            </w:r>
            <w:r w:rsidR="002A06DD" w:rsidRPr="0006620D">
              <w:rPr>
                <w:spacing w:val="0"/>
                <w:lang w:val="es-US"/>
              </w:rPr>
              <w:t> </w:t>
            </w:r>
            <w:r w:rsidRPr="0006620D">
              <w:rPr>
                <w:spacing w:val="0"/>
                <w:lang w:val="es-US"/>
              </w:rPr>
              <w:t>resultado de un evento de Fuerza Mayor.</w:t>
            </w:r>
          </w:p>
          <w:p w14:paraId="4E8FA6D6" w14:textId="0AFBEBC7" w:rsidR="00455149" w:rsidRPr="0006620D" w:rsidRDefault="00455149" w:rsidP="004909F6">
            <w:pPr>
              <w:pStyle w:val="Sub-ClauseText"/>
              <w:numPr>
                <w:ilvl w:val="0"/>
                <w:numId w:val="113"/>
              </w:numPr>
              <w:spacing w:before="0" w:after="200"/>
              <w:ind w:left="544" w:hanging="544"/>
              <w:rPr>
                <w:spacing w:val="0"/>
                <w:lang w:val="es-US"/>
              </w:rPr>
            </w:pPr>
            <w:r w:rsidRPr="0006620D">
              <w:rPr>
                <w:spacing w:val="0"/>
                <w:lang w:val="es-US"/>
              </w:rPr>
              <w:t>A los fines de esta cláusula, por “Fuerza Mayor” se entiende un</w:t>
            </w:r>
            <w:r w:rsidR="002A06DD" w:rsidRPr="0006620D">
              <w:rPr>
                <w:spacing w:val="0"/>
                <w:lang w:val="es-US"/>
              </w:rPr>
              <w:t> </w:t>
            </w:r>
            <w:r w:rsidRPr="0006620D">
              <w:rPr>
                <w:spacing w:val="0"/>
                <w:lang w:val="es-US"/>
              </w:rPr>
              <w:t>evento o situación fuera del control del Proveedor que es</w:t>
            </w:r>
            <w:r w:rsidR="002A06DD" w:rsidRPr="0006620D">
              <w:rPr>
                <w:spacing w:val="0"/>
                <w:lang w:val="es-US"/>
              </w:rPr>
              <w:t> </w:t>
            </w:r>
            <w:r w:rsidRPr="0006620D">
              <w:rPr>
                <w:spacing w:val="0"/>
                <w:lang w:val="es-US"/>
              </w:rPr>
              <w:t>imprevisible, inevitable y no se origina por descuido o</w:t>
            </w:r>
            <w:r w:rsidR="002A06DD" w:rsidRPr="0006620D">
              <w:rPr>
                <w:spacing w:val="0"/>
                <w:lang w:val="es-US"/>
              </w:rPr>
              <w:t> </w:t>
            </w:r>
            <w:r w:rsidRPr="0006620D">
              <w:rPr>
                <w:spacing w:val="0"/>
                <w:lang w:val="es-US"/>
              </w:rPr>
              <w:t xml:space="preserve">negligencia del Proveedor. Tales eventos pueden incluir, </w:t>
            </w:r>
            <w:r w:rsidR="00494982" w:rsidRPr="0006620D">
              <w:rPr>
                <w:spacing w:val="0"/>
                <w:lang w:val="es-US"/>
              </w:rPr>
              <w:t>entre otros</w:t>
            </w:r>
            <w:r w:rsidRPr="0006620D">
              <w:rPr>
                <w:spacing w:val="0"/>
                <w:lang w:val="es-US"/>
              </w:rPr>
              <w:t xml:space="preserve">, actos del Comprador en su capacidad soberana, guerras </w:t>
            </w:r>
            <w:r w:rsidRPr="0006620D">
              <w:rPr>
                <w:spacing w:val="-2"/>
                <w:lang w:val="es-US"/>
              </w:rPr>
              <w:t>o</w:t>
            </w:r>
            <w:r w:rsidR="002A06DD" w:rsidRPr="0006620D">
              <w:rPr>
                <w:spacing w:val="-2"/>
                <w:lang w:val="es-US"/>
              </w:rPr>
              <w:t> </w:t>
            </w:r>
            <w:r w:rsidRPr="0006620D">
              <w:rPr>
                <w:spacing w:val="-2"/>
                <w:lang w:val="es-US"/>
              </w:rPr>
              <w:t>revoluciones, incendios, inundaciones, epidemias, restricciones</w:t>
            </w:r>
            <w:r w:rsidRPr="0006620D">
              <w:rPr>
                <w:spacing w:val="0"/>
                <w:lang w:val="es-US"/>
              </w:rPr>
              <w:t xml:space="preserve"> de cuarentena y embargos de cargamentos.</w:t>
            </w:r>
          </w:p>
          <w:p w14:paraId="780045DE" w14:textId="58732B9E" w:rsidR="00455149" w:rsidRPr="0006620D" w:rsidRDefault="00455149" w:rsidP="004909F6">
            <w:pPr>
              <w:pStyle w:val="Sub-ClauseText"/>
              <w:numPr>
                <w:ilvl w:val="0"/>
                <w:numId w:val="113"/>
              </w:numPr>
              <w:spacing w:before="0" w:after="200"/>
              <w:ind w:left="544" w:hanging="544"/>
              <w:rPr>
                <w:spacing w:val="0"/>
                <w:lang w:val="es-US"/>
              </w:rPr>
            </w:pPr>
            <w:r w:rsidRPr="0006620D">
              <w:rPr>
                <w:spacing w:val="0"/>
                <w:lang w:val="es-US"/>
              </w:rPr>
              <w:t xml:space="preserve">Si se </w:t>
            </w:r>
            <w:r w:rsidR="00494982" w:rsidRPr="0006620D">
              <w:rPr>
                <w:spacing w:val="0"/>
                <w:lang w:val="es-US"/>
              </w:rPr>
              <w:t>produce</w:t>
            </w:r>
            <w:r w:rsidRPr="0006620D">
              <w:rPr>
                <w:spacing w:val="0"/>
                <w:lang w:val="es-US"/>
              </w:rPr>
              <w:t xml:space="preserve"> un </w:t>
            </w:r>
            <w:r w:rsidR="00494982" w:rsidRPr="0006620D">
              <w:rPr>
                <w:spacing w:val="0"/>
                <w:lang w:val="es-US"/>
              </w:rPr>
              <w:t xml:space="preserve">hecho </w:t>
            </w:r>
            <w:r w:rsidRPr="0006620D">
              <w:rPr>
                <w:spacing w:val="0"/>
                <w:lang w:val="es-US"/>
              </w:rPr>
              <w:t>de Fuerza Mayor, el Proveedor notificará</w:t>
            </w:r>
            <w:r w:rsidR="00E6408B" w:rsidRPr="0006620D">
              <w:rPr>
                <w:spacing w:val="0"/>
                <w:lang w:val="es-US"/>
              </w:rPr>
              <w:t xml:space="preserve"> </w:t>
            </w:r>
            <w:r w:rsidR="00FB5F8A" w:rsidRPr="0006620D">
              <w:rPr>
                <w:spacing w:val="0"/>
                <w:lang w:val="es-US"/>
              </w:rPr>
              <w:t>al Comprador</w:t>
            </w:r>
            <w:r w:rsidR="00BD63CA" w:rsidRPr="0006620D">
              <w:rPr>
                <w:spacing w:val="0"/>
                <w:lang w:val="es-US"/>
              </w:rPr>
              <w:t>,</w:t>
            </w:r>
            <w:r w:rsidR="00FB5F8A" w:rsidRPr="0006620D">
              <w:rPr>
                <w:spacing w:val="0"/>
                <w:lang w:val="es-US"/>
              </w:rPr>
              <w:t xml:space="preserve"> por escrito y sin demora</w:t>
            </w:r>
            <w:r w:rsidR="00BD63CA" w:rsidRPr="0006620D">
              <w:rPr>
                <w:spacing w:val="0"/>
                <w:lang w:val="es-US"/>
              </w:rPr>
              <w:t>,</w:t>
            </w:r>
            <w:r w:rsidR="00E6408B" w:rsidRPr="0006620D">
              <w:rPr>
                <w:spacing w:val="0"/>
                <w:lang w:val="es-US"/>
              </w:rPr>
              <w:t xml:space="preserve"> </w:t>
            </w:r>
            <w:r w:rsidR="00242033" w:rsidRPr="0006620D">
              <w:rPr>
                <w:spacing w:val="0"/>
                <w:lang w:val="es-US"/>
              </w:rPr>
              <w:t>de</w:t>
            </w:r>
            <w:r w:rsidR="00E6408B" w:rsidRPr="0006620D">
              <w:rPr>
                <w:spacing w:val="0"/>
                <w:lang w:val="es-US"/>
              </w:rPr>
              <w:t xml:space="preserve"> </w:t>
            </w:r>
            <w:r w:rsidR="00242033" w:rsidRPr="0006620D">
              <w:rPr>
                <w:spacing w:val="0"/>
                <w:lang w:val="es-US"/>
              </w:rPr>
              <w:t>dicha situación y</w:t>
            </w:r>
            <w:r w:rsidR="002A06DD" w:rsidRPr="0006620D">
              <w:rPr>
                <w:spacing w:val="0"/>
                <w:lang w:val="es-US"/>
              </w:rPr>
              <w:t> </w:t>
            </w:r>
            <w:r w:rsidR="00FB5F8A" w:rsidRPr="0006620D">
              <w:rPr>
                <w:spacing w:val="0"/>
                <w:lang w:val="es-US"/>
              </w:rPr>
              <w:t>de</w:t>
            </w:r>
            <w:r w:rsidR="002A06DD" w:rsidRPr="0006620D">
              <w:rPr>
                <w:spacing w:val="0"/>
                <w:lang w:val="es-US"/>
              </w:rPr>
              <w:t> </w:t>
            </w:r>
            <w:r w:rsidR="00242033" w:rsidRPr="0006620D">
              <w:rPr>
                <w:spacing w:val="0"/>
                <w:lang w:val="es-US"/>
              </w:rPr>
              <w:t>su causa</w:t>
            </w:r>
            <w:r w:rsidRPr="0006620D">
              <w:rPr>
                <w:spacing w:val="0"/>
                <w:lang w:val="es-US"/>
              </w:rPr>
              <w:t xml:space="preserve">. A menos que el Comprador disponga otra cosa por escrito, el Proveedor </w:t>
            </w:r>
            <w:r w:rsidR="006E3D83" w:rsidRPr="0006620D">
              <w:rPr>
                <w:spacing w:val="0"/>
                <w:lang w:val="es-US"/>
              </w:rPr>
              <w:t>seguirá</w:t>
            </w:r>
            <w:r w:rsidRPr="0006620D">
              <w:rPr>
                <w:spacing w:val="0"/>
                <w:lang w:val="es-US"/>
              </w:rPr>
              <w:t xml:space="preserve"> cumpliendo con </w:t>
            </w:r>
            <w:r w:rsidR="006E3D83" w:rsidRPr="0006620D">
              <w:rPr>
                <w:spacing w:val="0"/>
                <w:lang w:val="es-US"/>
              </w:rPr>
              <w:t>las</w:t>
            </w:r>
            <w:r w:rsidRPr="0006620D">
              <w:rPr>
                <w:spacing w:val="0"/>
                <w:lang w:val="es-US"/>
              </w:rPr>
              <w:t xml:space="preserve"> obligaciones </w:t>
            </w:r>
            <w:r w:rsidR="006E3D83" w:rsidRPr="0006620D">
              <w:rPr>
                <w:spacing w:val="0"/>
                <w:lang w:val="es-US"/>
              </w:rPr>
              <w:t xml:space="preserve">que le impone </w:t>
            </w:r>
            <w:r w:rsidRPr="0006620D">
              <w:rPr>
                <w:spacing w:val="0"/>
                <w:lang w:val="es-US"/>
              </w:rPr>
              <w:t>el Contrato en la medida en que sea razonablemente práctico, y buscará todos los medios alternativos de cumplimiento que no estuviesen afectados por la situación de Fuerza Mayor existente.</w:t>
            </w:r>
          </w:p>
        </w:tc>
      </w:tr>
      <w:tr w:rsidR="00455149" w:rsidRPr="00C07A11" w14:paraId="12995BE6" w14:textId="77777777" w:rsidTr="00BC31A7">
        <w:trPr>
          <w:gridBefore w:val="1"/>
          <w:wBefore w:w="18" w:type="dxa"/>
        </w:trPr>
        <w:tc>
          <w:tcPr>
            <w:tcW w:w="2250" w:type="dxa"/>
          </w:tcPr>
          <w:p w14:paraId="3CCB9A15" w14:textId="20C33C84" w:rsidR="00455149" w:rsidRPr="0006620D" w:rsidRDefault="00455149" w:rsidP="00C92A02">
            <w:pPr>
              <w:pStyle w:val="Tabla7Titulos"/>
            </w:pPr>
            <w:bookmarkStart w:id="198" w:name="_Toc454892654"/>
            <w:bookmarkStart w:id="199" w:name="_Toc167083668"/>
            <w:bookmarkStart w:id="200" w:name="_Toc136871355"/>
            <w:r w:rsidRPr="0006620D">
              <w:t>Órdenes de</w:t>
            </w:r>
            <w:r w:rsidR="002A06DD" w:rsidRPr="0006620D">
              <w:t> </w:t>
            </w:r>
            <w:r w:rsidRPr="0006620D">
              <w:t>cambio y</w:t>
            </w:r>
            <w:r w:rsidR="002A06DD" w:rsidRPr="0006620D">
              <w:t> </w:t>
            </w:r>
            <w:r w:rsidRPr="0006620D">
              <w:t>enmiendas al</w:t>
            </w:r>
            <w:r w:rsidR="002A06DD" w:rsidRPr="0006620D">
              <w:t> </w:t>
            </w:r>
            <w:r w:rsidRPr="0006620D">
              <w:t>Contrato</w:t>
            </w:r>
            <w:bookmarkEnd w:id="198"/>
            <w:bookmarkEnd w:id="199"/>
            <w:bookmarkEnd w:id="200"/>
          </w:p>
        </w:tc>
        <w:tc>
          <w:tcPr>
            <w:tcW w:w="6948" w:type="dxa"/>
          </w:tcPr>
          <w:p w14:paraId="69E2E481" w14:textId="649FA34D" w:rsidR="00455149" w:rsidRPr="0006620D" w:rsidRDefault="00455149" w:rsidP="004909F6">
            <w:pPr>
              <w:pStyle w:val="Sub-ClauseText"/>
              <w:numPr>
                <w:ilvl w:val="0"/>
                <w:numId w:val="114"/>
              </w:numPr>
              <w:spacing w:before="0" w:after="200"/>
              <w:ind w:left="544" w:hanging="544"/>
              <w:rPr>
                <w:spacing w:val="0"/>
                <w:lang w:val="es-US"/>
              </w:rPr>
            </w:pPr>
            <w:r w:rsidRPr="0006620D">
              <w:rPr>
                <w:spacing w:val="0"/>
                <w:lang w:val="es-US"/>
              </w:rPr>
              <w:t xml:space="preserve">El Comprador podrá, en cualquier momento, </w:t>
            </w:r>
            <w:r w:rsidR="00BD63CA" w:rsidRPr="0006620D">
              <w:rPr>
                <w:spacing w:val="0"/>
                <w:lang w:val="es-US"/>
              </w:rPr>
              <w:t xml:space="preserve">ordenar al Proveedor, mediante notificación conforme a lo dispuesto en la </w:t>
            </w:r>
            <w:r w:rsidR="00A91669">
              <w:rPr>
                <w:spacing w:val="0"/>
                <w:lang w:val="es-US"/>
              </w:rPr>
              <w:t>Cláusula</w:t>
            </w:r>
            <w:r w:rsidR="005C6536" w:rsidRPr="0006620D">
              <w:rPr>
                <w:spacing w:val="0"/>
                <w:lang w:val="es-US"/>
              </w:rPr>
              <w:t> </w:t>
            </w:r>
            <w:r w:rsidR="00BD63CA" w:rsidRPr="0006620D">
              <w:rPr>
                <w:spacing w:val="0"/>
                <w:lang w:val="es-US"/>
              </w:rPr>
              <w:t xml:space="preserve">8 de las CGC, que realice </w:t>
            </w:r>
            <w:r w:rsidRPr="0006620D">
              <w:rPr>
                <w:spacing w:val="0"/>
                <w:lang w:val="es-US"/>
              </w:rPr>
              <w:t>cambios dentro del alcance general del Contrato</w:t>
            </w:r>
            <w:r w:rsidR="00E6408B" w:rsidRPr="0006620D">
              <w:rPr>
                <w:spacing w:val="0"/>
                <w:lang w:val="es-US"/>
              </w:rPr>
              <w:t xml:space="preserve"> </w:t>
            </w:r>
            <w:r w:rsidRPr="0006620D">
              <w:rPr>
                <w:spacing w:val="0"/>
                <w:lang w:val="es-US"/>
              </w:rPr>
              <w:t>en uno o más de los siguientes aspectos:</w:t>
            </w:r>
          </w:p>
          <w:p w14:paraId="406510A4" w14:textId="5C5A104F" w:rsidR="00455149" w:rsidRPr="0006620D" w:rsidRDefault="00455149" w:rsidP="001C50D0">
            <w:pPr>
              <w:pStyle w:val="Ttulo3"/>
              <w:numPr>
                <w:ilvl w:val="2"/>
                <w:numId w:val="55"/>
              </w:numPr>
              <w:rPr>
                <w:lang w:val="es-US"/>
              </w:rPr>
            </w:pPr>
            <w:r w:rsidRPr="0006620D">
              <w:rPr>
                <w:lang w:val="es-US"/>
              </w:rPr>
              <w:lastRenderedPageBreak/>
              <w:t>planos, diseños o especificaciones, cuando los Bienes que</w:t>
            </w:r>
            <w:r w:rsidR="002A06DD" w:rsidRPr="0006620D">
              <w:rPr>
                <w:lang w:val="es-US"/>
              </w:rPr>
              <w:t> </w:t>
            </w:r>
            <w:r w:rsidRPr="0006620D">
              <w:rPr>
                <w:lang w:val="es-US"/>
              </w:rPr>
              <w:t xml:space="preserve">deban suministrarse en virtud al Contrato </w:t>
            </w:r>
            <w:r w:rsidR="00E24915" w:rsidRPr="0006620D">
              <w:rPr>
                <w:lang w:val="es-US"/>
              </w:rPr>
              <w:t xml:space="preserve">hayan de fabricarse </w:t>
            </w:r>
            <w:r w:rsidRPr="0006620D">
              <w:rPr>
                <w:lang w:val="es-US"/>
              </w:rPr>
              <w:t>específicamente para el Comprador;</w:t>
            </w:r>
          </w:p>
          <w:p w14:paraId="003C2D03" w14:textId="77777777" w:rsidR="00455149" w:rsidRPr="0006620D" w:rsidRDefault="00455149" w:rsidP="001C50D0">
            <w:pPr>
              <w:pStyle w:val="Ttulo3"/>
              <w:numPr>
                <w:ilvl w:val="2"/>
                <w:numId w:val="55"/>
              </w:numPr>
              <w:rPr>
                <w:lang w:val="es-US"/>
              </w:rPr>
            </w:pPr>
            <w:r w:rsidRPr="0006620D">
              <w:rPr>
                <w:lang w:val="es-US"/>
              </w:rPr>
              <w:t>la forma de embarque o de embalaje;</w:t>
            </w:r>
          </w:p>
          <w:p w14:paraId="1F977FDE" w14:textId="77777777" w:rsidR="00455149" w:rsidRPr="0006620D" w:rsidRDefault="00455149" w:rsidP="001C50D0">
            <w:pPr>
              <w:pStyle w:val="Ttulo3"/>
              <w:numPr>
                <w:ilvl w:val="2"/>
                <w:numId w:val="55"/>
              </w:numPr>
              <w:rPr>
                <w:lang w:val="es-US"/>
              </w:rPr>
            </w:pPr>
            <w:r w:rsidRPr="0006620D">
              <w:rPr>
                <w:lang w:val="es-US"/>
              </w:rPr>
              <w:t xml:space="preserve">el lugar de entrega; </w:t>
            </w:r>
            <w:r w:rsidR="00E84FCF" w:rsidRPr="0006620D">
              <w:rPr>
                <w:lang w:val="es-US"/>
              </w:rPr>
              <w:t>y</w:t>
            </w:r>
          </w:p>
          <w:p w14:paraId="12112ED6" w14:textId="77777777" w:rsidR="00455149" w:rsidRPr="0006620D" w:rsidRDefault="00455149" w:rsidP="001C50D0">
            <w:pPr>
              <w:pStyle w:val="Ttulo3"/>
              <w:numPr>
                <w:ilvl w:val="2"/>
                <w:numId w:val="55"/>
              </w:numPr>
              <w:rPr>
                <w:lang w:val="es-US"/>
              </w:rPr>
            </w:pPr>
            <w:r w:rsidRPr="0006620D">
              <w:rPr>
                <w:lang w:val="es-US"/>
              </w:rPr>
              <w:t xml:space="preserve">los Servicios Conexos que deba </w:t>
            </w:r>
            <w:r w:rsidR="00E24915" w:rsidRPr="0006620D">
              <w:rPr>
                <w:lang w:val="es-US"/>
              </w:rPr>
              <w:t>brindar</w:t>
            </w:r>
            <w:r w:rsidRPr="0006620D">
              <w:rPr>
                <w:lang w:val="es-US"/>
              </w:rPr>
              <w:t xml:space="preserve"> el Proveedor.</w:t>
            </w:r>
          </w:p>
          <w:p w14:paraId="383E78AC" w14:textId="641ADD51" w:rsidR="00455149" w:rsidRPr="0006620D" w:rsidRDefault="00455149" w:rsidP="004909F6">
            <w:pPr>
              <w:pStyle w:val="Sub-ClauseText"/>
              <w:numPr>
                <w:ilvl w:val="0"/>
                <w:numId w:val="114"/>
              </w:numPr>
              <w:spacing w:before="0" w:after="200"/>
              <w:ind w:left="544" w:hanging="544"/>
              <w:rPr>
                <w:spacing w:val="0"/>
                <w:lang w:val="es-US"/>
              </w:rPr>
            </w:pPr>
            <w:r w:rsidRPr="0006620D">
              <w:rPr>
                <w:spacing w:val="0"/>
                <w:lang w:val="es-US"/>
              </w:rPr>
              <w:t xml:space="preserve">Si cualquiera de estos cambios causara un aumento o disminución en el costo o en el tiempo necesario para que el Proveedor cumpla cualquiera de las disposiciones </w:t>
            </w:r>
            <w:r w:rsidR="00E24915" w:rsidRPr="0006620D">
              <w:rPr>
                <w:spacing w:val="0"/>
                <w:lang w:val="es-US"/>
              </w:rPr>
              <w:t>del</w:t>
            </w:r>
            <w:r w:rsidRPr="0006620D">
              <w:rPr>
                <w:spacing w:val="0"/>
                <w:lang w:val="es-US"/>
              </w:rPr>
              <w:t xml:space="preserve"> Contrato, se </w:t>
            </w:r>
            <w:r w:rsidR="00357207" w:rsidRPr="0006620D">
              <w:rPr>
                <w:spacing w:val="0"/>
                <w:lang w:val="es-US"/>
              </w:rPr>
              <w:t>realizará</w:t>
            </w:r>
            <w:r w:rsidRPr="0006620D">
              <w:rPr>
                <w:spacing w:val="0"/>
                <w:lang w:val="es-US"/>
              </w:rPr>
              <w:t xml:space="preserve"> un ajuste equitativo al Precio del Contrato o al </w:t>
            </w:r>
            <w:r w:rsidR="002C3D0B" w:rsidRPr="0006620D">
              <w:rPr>
                <w:spacing w:val="0"/>
                <w:lang w:val="es-US"/>
              </w:rPr>
              <w:t>Cronograma de Entregas</w:t>
            </w:r>
            <w:r w:rsidRPr="0006620D">
              <w:rPr>
                <w:spacing w:val="0"/>
                <w:lang w:val="es-US"/>
              </w:rPr>
              <w:t xml:space="preserve"> y</w:t>
            </w:r>
            <w:r w:rsidR="002C3D0B" w:rsidRPr="0006620D">
              <w:rPr>
                <w:spacing w:val="0"/>
                <w:lang w:val="es-US"/>
              </w:rPr>
              <w:t xml:space="preserve"> de Cumplimiento</w:t>
            </w:r>
            <w:r w:rsidRPr="0006620D">
              <w:rPr>
                <w:spacing w:val="0"/>
                <w:lang w:val="es-US"/>
              </w:rPr>
              <w:t>, o a ambas cosas, y</w:t>
            </w:r>
            <w:r w:rsidR="002A06DD" w:rsidRPr="0006620D">
              <w:rPr>
                <w:spacing w:val="0"/>
                <w:lang w:val="es-US"/>
              </w:rPr>
              <w:t> </w:t>
            </w:r>
            <w:r w:rsidRPr="0006620D">
              <w:rPr>
                <w:spacing w:val="0"/>
                <w:lang w:val="es-US"/>
              </w:rPr>
              <w:t xml:space="preserve">el Contrato se </w:t>
            </w:r>
            <w:r w:rsidR="00357207" w:rsidRPr="0006620D">
              <w:rPr>
                <w:spacing w:val="0"/>
                <w:lang w:val="es-US"/>
              </w:rPr>
              <w:t>modificará</w:t>
            </w:r>
            <w:r w:rsidRPr="0006620D">
              <w:rPr>
                <w:spacing w:val="0"/>
                <w:lang w:val="es-US"/>
              </w:rPr>
              <w:t xml:space="preserve"> según corresponda. El Proveedor deberá presentar la solicitud de ajuste </w:t>
            </w:r>
            <w:r w:rsidR="00357207" w:rsidRPr="0006620D">
              <w:rPr>
                <w:spacing w:val="0"/>
                <w:lang w:val="es-US"/>
              </w:rPr>
              <w:t>conforme a lo establecido en e</w:t>
            </w:r>
            <w:r w:rsidRPr="0006620D">
              <w:rPr>
                <w:spacing w:val="0"/>
                <w:lang w:val="es-US"/>
              </w:rPr>
              <w:t xml:space="preserve">sta </w:t>
            </w:r>
            <w:r w:rsidR="005C6536" w:rsidRPr="0006620D">
              <w:rPr>
                <w:spacing w:val="0"/>
                <w:lang w:val="es-US"/>
              </w:rPr>
              <w:t>cláusula </w:t>
            </w:r>
            <w:r w:rsidRPr="0006620D">
              <w:rPr>
                <w:spacing w:val="0"/>
                <w:lang w:val="es-US"/>
              </w:rPr>
              <w:t>dentro de los 28 (veintiocho) días contados a</w:t>
            </w:r>
            <w:r w:rsidR="00C017ED" w:rsidRPr="0006620D">
              <w:rPr>
                <w:spacing w:val="0"/>
                <w:lang w:val="es-US"/>
              </w:rPr>
              <w:t> </w:t>
            </w:r>
            <w:r w:rsidRPr="0006620D">
              <w:rPr>
                <w:spacing w:val="0"/>
                <w:lang w:val="es-US"/>
              </w:rPr>
              <w:t>partir de la fecha en que reciba la solicitud de la orden de cambio del Comprador.</w:t>
            </w:r>
          </w:p>
          <w:p w14:paraId="4FA82969" w14:textId="6B54F09F" w:rsidR="00271E54" w:rsidRPr="0006620D" w:rsidRDefault="00455149" w:rsidP="004909F6">
            <w:pPr>
              <w:pStyle w:val="Sub-ClauseText"/>
              <w:numPr>
                <w:ilvl w:val="0"/>
                <w:numId w:val="114"/>
              </w:numPr>
              <w:spacing w:before="0" w:after="200"/>
              <w:ind w:left="544" w:hanging="544"/>
              <w:rPr>
                <w:spacing w:val="0"/>
                <w:lang w:val="es-US"/>
              </w:rPr>
            </w:pPr>
            <w:r w:rsidRPr="0006620D">
              <w:rPr>
                <w:spacing w:val="0"/>
                <w:lang w:val="es-US"/>
              </w:rPr>
              <w:t>Los precios que cobrará el Proveedor por Servicios Conexos que pudieran ser necesarios</w:t>
            </w:r>
            <w:r w:rsidR="00B5484E" w:rsidRPr="0006620D">
              <w:rPr>
                <w:spacing w:val="0"/>
                <w:lang w:val="es-US"/>
              </w:rPr>
              <w:t>,</w:t>
            </w:r>
            <w:r w:rsidRPr="0006620D">
              <w:rPr>
                <w:spacing w:val="0"/>
                <w:lang w:val="es-US"/>
              </w:rPr>
              <w:t xml:space="preserve"> pero que no fueron incluidos en el Contrato, deberán convenirse previamente entre las partes y no</w:t>
            </w:r>
            <w:r w:rsidR="00C017ED" w:rsidRPr="0006620D">
              <w:rPr>
                <w:spacing w:val="0"/>
                <w:lang w:val="es-US"/>
              </w:rPr>
              <w:t> </w:t>
            </w:r>
            <w:r w:rsidRPr="0006620D">
              <w:rPr>
                <w:spacing w:val="0"/>
                <w:lang w:val="es-US"/>
              </w:rPr>
              <w:t xml:space="preserve">excederán los precios que el Proveedor cobra </w:t>
            </w:r>
            <w:r w:rsidR="00B5484E" w:rsidRPr="0006620D">
              <w:rPr>
                <w:spacing w:val="0"/>
                <w:lang w:val="es-US"/>
              </w:rPr>
              <w:t>habitualmente</w:t>
            </w:r>
            <w:r w:rsidRPr="0006620D">
              <w:rPr>
                <w:spacing w:val="0"/>
                <w:lang w:val="es-US"/>
              </w:rPr>
              <w:t xml:space="preserve"> a</w:t>
            </w:r>
            <w:r w:rsidR="00C017ED" w:rsidRPr="0006620D">
              <w:rPr>
                <w:spacing w:val="0"/>
                <w:lang w:val="es-US"/>
              </w:rPr>
              <w:t> </w:t>
            </w:r>
            <w:r w:rsidRPr="0006620D">
              <w:rPr>
                <w:spacing w:val="0"/>
                <w:lang w:val="es-US"/>
              </w:rPr>
              <w:t xml:space="preserve">terceros por servicios similares. </w:t>
            </w:r>
          </w:p>
          <w:p w14:paraId="01499390" w14:textId="77777777" w:rsidR="003A3CCA" w:rsidRPr="0006620D" w:rsidRDefault="003A3CCA" w:rsidP="004909F6">
            <w:pPr>
              <w:pStyle w:val="Sub-ClauseText"/>
              <w:numPr>
                <w:ilvl w:val="0"/>
                <w:numId w:val="114"/>
              </w:numPr>
              <w:spacing w:before="0" w:after="200"/>
              <w:ind w:left="544" w:hanging="544"/>
              <w:rPr>
                <w:color w:val="000000"/>
                <w:spacing w:val="0"/>
                <w:lang w:val="es-US"/>
              </w:rPr>
            </w:pPr>
            <w:r w:rsidRPr="0006620D">
              <w:rPr>
                <w:b/>
                <w:bCs/>
                <w:spacing w:val="0"/>
                <w:lang w:val="es-US"/>
              </w:rPr>
              <w:t>Ingeniería de valor:</w:t>
            </w:r>
            <w:r w:rsidR="00E6408B" w:rsidRPr="0006620D">
              <w:rPr>
                <w:b/>
                <w:bCs/>
                <w:spacing w:val="0"/>
                <w:lang w:val="es-US"/>
              </w:rPr>
              <w:t xml:space="preserve"> </w:t>
            </w:r>
            <w:r w:rsidRPr="0006620D">
              <w:rPr>
                <w:color w:val="000000"/>
                <w:spacing w:val="0"/>
                <w:lang w:val="es-US"/>
              </w:rPr>
              <w:t xml:space="preserve">El Proveedor podrá preparar una propuesta de </w:t>
            </w:r>
            <w:r w:rsidR="002C3D0B" w:rsidRPr="0006620D">
              <w:rPr>
                <w:color w:val="000000"/>
                <w:spacing w:val="0"/>
                <w:lang w:val="es-US"/>
              </w:rPr>
              <w:t>ingeniería de valor</w:t>
            </w:r>
            <w:r w:rsidRPr="0006620D">
              <w:rPr>
                <w:color w:val="000000"/>
                <w:spacing w:val="0"/>
                <w:lang w:val="es-US"/>
              </w:rPr>
              <w:t xml:space="preserve"> en cualquier momento durante la ejecución del Contrato, y </w:t>
            </w:r>
            <w:r w:rsidR="00B5484E" w:rsidRPr="0006620D">
              <w:rPr>
                <w:color w:val="000000"/>
                <w:spacing w:val="0"/>
                <w:lang w:val="es-US"/>
              </w:rPr>
              <w:t xml:space="preserve">correrá con </w:t>
            </w:r>
            <w:r w:rsidRPr="0006620D">
              <w:rPr>
                <w:color w:val="000000"/>
                <w:spacing w:val="0"/>
                <w:lang w:val="es-US"/>
              </w:rPr>
              <w:t xml:space="preserve">los gastos </w:t>
            </w:r>
            <w:r w:rsidR="00B5484E" w:rsidRPr="0006620D">
              <w:rPr>
                <w:color w:val="000000"/>
                <w:spacing w:val="0"/>
                <w:lang w:val="es-US"/>
              </w:rPr>
              <w:t xml:space="preserve">realizados </w:t>
            </w:r>
            <w:r w:rsidRPr="0006620D">
              <w:rPr>
                <w:color w:val="000000"/>
                <w:spacing w:val="0"/>
                <w:lang w:val="es-US"/>
              </w:rPr>
              <w:t xml:space="preserve">en tal preparación. La propuesta de </w:t>
            </w:r>
            <w:r w:rsidR="002C3D0B" w:rsidRPr="0006620D">
              <w:rPr>
                <w:color w:val="000000"/>
                <w:spacing w:val="0"/>
                <w:lang w:val="es-US"/>
              </w:rPr>
              <w:t>ingeniería de valor</w:t>
            </w:r>
            <w:r w:rsidRPr="0006620D">
              <w:rPr>
                <w:color w:val="000000"/>
                <w:spacing w:val="0"/>
                <w:lang w:val="es-US"/>
              </w:rPr>
              <w:t xml:space="preserve"> deberá incluir, como mínimo, lo siguiente:</w:t>
            </w:r>
          </w:p>
          <w:p w14:paraId="7EAEBCCC" w14:textId="77777777" w:rsidR="003A3CCA" w:rsidRPr="0006620D" w:rsidRDefault="003A3CCA" w:rsidP="004909F6">
            <w:pPr>
              <w:pStyle w:val="Prrafodelista"/>
              <w:numPr>
                <w:ilvl w:val="0"/>
                <w:numId w:val="119"/>
              </w:numPr>
              <w:spacing w:after="180"/>
              <w:ind w:left="1508" w:hanging="357"/>
              <w:contextualSpacing w:val="0"/>
              <w:jc w:val="both"/>
              <w:rPr>
                <w:color w:val="000000"/>
                <w:lang w:val="es-US"/>
              </w:rPr>
            </w:pPr>
            <w:r w:rsidRPr="0006620D">
              <w:rPr>
                <w:color w:val="000000"/>
                <w:lang w:val="es-US"/>
              </w:rPr>
              <w:t>los cambios propuestos y una descripción de la diferencia respecto de los requisitos contractuales existentes;</w:t>
            </w:r>
          </w:p>
          <w:p w14:paraId="108DD4E0" w14:textId="76ECAD8C" w:rsidR="003A3CCA" w:rsidRPr="0006620D" w:rsidRDefault="003A3CCA" w:rsidP="004909F6">
            <w:pPr>
              <w:pStyle w:val="Prrafodelista"/>
              <w:numPr>
                <w:ilvl w:val="0"/>
                <w:numId w:val="119"/>
              </w:numPr>
              <w:spacing w:after="200"/>
              <w:ind w:left="1508" w:hanging="357"/>
              <w:contextualSpacing w:val="0"/>
              <w:jc w:val="both"/>
              <w:rPr>
                <w:color w:val="000000"/>
                <w:lang w:val="es-US"/>
              </w:rPr>
            </w:pPr>
            <w:r w:rsidRPr="0006620D">
              <w:rPr>
                <w:color w:val="000000"/>
                <w:lang w:val="es-US"/>
              </w:rPr>
              <w:t>un análisis exhaustivo de costos/beneficios de</w:t>
            </w:r>
            <w:r w:rsidR="00085F6C" w:rsidRPr="0006620D">
              <w:rPr>
                <w:color w:val="000000"/>
                <w:lang w:val="es-US"/>
              </w:rPr>
              <w:t xml:space="preserve"> </w:t>
            </w:r>
            <w:r w:rsidRPr="0006620D">
              <w:rPr>
                <w:color w:val="000000"/>
                <w:lang w:val="es-US"/>
              </w:rPr>
              <w:t>los cambios propuestos, incluida</w:t>
            </w:r>
            <w:r w:rsidR="00B5484E" w:rsidRPr="0006620D">
              <w:rPr>
                <w:color w:val="000000"/>
                <w:lang w:val="es-US"/>
              </w:rPr>
              <w:t>s</w:t>
            </w:r>
            <w:r w:rsidRPr="0006620D">
              <w:rPr>
                <w:color w:val="000000"/>
                <w:lang w:val="es-US"/>
              </w:rPr>
              <w:t xml:space="preserve"> una descripción y una </w:t>
            </w:r>
            <w:r w:rsidRPr="0006620D">
              <w:rPr>
                <w:color w:val="000000"/>
                <w:spacing w:val="-4"/>
                <w:lang w:val="es-US"/>
              </w:rPr>
              <w:t>estimación de los costos (</w:t>
            </w:r>
            <w:r w:rsidR="003A6F4A" w:rsidRPr="0006620D">
              <w:rPr>
                <w:color w:val="000000"/>
                <w:spacing w:val="-4"/>
                <w:lang w:val="es-US"/>
              </w:rPr>
              <w:t>entre ellos</w:t>
            </w:r>
            <w:r w:rsidR="005D5379" w:rsidRPr="0006620D">
              <w:rPr>
                <w:color w:val="000000"/>
                <w:spacing w:val="-4"/>
                <w:lang w:val="es-US"/>
              </w:rPr>
              <w:t>,</w:t>
            </w:r>
            <w:r w:rsidR="00E6408B" w:rsidRPr="0006620D">
              <w:rPr>
                <w:color w:val="000000"/>
                <w:spacing w:val="-4"/>
                <w:lang w:val="es-US"/>
              </w:rPr>
              <w:t xml:space="preserve"> </w:t>
            </w:r>
            <w:r w:rsidRPr="0006620D">
              <w:rPr>
                <w:color w:val="000000"/>
                <w:spacing w:val="-4"/>
                <w:lang w:val="es-US"/>
              </w:rPr>
              <w:t xml:space="preserve">los </w:t>
            </w:r>
            <w:r w:rsidR="005D5379" w:rsidRPr="0006620D">
              <w:rPr>
                <w:color w:val="000000"/>
                <w:spacing w:val="-4"/>
                <w:lang w:val="es-US"/>
              </w:rPr>
              <w:t>correspondientes</w:t>
            </w:r>
            <w:r w:rsidR="005D5379" w:rsidRPr="0006620D">
              <w:rPr>
                <w:color w:val="000000"/>
                <w:lang w:val="es-US"/>
              </w:rPr>
              <w:t xml:space="preserve"> al ciclo de vida útil</w:t>
            </w:r>
            <w:r w:rsidRPr="0006620D">
              <w:rPr>
                <w:color w:val="000000"/>
                <w:lang w:val="es-US"/>
              </w:rPr>
              <w:t xml:space="preserve">) </w:t>
            </w:r>
            <w:r w:rsidR="00B5484E" w:rsidRPr="0006620D">
              <w:rPr>
                <w:color w:val="000000"/>
                <w:lang w:val="es-US"/>
              </w:rPr>
              <w:t xml:space="preserve">que </w:t>
            </w:r>
            <w:r w:rsidRPr="0006620D">
              <w:rPr>
                <w:color w:val="000000"/>
                <w:lang w:val="es-US"/>
              </w:rPr>
              <w:t xml:space="preserve">el Comprador pueda </w:t>
            </w:r>
            <w:r w:rsidR="00B5484E" w:rsidRPr="0006620D">
              <w:rPr>
                <w:color w:val="000000"/>
                <w:lang w:val="es-US"/>
              </w:rPr>
              <w:t xml:space="preserve">sufragar </w:t>
            </w:r>
            <w:r w:rsidRPr="0006620D">
              <w:rPr>
                <w:color w:val="000000"/>
                <w:lang w:val="es-US"/>
              </w:rPr>
              <w:t xml:space="preserve">durante la implementación de la propuesta de </w:t>
            </w:r>
            <w:r w:rsidR="002C3D0B" w:rsidRPr="0006620D">
              <w:rPr>
                <w:color w:val="000000"/>
                <w:lang w:val="es-US"/>
              </w:rPr>
              <w:t>ingeniería de valor</w:t>
            </w:r>
            <w:r w:rsidRPr="0006620D">
              <w:rPr>
                <w:color w:val="000000"/>
                <w:lang w:val="es-US"/>
              </w:rPr>
              <w:t>;</w:t>
            </w:r>
            <w:r w:rsidR="00E84FCF" w:rsidRPr="0006620D">
              <w:rPr>
                <w:color w:val="000000"/>
                <w:lang w:val="es-US"/>
              </w:rPr>
              <w:t xml:space="preserve"> y</w:t>
            </w:r>
          </w:p>
          <w:p w14:paraId="2C2C50A5" w14:textId="77777777" w:rsidR="003A3CCA" w:rsidRPr="0006620D" w:rsidRDefault="003A3CCA" w:rsidP="006705C4">
            <w:pPr>
              <w:pStyle w:val="Prrafodelista"/>
              <w:numPr>
                <w:ilvl w:val="0"/>
                <w:numId w:val="119"/>
              </w:numPr>
              <w:spacing w:after="200"/>
              <w:ind w:right="456"/>
              <w:contextualSpacing w:val="0"/>
              <w:jc w:val="both"/>
              <w:rPr>
                <w:color w:val="000000"/>
                <w:lang w:val="es-US"/>
              </w:rPr>
            </w:pPr>
            <w:r w:rsidRPr="0006620D">
              <w:rPr>
                <w:color w:val="000000"/>
                <w:lang w:val="es-US"/>
              </w:rPr>
              <w:t xml:space="preserve">una descripción de </w:t>
            </w:r>
            <w:r w:rsidR="003A6F4A" w:rsidRPr="0006620D">
              <w:rPr>
                <w:color w:val="000000"/>
                <w:lang w:val="es-US"/>
              </w:rPr>
              <w:t>los</w:t>
            </w:r>
            <w:r w:rsidRPr="0006620D">
              <w:rPr>
                <w:color w:val="000000"/>
                <w:lang w:val="es-US"/>
              </w:rPr>
              <w:t xml:space="preserve"> efecto</w:t>
            </w:r>
            <w:r w:rsidR="003A6F4A" w:rsidRPr="0006620D">
              <w:rPr>
                <w:color w:val="000000"/>
                <w:lang w:val="es-US"/>
              </w:rPr>
              <w:t>s</w:t>
            </w:r>
            <w:r w:rsidRPr="0006620D">
              <w:rPr>
                <w:color w:val="000000"/>
                <w:lang w:val="es-US"/>
              </w:rPr>
              <w:t xml:space="preserve"> del cambio en el rendimiento y la funcionalidad.</w:t>
            </w:r>
          </w:p>
          <w:p w14:paraId="3B1E976B" w14:textId="77777777" w:rsidR="003A3CCA" w:rsidRPr="0006620D" w:rsidRDefault="003A3CCA" w:rsidP="00C017ED">
            <w:pPr>
              <w:spacing w:after="200"/>
              <w:ind w:left="544"/>
              <w:rPr>
                <w:color w:val="000000"/>
                <w:lang w:val="es-US"/>
              </w:rPr>
            </w:pPr>
            <w:r w:rsidRPr="0006620D">
              <w:rPr>
                <w:color w:val="000000"/>
                <w:lang w:val="es-US"/>
              </w:rPr>
              <w:t xml:space="preserve">El Comprador podrá aceptar la propuesta de </w:t>
            </w:r>
            <w:r w:rsidR="002C3D0B" w:rsidRPr="0006620D">
              <w:rPr>
                <w:color w:val="000000"/>
                <w:lang w:val="es-US"/>
              </w:rPr>
              <w:t>ingeniería de valor</w:t>
            </w:r>
            <w:r w:rsidRPr="0006620D">
              <w:rPr>
                <w:color w:val="000000"/>
                <w:lang w:val="es-US"/>
              </w:rPr>
              <w:t xml:space="preserve"> si en esta se demuestran beneficios que permitan:</w:t>
            </w:r>
          </w:p>
          <w:p w14:paraId="1FA3B6AB" w14:textId="77777777"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lastRenderedPageBreak/>
              <w:t>acelerar el período de entrega;</w:t>
            </w:r>
          </w:p>
          <w:p w14:paraId="66A38CF2" w14:textId="0D1ECBE3"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t xml:space="preserve">reducir el Precio del Contrato o los costos </w:t>
            </w:r>
            <w:r w:rsidR="005D5379" w:rsidRPr="0006620D">
              <w:rPr>
                <w:color w:val="000000"/>
                <w:lang w:val="es-US"/>
              </w:rPr>
              <w:t>del ciclo de</w:t>
            </w:r>
            <w:r w:rsidR="00C017ED" w:rsidRPr="0006620D">
              <w:rPr>
                <w:color w:val="000000"/>
                <w:lang w:val="es-US"/>
              </w:rPr>
              <w:t> </w:t>
            </w:r>
            <w:r w:rsidR="005D5379" w:rsidRPr="0006620D">
              <w:rPr>
                <w:color w:val="000000"/>
                <w:lang w:val="es-US"/>
              </w:rPr>
              <w:t xml:space="preserve">vida útil </w:t>
            </w:r>
            <w:r w:rsidRPr="0006620D">
              <w:rPr>
                <w:color w:val="000000"/>
                <w:lang w:val="es-US"/>
              </w:rPr>
              <w:t>para el Comprador;</w:t>
            </w:r>
          </w:p>
          <w:p w14:paraId="2B62FD0D" w14:textId="1709B2DF"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t>mejorar la calidad, eficiencia o sostenibilidad de los</w:t>
            </w:r>
            <w:r w:rsidR="00C017ED" w:rsidRPr="0006620D">
              <w:rPr>
                <w:color w:val="000000"/>
                <w:lang w:val="es-US"/>
              </w:rPr>
              <w:t> </w:t>
            </w:r>
            <w:r w:rsidRPr="0006620D">
              <w:rPr>
                <w:color w:val="000000"/>
                <w:lang w:val="es-US"/>
              </w:rPr>
              <w:t>Bienes;</w:t>
            </w:r>
            <w:r w:rsidR="00E84FCF" w:rsidRPr="0006620D">
              <w:rPr>
                <w:color w:val="000000"/>
                <w:lang w:val="es-US"/>
              </w:rPr>
              <w:t xml:space="preserve"> o</w:t>
            </w:r>
          </w:p>
          <w:p w14:paraId="0907559A" w14:textId="2C7D0410"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t>aportar cualquier otro beneficio al Comprador,</w:t>
            </w:r>
            <w:r w:rsidR="00085F6C" w:rsidRPr="0006620D">
              <w:rPr>
                <w:color w:val="000000"/>
                <w:lang w:val="es-US"/>
              </w:rPr>
              <w:t xml:space="preserve"> </w:t>
            </w:r>
            <w:r w:rsidRPr="0006620D">
              <w:rPr>
                <w:color w:val="000000"/>
                <w:lang w:val="es-US"/>
              </w:rPr>
              <w:t>sin</w:t>
            </w:r>
            <w:r w:rsidR="00085F6C" w:rsidRPr="0006620D">
              <w:rPr>
                <w:color w:val="000000"/>
                <w:lang w:val="es-US"/>
              </w:rPr>
              <w:t> </w:t>
            </w:r>
            <w:r w:rsidRPr="0006620D">
              <w:rPr>
                <w:color w:val="000000"/>
                <w:lang w:val="es-US"/>
              </w:rPr>
              <w:t>poner en riesgo las funciones necesarias de las</w:t>
            </w:r>
            <w:r w:rsidR="00C01C00" w:rsidRPr="0006620D">
              <w:rPr>
                <w:color w:val="000000"/>
                <w:lang w:val="es-US"/>
              </w:rPr>
              <w:t> </w:t>
            </w:r>
            <w:r w:rsidRPr="0006620D">
              <w:rPr>
                <w:color w:val="000000"/>
                <w:lang w:val="es-US"/>
              </w:rPr>
              <w:t>Instalaciones.</w:t>
            </w:r>
          </w:p>
          <w:p w14:paraId="796BAD4A" w14:textId="657230B3" w:rsidR="003A3CCA" w:rsidRPr="0006620D" w:rsidRDefault="003A3CCA" w:rsidP="00C01C00">
            <w:pPr>
              <w:spacing w:after="200"/>
              <w:ind w:left="544"/>
              <w:jc w:val="both"/>
              <w:rPr>
                <w:color w:val="000000"/>
                <w:lang w:val="es-US"/>
              </w:rPr>
            </w:pPr>
            <w:r w:rsidRPr="0006620D">
              <w:rPr>
                <w:color w:val="000000"/>
                <w:lang w:val="es-US"/>
              </w:rPr>
              <w:t xml:space="preserve">Si el Comprador aprueba la propuesta de </w:t>
            </w:r>
            <w:r w:rsidR="002C3D0B" w:rsidRPr="0006620D">
              <w:rPr>
                <w:color w:val="000000"/>
                <w:lang w:val="es-US"/>
              </w:rPr>
              <w:t>ingeniería de valor</w:t>
            </w:r>
            <w:r w:rsidRPr="0006620D">
              <w:rPr>
                <w:color w:val="000000"/>
                <w:lang w:val="es-US"/>
              </w:rPr>
              <w:t xml:space="preserve"> y</w:t>
            </w:r>
            <w:r w:rsidR="00C01C00" w:rsidRPr="0006620D">
              <w:rPr>
                <w:color w:val="000000"/>
                <w:lang w:val="es-US"/>
              </w:rPr>
              <w:t xml:space="preserve"> </w:t>
            </w:r>
            <w:r w:rsidRPr="0006620D">
              <w:rPr>
                <w:color w:val="000000"/>
                <w:lang w:val="es-US"/>
              </w:rPr>
              <w:t xml:space="preserve">su implementación </w:t>
            </w:r>
            <w:r w:rsidR="005D5379" w:rsidRPr="0006620D">
              <w:rPr>
                <w:color w:val="000000"/>
                <w:lang w:val="es-US"/>
              </w:rPr>
              <w:t>genera</w:t>
            </w:r>
            <w:r w:rsidRPr="0006620D">
              <w:rPr>
                <w:color w:val="000000"/>
                <w:lang w:val="es-US"/>
              </w:rPr>
              <w:t>:</w:t>
            </w:r>
          </w:p>
          <w:p w14:paraId="32E3E080" w14:textId="1239410D" w:rsidR="003A3CCA" w:rsidRPr="0006620D" w:rsidRDefault="003A3CCA" w:rsidP="004D1F08">
            <w:pPr>
              <w:pStyle w:val="Prrafodelista"/>
              <w:numPr>
                <w:ilvl w:val="0"/>
                <w:numId w:val="121"/>
              </w:numPr>
              <w:spacing w:after="200"/>
              <w:ind w:left="1512"/>
              <w:contextualSpacing w:val="0"/>
              <w:jc w:val="both"/>
              <w:rPr>
                <w:color w:val="000000"/>
                <w:lang w:val="es-US"/>
              </w:rPr>
            </w:pPr>
            <w:r w:rsidRPr="0006620D">
              <w:rPr>
                <w:color w:val="000000"/>
                <w:lang w:val="es-US"/>
              </w:rPr>
              <w:t>una reducción en el Precio del Contrato</w:t>
            </w:r>
            <w:r w:rsidR="005D5379" w:rsidRPr="0006620D">
              <w:rPr>
                <w:color w:val="000000"/>
                <w:lang w:val="es-US"/>
              </w:rPr>
              <w:t>;</w:t>
            </w:r>
            <w:r w:rsidRPr="0006620D">
              <w:rPr>
                <w:color w:val="000000"/>
                <w:lang w:val="es-US"/>
              </w:rPr>
              <w:t xml:space="preserve"> el monto que</w:t>
            </w:r>
            <w:r w:rsidR="00C01C00" w:rsidRPr="0006620D">
              <w:rPr>
                <w:color w:val="000000"/>
                <w:lang w:val="es-US"/>
              </w:rPr>
              <w:t> </w:t>
            </w:r>
            <w:r w:rsidRPr="0006620D">
              <w:rPr>
                <w:color w:val="000000"/>
                <w:lang w:val="es-US"/>
              </w:rPr>
              <w:t>se ha de pagar al Proveedor será equivalente al</w:t>
            </w:r>
            <w:r w:rsidR="00C01C00" w:rsidRPr="0006620D">
              <w:rPr>
                <w:color w:val="000000"/>
                <w:lang w:val="es-US"/>
              </w:rPr>
              <w:t> </w:t>
            </w:r>
            <w:r w:rsidRPr="0006620D">
              <w:rPr>
                <w:color w:val="000000"/>
                <w:lang w:val="es-US"/>
              </w:rPr>
              <w:t xml:space="preserve">porcentaje indicado </w:t>
            </w:r>
            <w:r w:rsidRPr="0006620D">
              <w:rPr>
                <w:b/>
                <w:bCs/>
                <w:color w:val="000000"/>
                <w:lang w:val="es-US"/>
              </w:rPr>
              <w:t>en las CEC</w:t>
            </w:r>
            <w:r w:rsidRPr="0006620D">
              <w:rPr>
                <w:color w:val="000000"/>
                <w:lang w:val="es-US"/>
              </w:rPr>
              <w:t xml:space="preserve"> de la reducción del</w:t>
            </w:r>
            <w:r w:rsidR="00C01C00" w:rsidRPr="0006620D">
              <w:rPr>
                <w:color w:val="000000"/>
                <w:lang w:val="es-US"/>
              </w:rPr>
              <w:t> </w:t>
            </w:r>
            <w:r w:rsidRPr="0006620D">
              <w:rPr>
                <w:color w:val="000000"/>
                <w:lang w:val="es-US"/>
              </w:rPr>
              <w:t>Precio del Contrato</w:t>
            </w:r>
            <w:r w:rsidR="005D5379" w:rsidRPr="0006620D">
              <w:rPr>
                <w:color w:val="000000"/>
                <w:lang w:val="es-US"/>
              </w:rPr>
              <w:t>;</w:t>
            </w:r>
            <w:r w:rsidR="00E84FCF" w:rsidRPr="0006620D">
              <w:rPr>
                <w:color w:val="000000"/>
                <w:lang w:val="es-US"/>
              </w:rPr>
              <w:t xml:space="preserve"> o</w:t>
            </w:r>
          </w:p>
          <w:p w14:paraId="6B2868A3" w14:textId="62FFC6F0" w:rsidR="003A3CCA" w:rsidRPr="0006620D" w:rsidRDefault="003A3CCA" w:rsidP="004D1F08">
            <w:pPr>
              <w:pStyle w:val="Prrafodelista"/>
              <w:numPr>
                <w:ilvl w:val="0"/>
                <w:numId w:val="121"/>
              </w:numPr>
              <w:spacing w:after="200"/>
              <w:ind w:left="1512"/>
              <w:contextualSpacing w:val="0"/>
              <w:jc w:val="both"/>
              <w:rPr>
                <w:color w:val="000000"/>
                <w:lang w:val="es-US"/>
              </w:rPr>
            </w:pPr>
            <w:r w:rsidRPr="0006620D">
              <w:rPr>
                <w:color w:val="000000"/>
                <w:lang w:val="es-US"/>
              </w:rPr>
              <w:t xml:space="preserve">un aumento en el Precio del Contrato, pero conlleva una reducción de los costos </w:t>
            </w:r>
            <w:r w:rsidR="005D5379" w:rsidRPr="0006620D">
              <w:rPr>
                <w:color w:val="000000"/>
                <w:lang w:val="es-US"/>
              </w:rPr>
              <w:t xml:space="preserve">de </w:t>
            </w:r>
            <w:r w:rsidRPr="0006620D">
              <w:rPr>
                <w:color w:val="000000"/>
                <w:lang w:val="es-US"/>
              </w:rPr>
              <w:t>la vida útil debido a</w:t>
            </w:r>
            <w:r w:rsidR="00C01C00" w:rsidRPr="0006620D">
              <w:rPr>
                <w:color w:val="000000"/>
                <w:lang w:val="es-US"/>
              </w:rPr>
              <w:t> </w:t>
            </w:r>
            <w:r w:rsidRPr="0006620D">
              <w:rPr>
                <w:color w:val="000000"/>
                <w:lang w:val="es-US"/>
              </w:rPr>
              <w:t>cualquiera de los beneficios descritos en los incisos</w:t>
            </w:r>
            <w:r w:rsidR="00C01C00" w:rsidRPr="0006620D">
              <w:rPr>
                <w:color w:val="000000"/>
                <w:lang w:val="es-US"/>
              </w:rPr>
              <w:t> (</w:t>
            </w:r>
            <w:r w:rsidRPr="0006620D">
              <w:rPr>
                <w:color w:val="000000"/>
                <w:lang w:val="es-US"/>
              </w:rPr>
              <w:t xml:space="preserve">a) a </w:t>
            </w:r>
            <w:r w:rsidR="00C01C00" w:rsidRPr="0006620D">
              <w:rPr>
                <w:color w:val="000000"/>
                <w:lang w:val="es-US"/>
              </w:rPr>
              <w:t>(</w:t>
            </w:r>
            <w:r w:rsidRPr="0006620D">
              <w:rPr>
                <w:color w:val="000000"/>
                <w:lang w:val="es-US"/>
              </w:rPr>
              <w:t xml:space="preserve">d) </w:t>
            </w:r>
            <w:r w:rsidR="005D5379" w:rsidRPr="0006620D">
              <w:rPr>
                <w:color w:val="000000"/>
                <w:lang w:val="es-US"/>
              </w:rPr>
              <w:t>anteriores</w:t>
            </w:r>
            <w:r w:rsidRPr="0006620D">
              <w:rPr>
                <w:color w:val="000000"/>
                <w:lang w:val="es-US"/>
              </w:rPr>
              <w:t>, el monto que se ha de pagar al Proveedor será equivalente al aumento total en el Precio del Contrato.</w:t>
            </w:r>
          </w:p>
          <w:p w14:paraId="084322C4" w14:textId="77CE5FF8" w:rsidR="00455149" w:rsidRPr="0006620D" w:rsidRDefault="00455149" w:rsidP="004D1F08">
            <w:pPr>
              <w:pStyle w:val="Sub-ClauseText"/>
              <w:numPr>
                <w:ilvl w:val="0"/>
                <w:numId w:val="114"/>
              </w:numPr>
              <w:spacing w:before="0" w:after="200"/>
              <w:ind w:left="544" w:hanging="544"/>
              <w:rPr>
                <w:spacing w:val="0"/>
                <w:lang w:val="es-US"/>
              </w:rPr>
            </w:pPr>
            <w:r w:rsidRPr="0006620D">
              <w:rPr>
                <w:spacing w:val="0"/>
                <w:lang w:val="es-US"/>
              </w:rPr>
              <w:t>Con sujeción a lo anterior, no se introducirá ningún cambio o</w:t>
            </w:r>
            <w:r w:rsidR="00C01C00" w:rsidRPr="0006620D">
              <w:rPr>
                <w:spacing w:val="0"/>
                <w:lang w:val="es-US"/>
              </w:rPr>
              <w:t> </w:t>
            </w:r>
            <w:r w:rsidRPr="0006620D">
              <w:rPr>
                <w:spacing w:val="0"/>
                <w:lang w:val="es-US"/>
              </w:rPr>
              <w:t xml:space="preserve">modificación al Contrato excepto mediante enmienda por escrito firmada por ambas partes. </w:t>
            </w:r>
          </w:p>
        </w:tc>
      </w:tr>
      <w:tr w:rsidR="00455149" w:rsidRPr="00C07A11" w14:paraId="7A539818" w14:textId="77777777" w:rsidTr="00BC31A7">
        <w:trPr>
          <w:gridBefore w:val="1"/>
          <w:wBefore w:w="18" w:type="dxa"/>
        </w:trPr>
        <w:tc>
          <w:tcPr>
            <w:tcW w:w="2250" w:type="dxa"/>
          </w:tcPr>
          <w:p w14:paraId="20673DDB" w14:textId="2A2E88AA" w:rsidR="00455149" w:rsidRPr="0006620D" w:rsidRDefault="00455149" w:rsidP="00C92A02">
            <w:pPr>
              <w:pStyle w:val="Tabla7Titulos"/>
            </w:pPr>
            <w:bookmarkStart w:id="201" w:name="_Toc454892655"/>
            <w:bookmarkStart w:id="202" w:name="_Toc167083669"/>
            <w:bookmarkStart w:id="203" w:name="_Toc136871356"/>
            <w:r w:rsidRPr="0006620D">
              <w:lastRenderedPageBreak/>
              <w:t>Prórroga de</w:t>
            </w:r>
            <w:r w:rsidR="00C01C00" w:rsidRPr="0006620D">
              <w:t> </w:t>
            </w:r>
            <w:r w:rsidRPr="0006620D">
              <w:t>los</w:t>
            </w:r>
            <w:r w:rsidR="00C01C00" w:rsidRPr="0006620D">
              <w:t> </w:t>
            </w:r>
            <w:r w:rsidRPr="0006620D">
              <w:t>plazos</w:t>
            </w:r>
            <w:bookmarkEnd w:id="201"/>
            <w:bookmarkEnd w:id="202"/>
            <w:bookmarkEnd w:id="203"/>
          </w:p>
        </w:tc>
        <w:tc>
          <w:tcPr>
            <w:tcW w:w="6948" w:type="dxa"/>
          </w:tcPr>
          <w:p w14:paraId="33BCAFFC" w14:textId="0D02FCBF" w:rsidR="00455149" w:rsidRPr="0006620D" w:rsidRDefault="00455149" w:rsidP="004D1F08">
            <w:pPr>
              <w:pStyle w:val="Sub-ClauseText"/>
              <w:numPr>
                <w:ilvl w:val="0"/>
                <w:numId w:val="115"/>
              </w:numPr>
              <w:spacing w:before="0" w:after="200"/>
              <w:ind w:left="544" w:hanging="544"/>
              <w:rPr>
                <w:spacing w:val="0"/>
                <w:lang w:val="es-US"/>
              </w:rPr>
            </w:pPr>
            <w:r w:rsidRPr="0006620D">
              <w:rPr>
                <w:spacing w:val="0"/>
                <w:lang w:val="es-US"/>
              </w:rPr>
              <w:t xml:space="preserve">Si en cualquier momento durante la ejecución del Contrato el Proveedor o sus Subcontratistas encontrasen condiciones que impidiesen la entrega oportuna de los Bienes o la finalización de los Servicios Conexos de conformidad con la </w:t>
            </w:r>
            <w:r w:rsidR="00A91669">
              <w:rPr>
                <w:spacing w:val="0"/>
                <w:lang w:val="es-US"/>
              </w:rPr>
              <w:t>Cláusula</w:t>
            </w:r>
            <w:r w:rsidR="005C6536" w:rsidRPr="0006620D">
              <w:rPr>
                <w:spacing w:val="0"/>
                <w:lang w:val="es-US"/>
              </w:rPr>
              <w:t> </w:t>
            </w:r>
            <w:r w:rsidRPr="0006620D">
              <w:rPr>
                <w:spacing w:val="0"/>
                <w:lang w:val="es-US"/>
              </w:rPr>
              <w:t xml:space="preserve">13 de las CGC, el Proveedor informará </w:t>
            </w:r>
            <w:r w:rsidR="00F40ADC" w:rsidRPr="0006620D">
              <w:rPr>
                <w:spacing w:val="0"/>
                <w:lang w:val="es-US"/>
              </w:rPr>
              <w:t>de inmediato</w:t>
            </w:r>
            <w:r w:rsidRPr="0006620D">
              <w:rPr>
                <w:spacing w:val="0"/>
                <w:lang w:val="es-US"/>
              </w:rPr>
              <w:t xml:space="preserve"> y por escrito al Comprador sobre la demora, </w:t>
            </w:r>
            <w:r w:rsidR="00F40ADC" w:rsidRPr="0006620D">
              <w:rPr>
                <w:spacing w:val="0"/>
                <w:lang w:val="es-US"/>
              </w:rPr>
              <w:t xml:space="preserve">la </w:t>
            </w:r>
            <w:r w:rsidRPr="0006620D">
              <w:rPr>
                <w:spacing w:val="0"/>
                <w:lang w:val="es-US"/>
              </w:rPr>
              <w:t xml:space="preserve">posible duración y </w:t>
            </w:r>
            <w:r w:rsidR="00F40ADC" w:rsidRPr="0006620D">
              <w:rPr>
                <w:spacing w:val="0"/>
                <w:lang w:val="es-US"/>
              </w:rPr>
              <w:t xml:space="preserve">la </w:t>
            </w:r>
            <w:r w:rsidRPr="0006620D">
              <w:rPr>
                <w:spacing w:val="0"/>
                <w:lang w:val="es-US"/>
              </w:rPr>
              <w:t>causa. Tan</w:t>
            </w:r>
            <w:r w:rsidR="00C01C00" w:rsidRPr="0006620D">
              <w:rPr>
                <w:spacing w:val="0"/>
                <w:lang w:val="es-US"/>
              </w:rPr>
              <w:t> </w:t>
            </w:r>
            <w:r w:rsidRPr="0006620D">
              <w:rPr>
                <w:spacing w:val="0"/>
                <w:lang w:val="es-US"/>
              </w:rPr>
              <w:t>pronto como sea posible después de recibir la comunicación del Proveedor, el Comprador evaluará la situación y</w:t>
            </w:r>
            <w:r w:rsidR="00F40ADC" w:rsidRPr="0006620D">
              <w:rPr>
                <w:spacing w:val="0"/>
                <w:lang w:val="es-US"/>
              </w:rPr>
              <w:t>,</w:t>
            </w:r>
            <w:r w:rsidRPr="0006620D">
              <w:rPr>
                <w:spacing w:val="0"/>
                <w:lang w:val="es-US"/>
              </w:rPr>
              <w:t xml:space="preserve"> a su discreción</w:t>
            </w:r>
            <w:r w:rsidR="00F40ADC" w:rsidRPr="0006620D">
              <w:rPr>
                <w:spacing w:val="0"/>
                <w:lang w:val="es-US"/>
              </w:rPr>
              <w:t>,</w:t>
            </w:r>
            <w:r w:rsidRPr="0006620D">
              <w:rPr>
                <w:spacing w:val="0"/>
                <w:lang w:val="es-US"/>
              </w:rPr>
              <w:t xml:space="preserve"> podrá prorrogar el plazo de cumplimiento del Proveedor. En </w:t>
            </w:r>
            <w:r w:rsidR="00F40ADC" w:rsidRPr="0006620D">
              <w:rPr>
                <w:spacing w:val="0"/>
                <w:lang w:val="es-US"/>
              </w:rPr>
              <w:t>tal caso</w:t>
            </w:r>
            <w:r w:rsidRPr="0006620D">
              <w:rPr>
                <w:spacing w:val="0"/>
                <w:lang w:val="es-US"/>
              </w:rPr>
              <w:t>, ambas Partes ratificarán la prórroga mediante una enmienda al Contrato.</w:t>
            </w:r>
          </w:p>
          <w:p w14:paraId="68B81D94" w14:textId="052172F9" w:rsidR="00455149" w:rsidRPr="0006620D" w:rsidRDefault="00455149" w:rsidP="004D1F08">
            <w:pPr>
              <w:pStyle w:val="Sub-ClauseText"/>
              <w:numPr>
                <w:ilvl w:val="0"/>
                <w:numId w:val="115"/>
              </w:numPr>
              <w:spacing w:before="0" w:after="200"/>
              <w:ind w:left="544" w:hanging="544"/>
              <w:rPr>
                <w:spacing w:val="0"/>
                <w:lang w:val="es-US"/>
              </w:rPr>
            </w:pPr>
            <w:r w:rsidRPr="0006620D">
              <w:rPr>
                <w:spacing w:val="0"/>
                <w:lang w:val="es-US"/>
              </w:rPr>
              <w:t xml:space="preserve">Excepto en caso de Fuerza Mayor, como </w:t>
            </w:r>
            <w:r w:rsidR="00F40ADC" w:rsidRPr="0006620D">
              <w:rPr>
                <w:spacing w:val="0"/>
                <w:lang w:val="es-US"/>
              </w:rPr>
              <w:t xml:space="preserve">se dispone </w:t>
            </w:r>
            <w:r w:rsidRPr="0006620D">
              <w:rPr>
                <w:spacing w:val="0"/>
                <w:lang w:val="es-US"/>
              </w:rPr>
              <w:t xml:space="preserve">en la </w:t>
            </w:r>
            <w:r w:rsidR="00A91669">
              <w:rPr>
                <w:spacing w:val="0"/>
                <w:lang w:val="es-US"/>
              </w:rPr>
              <w:t>Cláusula</w:t>
            </w:r>
            <w:r w:rsidR="005C6536" w:rsidRPr="0006620D">
              <w:rPr>
                <w:spacing w:val="0"/>
                <w:lang w:val="es-US"/>
              </w:rPr>
              <w:t> </w:t>
            </w:r>
            <w:r w:rsidRPr="0006620D">
              <w:rPr>
                <w:spacing w:val="0"/>
                <w:lang w:val="es-US"/>
              </w:rPr>
              <w:t xml:space="preserve">32 de las CGC, cualquier retraso en el </w:t>
            </w:r>
            <w:r w:rsidR="00F40ADC" w:rsidRPr="0006620D">
              <w:rPr>
                <w:spacing w:val="0"/>
                <w:lang w:val="es-US"/>
              </w:rPr>
              <w:t>cumplimiento</w:t>
            </w:r>
            <w:r w:rsidRPr="0006620D">
              <w:rPr>
                <w:spacing w:val="0"/>
                <w:lang w:val="es-US"/>
              </w:rPr>
              <w:t xml:space="preserve"> de</w:t>
            </w:r>
            <w:r w:rsidR="003D2EAD" w:rsidRPr="0006620D">
              <w:rPr>
                <w:spacing w:val="0"/>
                <w:lang w:val="es-US"/>
              </w:rPr>
              <w:t> </w:t>
            </w:r>
            <w:r w:rsidRPr="0006620D">
              <w:rPr>
                <w:spacing w:val="0"/>
                <w:lang w:val="es-US"/>
              </w:rPr>
              <w:t xml:space="preserve">sus obligaciones de Entrega y Finalización expondrá al Proveedor a la imposición de liquidación por daños y perjuicios de conformidad con la </w:t>
            </w:r>
            <w:r w:rsidR="00A91669">
              <w:rPr>
                <w:spacing w:val="0"/>
                <w:lang w:val="es-US"/>
              </w:rPr>
              <w:t>Cláusula</w:t>
            </w:r>
            <w:r w:rsidR="005C6536" w:rsidRPr="0006620D">
              <w:rPr>
                <w:spacing w:val="0"/>
                <w:lang w:val="es-US"/>
              </w:rPr>
              <w:t> </w:t>
            </w:r>
            <w:r w:rsidRPr="0006620D">
              <w:rPr>
                <w:spacing w:val="0"/>
                <w:lang w:val="es-US"/>
              </w:rPr>
              <w:t xml:space="preserve">26 de las CGC, a menos que se </w:t>
            </w:r>
            <w:r w:rsidRPr="0006620D">
              <w:rPr>
                <w:spacing w:val="0"/>
                <w:lang w:val="es-US"/>
              </w:rPr>
              <w:lastRenderedPageBreak/>
              <w:t xml:space="preserve">acuerde una prórroga en virtud de la </w:t>
            </w:r>
            <w:r w:rsidR="00833738" w:rsidRPr="0006620D">
              <w:rPr>
                <w:spacing w:val="0"/>
                <w:lang w:val="es-US"/>
              </w:rPr>
              <w:t>Subcláusula</w:t>
            </w:r>
            <w:r w:rsidR="005C6536" w:rsidRPr="0006620D">
              <w:rPr>
                <w:spacing w:val="0"/>
                <w:lang w:val="es-US"/>
              </w:rPr>
              <w:t> </w:t>
            </w:r>
            <w:r w:rsidRPr="0006620D">
              <w:rPr>
                <w:spacing w:val="0"/>
                <w:lang w:val="es-US"/>
              </w:rPr>
              <w:t>34.1 de las</w:t>
            </w:r>
            <w:r w:rsidR="003D2EAD" w:rsidRPr="0006620D">
              <w:rPr>
                <w:spacing w:val="0"/>
                <w:lang w:val="es-US"/>
              </w:rPr>
              <w:t> </w:t>
            </w:r>
            <w:r w:rsidRPr="0006620D">
              <w:rPr>
                <w:spacing w:val="0"/>
                <w:lang w:val="es-US"/>
              </w:rPr>
              <w:t>CGC.</w:t>
            </w:r>
          </w:p>
        </w:tc>
      </w:tr>
      <w:tr w:rsidR="00455149" w:rsidRPr="00C07A11" w14:paraId="11830756" w14:textId="77777777" w:rsidTr="00BC31A7">
        <w:trPr>
          <w:gridBefore w:val="1"/>
          <w:wBefore w:w="18" w:type="dxa"/>
        </w:trPr>
        <w:tc>
          <w:tcPr>
            <w:tcW w:w="2250" w:type="dxa"/>
          </w:tcPr>
          <w:p w14:paraId="73FECF0C" w14:textId="19DAA243" w:rsidR="00455149" w:rsidRPr="0006620D" w:rsidRDefault="00CB3052" w:rsidP="00C92A02">
            <w:pPr>
              <w:pStyle w:val="Tabla7Titulos"/>
            </w:pPr>
            <w:bookmarkStart w:id="204" w:name="_Toc136871357"/>
            <w:r>
              <w:lastRenderedPageBreak/>
              <w:t>Resolución</w:t>
            </w:r>
            <w:bookmarkEnd w:id="204"/>
          </w:p>
        </w:tc>
        <w:tc>
          <w:tcPr>
            <w:tcW w:w="6948" w:type="dxa"/>
          </w:tcPr>
          <w:p w14:paraId="1159E2CB" w14:textId="66EB1CA8" w:rsidR="00455149" w:rsidRPr="0006620D" w:rsidRDefault="00CB3052" w:rsidP="004D1F08">
            <w:pPr>
              <w:pStyle w:val="Sub-ClauseText"/>
              <w:numPr>
                <w:ilvl w:val="0"/>
                <w:numId w:val="116"/>
              </w:numPr>
              <w:spacing w:before="0" w:after="200"/>
              <w:ind w:left="504" w:hanging="504"/>
              <w:rPr>
                <w:spacing w:val="0"/>
                <w:lang w:val="es-US"/>
              </w:rPr>
            </w:pPr>
            <w:r>
              <w:rPr>
                <w:spacing w:val="0"/>
                <w:lang w:val="es-US"/>
              </w:rPr>
              <w:t>Resolución</w:t>
            </w:r>
            <w:r w:rsidR="00DA6ABF" w:rsidRPr="0006620D">
              <w:rPr>
                <w:spacing w:val="0"/>
                <w:lang w:val="es-US"/>
              </w:rPr>
              <w:t xml:space="preserve"> </w:t>
            </w:r>
            <w:r w:rsidR="00455149" w:rsidRPr="0006620D">
              <w:rPr>
                <w:spacing w:val="0"/>
                <w:lang w:val="es-US"/>
              </w:rPr>
              <w:t>por incumplimiento</w:t>
            </w:r>
          </w:p>
          <w:p w14:paraId="405E3AB9" w14:textId="2E0B35C8" w:rsidR="00455149" w:rsidRPr="0006620D" w:rsidRDefault="00455149" w:rsidP="001C50D0">
            <w:pPr>
              <w:pStyle w:val="Ttulo3"/>
              <w:numPr>
                <w:ilvl w:val="2"/>
                <w:numId w:val="56"/>
              </w:numPr>
              <w:rPr>
                <w:lang w:val="es-US"/>
              </w:rPr>
            </w:pPr>
            <w:r w:rsidRPr="0006620D">
              <w:rPr>
                <w:lang w:val="es-US"/>
              </w:rPr>
              <w:t xml:space="preserve">El Comprador, sin perjuicio de otros recursos </w:t>
            </w:r>
            <w:r w:rsidR="00C864E7" w:rsidRPr="0006620D">
              <w:rPr>
                <w:lang w:val="es-US"/>
              </w:rPr>
              <w:t>previstos para casos de</w:t>
            </w:r>
            <w:r w:rsidRPr="0006620D">
              <w:rPr>
                <w:lang w:val="es-US"/>
              </w:rPr>
              <w:t xml:space="preserve"> incumplimiento del Contrato, podrá</w:t>
            </w:r>
            <w:r w:rsidR="00B34B1D" w:rsidRPr="0006620D">
              <w:rPr>
                <w:lang w:val="es-US"/>
              </w:rPr>
              <w:t xml:space="preserve"> </w:t>
            </w:r>
            <w:r w:rsidR="00CB3052">
              <w:rPr>
                <w:lang w:val="es-US"/>
              </w:rPr>
              <w:t>resolver</w:t>
            </w:r>
            <w:r w:rsidRPr="0006620D">
              <w:rPr>
                <w:lang w:val="es-US"/>
              </w:rPr>
              <w:t xml:space="preserve"> el Contrato en su totalidad o en parte</w:t>
            </w:r>
            <w:r w:rsidR="00C864E7" w:rsidRPr="0006620D">
              <w:rPr>
                <w:lang w:val="es-US"/>
              </w:rPr>
              <w:t xml:space="preserve"> enviando una notificación de incumplimiento por escrito al Proveedor</w:t>
            </w:r>
            <w:r w:rsidRPr="0006620D">
              <w:rPr>
                <w:lang w:val="es-US"/>
              </w:rPr>
              <w:t>:</w:t>
            </w:r>
          </w:p>
          <w:p w14:paraId="79FF8ECA" w14:textId="646CA878" w:rsidR="00455149" w:rsidRPr="0006620D" w:rsidRDefault="00455149" w:rsidP="00E23F35">
            <w:pPr>
              <w:pStyle w:val="Ttulo4"/>
              <w:numPr>
                <w:ilvl w:val="3"/>
                <w:numId w:val="57"/>
              </w:numPr>
              <w:tabs>
                <w:tab w:val="clear" w:pos="1901"/>
                <w:tab w:val="num" w:pos="1692"/>
              </w:tabs>
              <w:spacing w:before="0" w:after="0"/>
              <w:ind w:left="1685" w:hanging="504"/>
              <w:rPr>
                <w:spacing w:val="0"/>
                <w:lang w:val="es-US"/>
              </w:rPr>
            </w:pPr>
            <w:r w:rsidRPr="0006620D">
              <w:rPr>
                <w:spacing w:val="0"/>
                <w:lang w:val="es-US"/>
              </w:rPr>
              <w:t xml:space="preserve">si el Proveedor no entrega </w:t>
            </w:r>
            <w:r w:rsidR="00AC2C50" w:rsidRPr="0006620D">
              <w:rPr>
                <w:spacing w:val="0"/>
                <w:lang w:val="es-US"/>
              </w:rPr>
              <w:t>alguno</w:t>
            </w:r>
            <w:r w:rsidRPr="0006620D">
              <w:rPr>
                <w:spacing w:val="0"/>
                <w:lang w:val="es-US"/>
              </w:rPr>
              <w:t xml:space="preserve"> o ninguno de los Bienes dentro del período establecido en el Contrato, o dentro de alguna prórroga otorgada por el Comprador </w:t>
            </w:r>
            <w:r w:rsidR="00AC2C50" w:rsidRPr="0006620D">
              <w:rPr>
                <w:spacing w:val="0"/>
                <w:lang w:val="es-US"/>
              </w:rPr>
              <w:t xml:space="preserve">conforme a lo establecido en </w:t>
            </w:r>
            <w:r w:rsidRPr="0006620D">
              <w:rPr>
                <w:spacing w:val="0"/>
                <w:lang w:val="es-US"/>
              </w:rPr>
              <w:t xml:space="preserve">la </w:t>
            </w:r>
            <w:r w:rsidR="00A91669">
              <w:rPr>
                <w:spacing w:val="0"/>
                <w:lang w:val="es-US"/>
              </w:rPr>
              <w:t>Cláusula</w:t>
            </w:r>
            <w:r w:rsidR="005C6536" w:rsidRPr="0006620D">
              <w:rPr>
                <w:spacing w:val="0"/>
                <w:lang w:val="es-US"/>
              </w:rPr>
              <w:t> </w:t>
            </w:r>
            <w:r w:rsidRPr="0006620D">
              <w:rPr>
                <w:spacing w:val="0"/>
                <w:lang w:val="es-US"/>
              </w:rPr>
              <w:t xml:space="preserve">34 de las CGC; </w:t>
            </w:r>
          </w:p>
          <w:p w14:paraId="5C15D571" w14:textId="77777777" w:rsidR="00455149" w:rsidRPr="0006620D" w:rsidRDefault="00455149" w:rsidP="00E23F35">
            <w:pPr>
              <w:pStyle w:val="Ttulo4"/>
              <w:numPr>
                <w:ilvl w:val="3"/>
                <w:numId w:val="57"/>
              </w:numPr>
              <w:tabs>
                <w:tab w:val="clear" w:pos="1901"/>
                <w:tab w:val="num" w:pos="1692"/>
              </w:tabs>
              <w:spacing w:before="0" w:after="0"/>
              <w:ind w:left="1685" w:hanging="504"/>
              <w:rPr>
                <w:spacing w:val="0"/>
                <w:lang w:val="es-US"/>
              </w:rPr>
            </w:pPr>
            <w:r w:rsidRPr="0006620D">
              <w:rPr>
                <w:spacing w:val="0"/>
                <w:lang w:val="es-US"/>
              </w:rPr>
              <w:t xml:space="preserve">si el Proveedor no cumple con cualquier otra obligación </w:t>
            </w:r>
            <w:r w:rsidR="00AC2C50" w:rsidRPr="0006620D">
              <w:rPr>
                <w:spacing w:val="0"/>
                <w:lang w:val="es-US"/>
              </w:rPr>
              <w:t xml:space="preserve">derivada del </w:t>
            </w:r>
            <w:r w:rsidRPr="0006620D">
              <w:rPr>
                <w:spacing w:val="0"/>
                <w:lang w:val="es-US"/>
              </w:rPr>
              <w:t>Contrato;</w:t>
            </w:r>
            <w:r w:rsidR="00E84FCF" w:rsidRPr="0006620D">
              <w:rPr>
                <w:spacing w:val="0"/>
                <w:lang w:val="es-US"/>
              </w:rPr>
              <w:t xml:space="preserve"> o</w:t>
            </w:r>
          </w:p>
          <w:p w14:paraId="4CAA25D8" w14:textId="457539D1" w:rsidR="00455149" w:rsidRPr="0006620D" w:rsidRDefault="007A2EE2" w:rsidP="004D5EA3">
            <w:pPr>
              <w:pStyle w:val="Ttulo4"/>
              <w:numPr>
                <w:ilvl w:val="3"/>
                <w:numId w:val="57"/>
              </w:numPr>
              <w:tabs>
                <w:tab w:val="clear" w:pos="1901"/>
                <w:tab w:val="num" w:pos="1692"/>
              </w:tabs>
              <w:spacing w:before="0" w:after="200"/>
              <w:ind w:left="1685" w:hanging="504"/>
              <w:rPr>
                <w:spacing w:val="0"/>
                <w:lang w:val="es-US"/>
              </w:rPr>
            </w:pPr>
            <w:r w:rsidRPr="0006620D">
              <w:rPr>
                <w:spacing w:val="0"/>
                <w:lang w:val="es-US"/>
              </w:rPr>
              <w:t xml:space="preserve">si el Proveedor, a juicio del Comprador, durante el proceso </w:t>
            </w:r>
            <w:r w:rsidR="004D5EA3">
              <w:rPr>
                <w:spacing w:val="0"/>
                <w:lang w:val="es-US"/>
              </w:rPr>
              <w:t>de Licitación</w:t>
            </w:r>
            <w:r w:rsidRPr="0006620D">
              <w:rPr>
                <w:spacing w:val="0"/>
                <w:lang w:val="es-US"/>
              </w:rPr>
              <w:t xml:space="preserve"> o de ejecución del Contrato, ha participado en actos de fraude y corrupción, según se define en el párrafo 2.2 </w:t>
            </w:r>
            <w:r w:rsidR="003D2EAD" w:rsidRPr="0006620D">
              <w:rPr>
                <w:spacing w:val="0"/>
                <w:lang w:val="es-US"/>
              </w:rPr>
              <w:t>(</w:t>
            </w:r>
            <w:r w:rsidRPr="0006620D">
              <w:rPr>
                <w:spacing w:val="0"/>
                <w:lang w:val="es-US"/>
              </w:rPr>
              <w:t>a</w:t>
            </w:r>
            <w:r w:rsidR="009039E6" w:rsidRPr="0006620D">
              <w:rPr>
                <w:spacing w:val="0"/>
                <w:lang w:val="es-US"/>
              </w:rPr>
              <w:t>)</w:t>
            </w:r>
            <w:r w:rsidRPr="0006620D">
              <w:rPr>
                <w:spacing w:val="0"/>
                <w:lang w:val="es-US"/>
              </w:rPr>
              <w:t xml:space="preserve"> del </w:t>
            </w:r>
            <w:r w:rsidR="00CB3052">
              <w:rPr>
                <w:spacing w:val="0"/>
                <w:lang w:val="es-US"/>
              </w:rPr>
              <w:t>A</w:t>
            </w:r>
            <w:r w:rsidRPr="0006620D">
              <w:rPr>
                <w:spacing w:val="0"/>
                <w:lang w:val="es-US"/>
              </w:rPr>
              <w:t xml:space="preserve">péndice </w:t>
            </w:r>
            <w:r w:rsidR="00CB3052">
              <w:rPr>
                <w:spacing w:val="0"/>
                <w:lang w:val="es-US"/>
              </w:rPr>
              <w:t xml:space="preserve">1 </w:t>
            </w:r>
            <w:r w:rsidRPr="0006620D">
              <w:rPr>
                <w:spacing w:val="0"/>
                <w:lang w:val="es-US"/>
              </w:rPr>
              <w:t>de las CGC.</w:t>
            </w:r>
          </w:p>
          <w:p w14:paraId="367AA87C" w14:textId="7734BB39" w:rsidR="00455149" w:rsidRPr="0006620D" w:rsidRDefault="00455149" w:rsidP="001C50D0">
            <w:pPr>
              <w:pStyle w:val="Ttulo3"/>
              <w:numPr>
                <w:ilvl w:val="2"/>
                <w:numId w:val="56"/>
              </w:numPr>
              <w:rPr>
                <w:lang w:val="es-US"/>
              </w:rPr>
            </w:pPr>
            <w:r w:rsidRPr="0006620D">
              <w:rPr>
                <w:lang w:val="es-US"/>
              </w:rPr>
              <w:t xml:space="preserve">En caso de que el Comprador rescinda el Contrato en su totalidad o en parte, de conformidad con </w:t>
            </w:r>
            <w:r w:rsidR="009039E6" w:rsidRPr="0006620D">
              <w:rPr>
                <w:lang w:val="es-US"/>
              </w:rPr>
              <w:t xml:space="preserve">lo dispuesto en </w:t>
            </w:r>
            <w:r w:rsidRPr="0006620D">
              <w:rPr>
                <w:lang w:val="es-US"/>
              </w:rPr>
              <w:t xml:space="preserve">la </w:t>
            </w:r>
            <w:r w:rsidR="00A91669">
              <w:rPr>
                <w:lang w:val="es-US"/>
              </w:rPr>
              <w:t>Cláusula</w:t>
            </w:r>
            <w:r w:rsidR="005C6536" w:rsidRPr="0006620D">
              <w:rPr>
                <w:lang w:val="es-US"/>
              </w:rPr>
              <w:t> </w:t>
            </w:r>
            <w:r w:rsidRPr="0006620D">
              <w:rPr>
                <w:lang w:val="es-US"/>
              </w:rPr>
              <w:t>35.1 </w:t>
            </w:r>
            <w:r w:rsidR="003D2EAD" w:rsidRPr="0006620D">
              <w:rPr>
                <w:lang w:val="es-US"/>
              </w:rPr>
              <w:t>(</w:t>
            </w:r>
            <w:r w:rsidRPr="0006620D">
              <w:rPr>
                <w:lang w:val="es-US"/>
              </w:rPr>
              <w:t xml:space="preserve">a) de las CGC, podrá adquirir, </w:t>
            </w:r>
            <w:r w:rsidR="00863687" w:rsidRPr="0006620D">
              <w:rPr>
                <w:lang w:val="es-US"/>
              </w:rPr>
              <w:t xml:space="preserve">en los </w:t>
            </w:r>
            <w:r w:rsidRPr="0006620D">
              <w:rPr>
                <w:lang w:val="es-US"/>
              </w:rPr>
              <w:t>términos y condiciones que considere apropiad</w:t>
            </w:r>
            <w:r w:rsidR="00863687" w:rsidRPr="0006620D">
              <w:rPr>
                <w:lang w:val="es-US"/>
              </w:rPr>
              <w:t>o</w:t>
            </w:r>
            <w:r w:rsidRPr="0006620D">
              <w:rPr>
                <w:lang w:val="es-US"/>
              </w:rPr>
              <w:t>s, Bienes</w:t>
            </w:r>
            <w:r w:rsidR="003D2EAD" w:rsidRPr="0006620D">
              <w:rPr>
                <w:lang w:val="es-US"/>
              </w:rPr>
              <w:t> </w:t>
            </w:r>
            <w:r w:rsidRPr="0006620D">
              <w:rPr>
                <w:lang w:val="es-US"/>
              </w:rPr>
              <w:t xml:space="preserve">o Servicios Conexos similares a los no suministrados o </w:t>
            </w:r>
            <w:r w:rsidR="00863687" w:rsidRPr="0006620D">
              <w:rPr>
                <w:lang w:val="es-US"/>
              </w:rPr>
              <w:t xml:space="preserve">no </w:t>
            </w:r>
            <w:r w:rsidRPr="0006620D">
              <w:rPr>
                <w:lang w:val="es-US"/>
              </w:rPr>
              <w:t>prestados</w:t>
            </w:r>
            <w:r w:rsidR="00BA685C" w:rsidRPr="0006620D">
              <w:rPr>
                <w:lang w:val="es-US"/>
              </w:rPr>
              <w:t>, y el P</w:t>
            </w:r>
            <w:r w:rsidRPr="0006620D">
              <w:rPr>
                <w:lang w:val="es-US"/>
              </w:rPr>
              <w:t>roveedor deberá pagar</w:t>
            </w:r>
            <w:r w:rsidR="003D2EAD" w:rsidRPr="0006620D">
              <w:rPr>
                <w:lang w:val="es-US"/>
              </w:rPr>
              <w:t> </w:t>
            </w:r>
            <w:r w:rsidRPr="0006620D">
              <w:rPr>
                <w:lang w:val="es-US"/>
              </w:rPr>
              <w:t xml:space="preserve">al Comprador los costos adicionales resultantes de dicha adquisición. Sin embargo, el Proveedor </w:t>
            </w:r>
            <w:r w:rsidR="00BA685C" w:rsidRPr="0006620D">
              <w:rPr>
                <w:lang w:val="es-US"/>
              </w:rPr>
              <w:t>seguirá cumpliendo</w:t>
            </w:r>
            <w:r w:rsidR="002B7B89" w:rsidRPr="0006620D">
              <w:rPr>
                <w:lang w:val="es-US"/>
              </w:rPr>
              <w:t xml:space="preserve"> las obligaciones </w:t>
            </w:r>
            <w:r w:rsidR="00BA685C" w:rsidRPr="0006620D">
              <w:rPr>
                <w:lang w:val="es-US"/>
              </w:rPr>
              <w:t xml:space="preserve">derivadas de la parte </w:t>
            </w:r>
            <w:r w:rsidR="002B7B89" w:rsidRPr="0006620D">
              <w:rPr>
                <w:lang w:val="es-US"/>
              </w:rPr>
              <w:t xml:space="preserve">del Contrato </w:t>
            </w:r>
            <w:r w:rsidR="00BA685C" w:rsidRPr="0006620D">
              <w:rPr>
                <w:lang w:val="es-US"/>
              </w:rPr>
              <w:t>que no se hubiese rescindido</w:t>
            </w:r>
            <w:r w:rsidRPr="0006620D">
              <w:rPr>
                <w:lang w:val="es-US"/>
              </w:rPr>
              <w:t>.</w:t>
            </w:r>
          </w:p>
          <w:p w14:paraId="1A9E6ECC" w14:textId="65550D98" w:rsidR="00455149" w:rsidRPr="0006620D" w:rsidRDefault="00CB3052" w:rsidP="004D1F08">
            <w:pPr>
              <w:pStyle w:val="Sub-ClauseText"/>
              <w:numPr>
                <w:ilvl w:val="0"/>
                <w:numId w:val="116"/>
              </w:numPr>
              <w:spacing w:before="0" w:after="200"/>
              <w:ind w:left="544" w:hanging="544"/>
              <w:rPr>
                <w:spacing w:val="0"/>
                <w:lang w:val="es-US"/>
              </w:rPr>
            </w:pPr>
            <w:r>
              <w:rPr>
                <w:spacing w:val="0"/>
                <w:lang w:val="es-US"/>
              </w:rPr>
              <w:t>Resolución</w:t>
            </w:r>
            <w:r w:rsidR="00DA6ABF" w:rsidRPr="0006620D">
              <w:rPr>
                <w:spacing w:val="0"/>
                <w:lang w:val="es-US"/>
              </w:rPr>
              <w:t xml:space="preserve"> </w:t>
            </w:r>
            <w:r w:rsidR="00455149" w:rsidRPr="0006620D">
              <w:rPr>
                <w:spacing w:val="0"/>
                <w:lang w:val="es-US"/>
              </w:rPr>
              <w:t xml:space="preserve">por insolvencia. </w:t>
            </w:r>
          </w:p>
          <w:p w14:paraId="4B0D421B" w14:textId="4C2C87CB" w:rsidR="00455149" w:rsidRPr="0006620D" w:rsidRDefault="00455149" w:rsidP="001C50D0">
            <w:pPr>
              <w:pStyle w:val="Ttulo3"/>
              <w:numPr>
                <w:ilvl w:val="2"/>
                <w:numId w:val="58"/>
              </w:numPr>
              <w:rPr>
                <w:lang w:val="es-US"/>
              </w:rPr>
            </w:pPr>
            <w:r w:rsidRPr="0006620D">
              <w:rPr>
                <w:lang w:val="es-US"/>
              </w:rPr>
              <w:t xml:space="preserve">El Comprador podrá </w:t>
            </w:r>
            <w:r w:rsidR="00CB3052">
              <w:rPr>
                <w:lang w:val="es-US"/>
              </w:rPr>
              <w:t>resolver</w:t>
            </w:r>
            <w:r w:rsidRPr="0006620D">
              <w:rPr>
                <w:lang w:val="es-US"/>
              </w:rPr>
              <w:t xml:space="preserve"> el Contrato </w:t>
            </w:r>
            <w:r w:rsidR="000755FC" w:rsidRPr="0006620D">
              <w:rPr>
                <w:lang w:val="es-US"/>
              </w:rPr>
              <w:t>notificando de ello por escrito</w:t>
            </w:r>
            <w:r w:rsidRPr="0006620D">
              <w:rPr>
                <w:lang w:val="es-US"/>
              </w:rPr>
              <w:t xml:space="preserve"> al Proveedor si este se declarase en quiebra o en estado de insolvencia. En tal caso, la </w:t>
            </w:r>
            <w:r w:rsidR="00CB3052">
              <w:rPr>
                <w:lang w:val="es-US"/>
              </w:rPr>
              <w:t>resolución</w:t>
            </w:r>
            <w:r w:rsidR="000755FC" w:rsidRPr="0006620D">
              <w:rPr>
                <w:lang w:val="es-US"/>
              </w:rPr>
              <w:t xml:space="preserve"> no</w:t>
            </w:r>
            <w:r w:rsidR="003D2EAD" w:rsidRPr="0006620D">
              <w:rPr>
                <w:lang w:val="es-US"/>
              </w:rPr>
              <w:t> </w:t>
            </w:r>
            <w:r w:rsidR="000755FC" w:rsidRPr="0006620D">
              <w:rPr>
                <w:lang w:val="es-US"/>
              </w:rPr>
              <w:t>conllevará</w:t>
            </w:r>
            <w:r w:rsidRPr="0006620D">
              <w:rPr>
                <w:lang w:val="es-US"/>
              </w:rPr>
              <w:t xml:space="preserve"> indemnización alguna para el Proveedor, siempre que no perjudique </w:t>
            </w:r>
            <w:r w:rsidR="00D73107" w:rsidRPr="0006620D">
              <w:rPr>
                <w:lang w:val="es-US"/>
              </w:rPr>
              <w:t>ni</w:t>
            </w:r>
            <w:r w:rsidRPr="0006620D">
              <w:rPr>
                <w:lang w:val="es-US"/>
              </w:rPr>
              <w:t xml:space="preserve"> afecte algún derecho de acción o recurso que tenga o pudiera llegar a tener posteriormente hacia el Comprador.</w:t>
            </w:r>
          </w:p>
          <w:p w14:paraId="56ADCFE9" w14:textId="6E0E9826" w:rsidR="00455149" w:rsidRPr="0006620D" w:rsidRDefault="00CB3052" w:rsidP="004D1F08">
            <w:pPr>
              <w:pStyle w:val="Sub-ClauseText"/>
              <w:numPr>
                <w:ilvl w:val="0"/>
                <w:numId w:val="116"/>
              </w:numPr>
              <w:spacing w:before="0" w:after="200"/>
              <w:ind w:left="504" w:hanging="504"/>
              <w:rPr>
                <w:spacing w:val="0"/>
                <w:lang w:val="es-US"/>
              </w:rPr>
            </w:pPr>
            <w:r>
              <w:rPr>
                <w:spacing w:val="0"/>
                <w:lang w:val="es-US"/>
              </w:rPr>
              <w:t>Resolución</w:t>
            </w:r>
            <w:r w:rsidR="00DA6ABF" w:rsidRPr="0006620D">
              <w:rPr>
                <w:spacing w:val="0"/>
                <w:lang w:val="es-US"/>
              </w:rPr>
              <w:t xml:space="preserve"> </w:t>
            </w:r>
            <w:r w:rsidR="00455149" w:rsidRPr="0006620D">
              <w:rPr>
                <w:spacing w:val="0"/>
                <w:lang w:val="es-US"/>
              </w:rPr>
              <w:t>por conveniencia.</w:t>
            </w:r>
          </w:p>
          <w:p w14:paraId="650E1022" w14:textId="4F21394B" w:rsidR="00455149" w:rsidRPr="0006620D" w:rsidRDefault="00455149" w:rsidP="001C50D0">
            <w:pPr>
              <w:pStyle w:val="Ttulo3"/>
              <w:numPr>
                <w:ilvl w:val="2"/>
                <w:numId w:val="59"/>
              </w:numPr>
              <w:rPr>
                <w:lang w:val="es-US"/>
              </w:rPr>
            </w:pPr>
            <w:r w:rsidRPr="0006620D">
              <w:rPr>
                <w:lang w:val="es-US"/>
              </w:rPr>
              <w:t xml:space="preserve">El Comprador, mediante comunicación enviada al Proveedor, podrá </w:t>
            </w:r>
            <w:r w:rsidR="00CB3052">
              <w:rPr>
                <w:lang w:val="es-US"/>
              </w:rPr>
              <w:t>resolver</w:t>
            </w:r>
            <w:r w:rsidRPr="0006620D">
              <w:rPr>
                <w:lang w:val="es-US"/>
              </w:rPr>
              <w:t xml:space="preserve"> el Contrato total o</w:t>
            </w:r>
            <w:r w:rsidR="003D2EAD" w:rsidRPr="0006620D">
              <w:rPr>
                <w:lang w:val="es-US"/>
              </w:rPr>
              <w:t> </w:t>
            </w:r>
            <w:r w:rsidRPr="0006620D">
              <w:rPr>
                <w:lang w:val="es-US"/>
              </w:rPr>
              <w:t xml:space="preserve">parcialmente, en cualquier momento, por razones de conveniencia. La </w:t>
            </w:r>
            <w:r w:rsidRPr="0006620D">
              <w:rPr>
                <w:lang w:val="es-US"/>
              </w:rPr>
              <w:lastRenderedPageBreak/>
              <w:t xml:space="preserve">comunicación de </w:t>
            </w:r>
            <w:r w:rsidR="00CB3052">
              <w:rPr>
                <w:lang w:val="es-US"/>
              </w:rPr>
              <w:t>resolución</w:t>
            </w:r>
            <w:r w:rsidRPr="0006620D">
              <w:rPr>
                <w:lang w:val="es-US"/>
              </w:rPr>
              <w:t xml:space="preserve"> deberá indicar que est</w:t>
            </w:r>
            <w:r w:rsidR="0029231A" w:rsidRPr="0006620D">
              <w:rPr>
                <w:lang w:val="es-US"/>
              </w:rPr>
              <w:t xml:space="preserve">a </w:t>
            </w:r>
            <w:r w:rsidR="007C750A" w:rsidRPr="0006620D">
              <w:rPr>
                <w:lang w:val="es-US"/>
              </w:rPr>
              <w:t xml:space="preserve">se debe </w:t>
            </w:r>
            <w:r w:rsidR="0029231A" w:rsidRPr="0006620D">
              <w:rPr>
                <w:lang w:val="es-US"/>
              </w:rPr>
              <w:t xml:space="preserve">a la </w:t>
            </w:r>
            <w:r w:rsidRPr="0006620D">
              <w:rPr>
                <w:lang w:val="es-US"/>
              </w:rPr>
              <w:t xml:space="preserve">conveniencia del Comprador, el alcance de la extinción de las responsabilidades del Proveedor en virtud del Contrato y la fecha de </w:t>
            </w:r>
            <w:r w:rsidR="003E682D" w:rsidRPr="0006620D">
              <w:rPr>
                <w:lang w:val="es-US"/>
              </w:rPr>
              <w:t xml:space="preserve">entrada en vigencia de </w:t>
            </w:r>
            <w:r w:rsidRPr="0006620D">
              <w:rPr>
                <w:lang w:val="es-US"/>
              </w:rPr>
              <w:t xml:space="preserve">dicha </w:t>
            </w:r>
            <w:r w:rsidR="00CB3052">
              <w:rPr>
                <w:lang w:val="es-US"/>
              </w:rPr>
              <w:t>resolución</w:t>
            </w:r>
            <w:r w:rsidRPr="0006620D">
              <w:rPr>
                <w:lang w:val="es-US"/>
              </w:rPr>
              <w:t>.</w:t>
            </w:r>
          </w:p>
          <w:p w14:paraId="678DD72B" w14:textId="06124AEB" w:rsidR="00455149" w:rsidRPr="0006620D" w:rsidRDefault="00455149" w:rsidP="001C50D0">
            <w:pPr>
              <w:pStyle w:val="Ttulo3"/>
              <w:numPr>
                <w:ilvl w:val="2"/>
                <w:numId w:val="59"/>
              </w:numPr>
              <w:rPr>
                <w:lang w:val="es-US"/>
              </w:rPr>
            </w:pPr>
            <w:r w:rsidRPr="0006620D">
              <w:rPr>
                <w:lang w:val="es-US"/>
              </w:rPr>
              <w:t xml:space="preserve">Los Bienes que ya estén fabricados y listos para embarcar dentro de los 28 (veintiocho) días siguientes </w:t>
            </w:r>
            <w:r w:rsidR="003E682D" w:rsidRPr="0006620D">
              <w:rPr>
                <w:lang w:val="es-US"/>
              </w:rPr>
              <w:t xml:space="preserve">a la fecha en que el </w:t>
            </w:r>
            <w:r w:rsidRPr="0006620D">
              <w:rPr>
                <w:lang w:val="es-US"/>
              </w:rPr>
              <w:t xml:space="preserve">Proveedor </w:t>
            </w:r>
            <w:r w:rsidR="003E682D" w:rsidRPr="0006620D">
              <w:rPr>
                <w:lang w:val="es-US"/>
              </w:rPr>
              <w:t xml:space="preserve">reciba </w:t>
            </w:r>
            <w:r w:rsidRPr="0006620D">
              <w:rPr>
                <w:lang w:val="es-US"/>
              </w:rPr>
              <w:t xml:space="preserve">la notificación de </w:t>
            </w:r>
            <w:r w:rsidR="00CB3052">
              <w:rPr>
                <w:lang w:val="es-US"/>
              </w:rPr>
              <w:t>resolución</w:t>
            </w:r>
            <w:r w:rsidRPr="0006620D">
              <w:rPr>
                <w:lang w:val="es-US"/>
              </w:rPr>
              <w:t xml:space="preserve"> del Comprador deberán ser aceptados por el Comprador de acuerdo con los términos y precios establecidos en el Contrato. En cuanto al resto de los Bienes</w:t>
            </w:r>
            <w:r w:rsidR="003E682D" w:rsidRPr="0006620D">
              <w:rPr>
                <w:lang w:val="es-US"/>
              </w:rPr>
              <w:t>,</w:t>
            </w:r>
            <w:r w:rsidRPr="0006620D">
              <w:rPr>
                <w:lang w:val="es-US"/>
              </w:rPr>
              <w:t xml:space="preserve"> el Comprador podrá elegir entre las siguientes opciones: </w:t>
            </w:r>
          </w:p>
          <w:p w14:paraId="47847F43" w14:textId="424B4CB7" w:rsidR="00455149" w:rsidRPr="0006620D" w:rsidRDefault="00455149" w:rsidP="00E23F35">
            <w:pPr>
              <w:pStyle w:val="Ttulo4"/>
              <w:numPr>
                <w:ilvl w:val="3"/>
                <w:numId w:val="13"/>
              </w:numPr>
              <w:tabs>
                <w:tab w:val="clear" w:pos="1512"/>
                <w:tab w:val="right" w:pos="1692"/>
              </w:tabs>
              <w:spacing w:before="0" w:after="0"/>
              <w:ind w:left="1728" w:hanging="576"/>
              <w:rPr>
                <w:spacing w:val="0"/>
                <w:lang w:val="es-US"/>
              </w:rPr>
            </w:pPr>
            <w:r w:rsidRPr="0006620D">
              <w:rPr>
                <w:spacing w:val="0"/>
                <w:lang w:val="es-US"/>
              </w:rPr>
              <w:t>que se complete alguna porción y se entregue de</w:t>
            </w:r>
            <w:r w:rsidR="003D2EAD" w:rsidRPr="0006620D">
              <w:rPr>
                <w:spacing w:val="0"/>
                <w:lang w:val="es-US"/>
              </w:rPr>
              <w:t> </w:t>
            </w:r>
            <w:r w:rsidRPr="0006620D">
              <w:rPr>
                <w:spacing w:val="0"/>
                <w:lang w:val="es-US"/>
              </w:rPr>
              <w:t>acuerdo con las condiciones y precios del Contrato;</w:t>
            </w:r>
            <w:r w:rsidR="00E84FCF" w:rsidRPr="0006620D">
              <w:rPr>
                <w:spacing w:val="0"/>
                <w:lang w:val="es-US"/>
              </w:rPr>
              <w:t xml:space="preserve"> y/o</w:t>
            </w:r>
          </w:p>
          <w:p w14:paraId="411303BC" w14:textId="77777777" w:rsidR="00455149" w:rsidRPr="0006620D" w:rsidRDefault="00455149" w:rsidP="001C50D0">
            <w:pPr>
              <w:pStyle w:val="Ttulo4"/>
              <w:numPr>
                <w:ilvl w:val="3"/>
                <w:numId w:val="13"/>
              </w:numPr>
              <w:tabs>
                <w:tab w:val="clear" w:pos="1512"/>
                <w:tab w:val="right" w:pos="1692"/>
              </w:tabs>
              <w:spacing w:before="0" w:after="200"/>
              <w:ind w:left="1728" w:hanging="576"/>
              <w:rPr>
                <w:spacing w:val="0"/>
                <w:lang w:val="es-US"/>
              </w:rPr>
            </w:pPr>
            <w:r w:rsidRPr="0006620D">
              <w:rPr>
                <w:spacing w:val="0"/>
                <w:lang w:val="es-US"/>
              </w:rPr>
              <w:t xml:space="preserve">que se cancele el </w:t>
            </w:r>
            <w:r w:rsidR="003E682D" w:rsidRPr="0006620D">
              <w:rPr>
                <w:spacing w:val="0"/>
                <w:lang w:val="es-US"/>
              </w:rPr>
              <w:t>resto</w:t>
            </w:r>
            <w:r w:rsidRPr="0006620D">
              <w:rPr>
                <w:spacing w:val="0"/>
                <w:lang w:val="es-US"/>
              </w:rPr>
              <w:t xml:space="preserve"> y se pague al Proveedor una suma convenida por aquellos Bienes o Servicios Conexos que </w:t>
            </w:r>
            <w:r w:rsidR="00B41C1C" w:rsidRPr="0006620D">
              <w:rPr>
                <w:spacing w:val="0"/>
                <w:lang w:val="es-US"/>
              </w:rPr>
              <w:t xml:space="preserve">se </w:t>
            </w:r>
            <w:r w:rsidRPr="0006620D">
              <w:rPr>
                <w:spacing w:val="0"/>
                <w:lang w:val="es-US"/>
              </w:rPr>
              <w:t>hubiesen</w:t>
            </w:r>
            <w:r w:rsidR="00B41C1C" w:rsidRPr="0006620D">
              <w:rPr>
                <w:spacing w:val="0"/>
                <w:lang w:val="es-US"/>
              </w:rPr>
              <w:t xml:space="preserve"> completados</w:t>
            </w:r>
            <w:r w:rsidRPr="0006620D">
              <w:rPr>
                <w:spacing w:val="0"/>
                <w:lang w:val="es-US"/>
              </w:rPr>
              <w:t xml:space="preserve"> parcialmente y por los materiales y repuestos adquiridos previamente por el Proveedor.</w:t>
            </w:r>
          </w:p>
        </w:tc>
      </w:tr>
      <w:tr w:rsidR="00455149" w:rsidRPr="00C07A11" w14:paraId="0499FA48" w14:textId="77777777" w:rsidTr="00BC31A7">
        <w:trPr>
          <w:gridBefore w:val="1"/>
          <w:wBefore w:w="18" w:type="dxa"/>
        </w:trPr>
        <w:tc>
          <w:tcPr>
            <w:tcW w:w="2250" w:type="dxa"/>
          </w:tcPr>
          <w:p w14:paraId="6ABD1F05" w14:textId="3F104DD0" w:rsidR="00455149" w:rsidRPr="0006620D" w:rsidRDefault="00455149" w:rsidP="00C92A02">
            <w:pPr>
              <w:pStyle w:val="Tabla7Titulos"/>
            </w:pPr>
            <w:bookmarkStart w:id="205" w:name="_Toc454892657"/>
            <w:bookmarkStart w:id="206" w:name="_Toc167083671"/>
            <w:bookmarkStart w:id="207" w:name="_Toc136871358"/>
            <w:r w:rsidRPr="0006620D">
              <w:lastRenderedPageBreak/>
              <w:t>Cesión</w:t>
            </w:r>
            <w:bookmarkEnd w:id="205"/>
            <w:bookmarkEnd w:id="206"/>
            <w:bookmarkEnd w:id="207"/>
          </w:p>
        </w:tc>
        <w:tc>
          <w:tcPr>
            <w:tcW w:w="6948" w:type="dxa"/>
          </w:tcPr>
          <w:p w14:paraId="745BE62B" w14:textId="748151E1" w:rsidR="00455149" w:rsidRPr="0006620D" w:rsidRDefault="00B41C1C" w:rsidP="004D1F08">
            <w:pPr>
              <w:pStyle w:val="Sub-ClauseText"/>
              <w:numPr>
                <w:ilvl w:val="0"/>
                <w:numId w:val="117"/>
              </w:numPr>
              <w:spacing w:before="0" w:after="200"/>
              <w:ind w:left="544" w:hanging="544"/>
              <w:rPr>
                <w:spacing w:val="0"/>
                <w:lang w:val="es-US"/>
              </w:rPr>
            </w:pPr>
            <w:r w:rsidRPr="0006620D">
              <w:rPr>
                <w:spacing w:val="0"/>
                <w:lang w:val="es-US"/>
              </w:rPr>
              <w:t>E</w:t>
            </w:r>
            <w:r w:rsidR="00455149" w:rsidRPr="0006620D">
              <w:rPr>
                <w:spacing w:val="0"/>
                <w:lang w:val="es-US"/>
              </w:rPr>
              <w:t>l Comprador</w:t>
            </w:r>
            <w:r w:rsidRPr="0006620D">
              <w:rPr>
                <w:spacing w:val="0"/>
                <w:lang w:val="es-US"/>
              </w:rPr>
              <w:t xml:space="preserve"> y </w:t>
            </w:r>
            <w:r w:rsidR="00455149" w:rsidRPr="0006620D">
              <w:rPr>
                <w:spacing w:val="0"/>
                <w:lang w:val="es-US"/>
              </w:rPr>
              <w:t xml:space="preserve">Proveedor </w:t>
            </w:r>
            <w:r w:rsidRPr="0006620D">
              <w:rPr>
                <w:spacing w:val="0"/>
                <w:lang w:val="es-US"/>
              </w:rPr>
              <w:t xml:space="preserve">se abstendrán de </w:t>
            </w:r>
            <w:r w:rsidR="00455149" w:rsidRPr="0006620D">
              <w:rPr>
                <w:spacing w:val="0"/>
                <w:lang w:val="es-US"/>
              </w:rPr>
              <w:t>ceder total o</w:t>
            </w:r>
            <w:r w:rsidR="003D2EAD" w:rsidRPr="0006620D">
              <w:rPr>
                <w:spacing w:val="0"/>
                <w:lang w:val="es-US"/>
              </w:rPr>
              <w:t> </w:t>
            </w:r>
            <w:r w:rsidR="00455149" w:rsidRPr="0006620D">
              <w:rPr>
                <w:spacing w:val="0"/>
                <w:lang w:val="es-US"/>
              </w:rPr>
              <w:t>parcialmente las obligaciones que hubiesen contraído en virtud del Contrato, salvo que cuenten con el consentimiento previo por</w:t>
            </w:r>
            <w:r w:rsidR="003D2EAD" w:rsidRPr="0006620D">
              <w:rPr>
                <w:spacing w:val="0"/>
                <w:lang w:val="es-US"/>
              </w:rPr>
              <w:t> </w:t>
            </w:r>
            <w:r w:rsidR="00455149" w:rsidRPr="0006620D">
              <w:rPr>
                <w:spacing w:val="0"/>
                <w:lang w:val="es-US"/>
              </w:rPr>
              <w:t>escrito de la otra parte.</w:t>
            </w:r>
          </w:p>
        </w:tc>
      </w:tr>
      <w:tr w:rsidR="004275FD" w:rsidRPr="00C07A11" w14:paraId="762C4D9B" w14:textId="77777777" w:rsidTr="00BC31A7">
        <w:trPr>
          <w:gridBefore w:val="1"/>
          <w:wBefore w:w="18" w:type="dxa"/>
        </w:trPr>
        <w:tc>
          <w:tcPr>
            <w:tcW w:w="2250" w:type="dxa"/>
            <w:shd w:val="clear" w:color="auto" w:fill="auto"/>
          </w:tcPr>
          <w:p w14:paraId="22235CF9" w14:textId="38978A28" w:rsidR="00B3560E" w:rsidRPr="0006620D" w:rsidRDefault="004275FD" w:rsidP="00C92A02">
            <w:pPr>
              <w:pStyle w:val="Tabla7Titulos"/>
            </w:pPr>
            <w:bookmarkStart w:id="208" w:name="_Toc454892658"/>
            <w:bookmarkStart w:id="209" w:name="_Toc136871359"/>
            <w:r w:rsidRPr="0006620D">
              <w:t>Restricciones a la exportación</w:t>
            </w:r>
            <w:bookmarkEnd w:id="208"/>
            <w:bookmarkEnd w:id="209"/>
          </w:p>
        </w:tc>
        <w:tc>
          <w:tcPr>
            <w:tcW w:w="6948" w:type="dxa"/>
            <w:shd w:val="clear" w:color="auto" w:fill="auto"/>
          </w:tcPr>
          <w:p w14:paraId="41B27481" w14:textId="3462854E" w:rsidR="00B3560E" w:rsidRPr="0006620D" w:rsidRDefault="004275FD" w:rsidP="004D1F08">
            <w:pPr>
              <w:pStyle w:val="Prrafodelista"/>
              <w:numPr>
                <w:ilvl w:val="0"/>
                <w:numId w:val="118"/>
              </w:numPr>
              <w:spacing w:after="200"/>
              <w:ind w:left="544" w:hanging="544"/>
              <w:contextualSpacing w:val="0"/>
              <w:jc w:val="both"/>
              <w:rPr>
                <w:lang w:val="es-US"/>
              </w:rPr>
            </w:pPr>
            <w:r w:rsidRPr="0006620D">
              <w:rPr>
                <w:lang w:val="es-US"/>
              </w:rPr>
              <w:t>No obstante cualquier obligación incluida en el Contrato de cumplir con todas las formalidades de exportación, cualquier restricción de exportación atribuible al Comprador, al País del Comprador o al uso de los productos/bienes, sistemas o servicios que se proveerán, que provenga de regulaciones comerciales de un país proveedor de los productos/bienes, sistemas o servicios, y que impida que el Proveedor cumpla con sus obligaciones contractuales, liberará al Proveedor de la obligación de proveer bienes o servicios. Lo anterior tendrá efecto siempre y cuando el</w:t>
            </w:r>
            <w:r w:rsidR="003D2EAD" w:rsidRPr="0006620D">
              <w:rPr>
                <w:lang w:val="es-US"/>
              </w:rPr>
              <w:t> </w:t>
            </w:r>
            <w:r w:rsidRPr="0006620D">
              <w:rPr>
                <w:lang w:val="es-US"/>
              </w:rPr>
              <w:t xml:space="preserve">Proveedor pueda demostrar, a satisfacción del Banco y el Comprador, que ha cumplido </w:t>
            </w:r>
            <w:r w:rsidR="00B41C1C" w:rsidRPr="0006620D">
              <w:rPr>
                <w:lang w:val="es-US"/>
              </w:rPr>
              <w:t xml:space="preserve">puntualmente </w:t>
            </w:r>
            <w:r w:rsidRPr="0006620D">
              <w:rPr>
                <w:lang w:val="es-US"/>
              </w:rPr>
              <w:t>con todas las formalidades</w:t>
            </w:r>
            <w:r w:rsidR="00B41C1C" w:rsidRPr="0006620D">
              <w:rPr>
                <w:lang w:val="es-US"/>
              </w:rPr>
              <w:t>,</w:t>
            </w:r>
            <w:r w:rsidRPr="0006620D">
              <w:rPr>
                <w:lang w:val="es-US"/>
              </w:rPr>
              <w:t xml:space="preserve"> tales como la solicitud de permisos, autorizaciones</w:t>
            </w:r>
            <w:r w:rsidR="003D2EAD" w:rsidRPr="0006620D">
              <w:rPr>
                <w:lang w:val="es-US"/>
              </w:rPr>
              <w:t> </w:t>
            </w:r>
            <w:r w:rsidRPr="0006620D">
              <w:rPr>
                <w:lang w:val="es-US"/>
              </w:rPr>
              <w:t xml:space="preserve">y licencias necesarias para la exportación de los productos/bienes, sistemas o servicios de acuerdo con los términos del Contrato. </w:t>
            </w:r>
            <w:r w:rsidR="00982A89" w:rsidRPr="0006620D">
              <w:rPr>
                <w:lang w:val="es-US"/>
              </w:rPr>
              <w:t xml:space="preserve">El Contrato se </w:t>
            </w:r>
            <w:r w:rsidR="00CB3052">
              <w:rPr>
                <w:lang w:val="es-US"/>
              </w:rPr>
              <w:t>resolver</w:t>
            </w:r>
            <w:r w:rsidR="00982A89" w:rsidRPr="0006620D">
              <w:rPr>
                <w:lang w:val="es-US"/>
              </w:rPr>
              <w:t xml:space="preserve">á </w:t>
            </w:r>
            <w:r w:rsidR="00B41C1C" w:rsidRPr="0006620D">
              <w:rPr>
                <w:lang w:val="es-US"/>
              </w:rPr>
              <w:t xml:space="preserve">sobre esta base </w:t>
            </w:r>
            <w:r w:rsidR="00982A89" w:rsidRPr="0006620D">
              <w:rPr>
                <w:lang w:val="es-US"/>
              </w:rPr>
              <w:t xml:space="preserve">para conveniencia del </w:t>
            </w:r>
            <w:r w:rsidRPr="0006620D">
              <w:rPr>
                <w:lang w:val="es-US"/>
              </w:rPr>
              <w:t xml:space="preserve">Comprador </w:t>
            </w:r>
            <w:r w:rsidR="00982A89" w:rsidRPr="0006620D">
              <w:rPr>
                <w:lang w:val="es-US"/>
              </w:rPr>
              <w:t>conforme a</w:t>
            </w:r>
            <w:r w:rsidRPr="0006620D">
              <w:rPr>
                <w:lang w:val="es-US"/>
              </w:rPr>
              <w:t xml:space="preserve"> lo estipulado en la </w:t>
            </w:r>
            <w:r w:rsidR="00833738" w:rsidRPr="0006620D">
              <w:rPr>
                <w:lang w:val="es-US"/>
              </w:rPr>
              <w:t>Subcláusula</w:t>
            </w:r>
            <w:r w:rsidR="005C6536" w:rsidRPr="0006620D">
              <w:rPr>
                <w:lang w:val="es-US"/>
              </w:rPr>
              <w:t> </w:t>
            </w:r>
            <w:r w:rsidRPr="0006620D">
              <w:rPr>
                <w:lang w:val="es-US"/>
              </w:rPr>
              <w:t>35.3.</w:t>
            </w:r>
          </w:p>
        </w:tc>
      </w:tr>
    </w:tbl>
    <w:p w14:paraId="2E7306C2" w14:textId="77777777" w:rsidR="00CB3052" w:rsidRDefault="00CB3052">
      <w:pPr>
        <w:rPr>
          <w:b/>
          <w:bCs/>
          <w:sz w:val="36"/>
          <w:szCs w:val="36"/>
          <w:lang w:val="es-US"/>
        </w:rPr>
      </w:pPr>
      <w:r>
        <w:rPr>
          <w:b/>
          <w:bCs/>
          <w:sz w:val="36"/>
          <w:szCs w:val="36"/>
          <w:lang w:val="es-US"/>
        </w:rPr>
        <w:br w:type="page"/>
      </w:r>
    </w:p>
    <w:p w14:paraId="7FC3EB11" w14:textId="104B2910" w:rsidR="00C952F3" w:rsidRPr="0006620D" w:rsidRDefault="008F0E20" w:rsidP="00C952F3">
      <w:pPr>
        <w:jc w:val="center"/>
        <w:rPr>
          <w:b/>
          <w:sz w:val="36"/>
          <w:szCs w:val="36"/>
          <w:lang w:val="es-US"/>
        </w:rPr>
      </w:pPr>
      <w:r>
        <w:rPr>
          <w:b/>
          <w:bCs/>
          <w:sz w:val="36"/>
          <w:szCs w:val="36"/>
          <w:lang w:val="es-US"/>
        </w:rPr>
        <w:lastRenderedPageBreak/>
        <w:t xml:space="preserve">APÉNDICE 1 </w:t>
      </w:r>
    </w:p>
    <w:p w14:paraId="1A1DDE58" w14:textId="21A748AC" w:rsidR="007A2EE2" w:rsidRPr="0006620D" w:rsidRDefault="007A2EE2" w:rsidP="007A2EE2">
      <w:pPr>
        <w:spacing w:before="240" w:after="240"/>
        <w:jc w:val="center"/>
        <w:rPr>
          <w:b/>
          <w:sz w:val="40"/>
          <w:szCs w:val="40"/>
          <w:lang w:val="es-US"/>
        </w:rPr>
      </w:pPr>
      <w:bookmarkStart w:id="210" w:name="_Toc424803236"/>
      <w:r w:rsidRPr="0006620D">
        <w:rPr>
          <w:b/>
          <w:bCs/>
          <w:sz w:val="40"/>
          <w:szCs w:val="40"/>
          <w:lang w:val="es-US"/>
        </w:rPr>
        <w:t xml:space="preserve">Fraude y </w:t>
      </w:r>
      <w:r w:rsidR="00DA2400" w:rsidRPr="0006620D">
        <w:rPr>
          <w:b/>
          <w:bCs/>
          <w:sz w:val="40"/>
          <w:szCs w:val="40"/>
          <w:lang w:val="es-US"/>
        </w:rPr>
        <w:t>Corrupción</w:t>
      </w:r>
    </w:p>
    <w:p w14:paraId="06E7907E" w14:textId="77777777" w:rsidR="00DB6B98" w:rsidRPr="0006620D" w:rsidRDefault="00DB6B98" w:rsidP="00DB6B98">
      <w:pPr>
        <w:jc w:val="center"/>
        <w:rPr>
          <w:lang w:val="es-US"/>
        </w:rPr>
      </w:pPr>
      <w:r w:rsidRPr="0006620D">
        <w:rPr>
          <w:b/>
          <w:bCs/>
          <w:i/>
          <w:iCs/>
          <w:lang w:val="es-US"/>
        </w:rPr>
        <w:t>(El texto de este anexo no debe</w:t>
      </w:r>
      <w:r w:rsidR="001B033A" w:rsidRPr="0006620D">
        <w:rPr>
          <w:b/>
          <w:bCs/>
          <w:i/>
          <w:iCs/>
          <w:lang w:val="es-US"/>
        </w:rPr>
        <w:t>rá modificarse)</w:t>
      </w:r>
    </w:p>
    <w:p w14:paraId="7C9EDFED" w14:textId="77777777" w:rsidR="007A2EE2" w:rsidRPr="0006620D" w:rsidRDefault="007A2EE2" w:rsidP="004D1F08">
      <w:pPr>
        <w:numPr>
          <w:ilvl w:val="0"/>
          <w:numId w:val="127"/>
        </w:numPr>
        <w:spacing w:after="160" w:line="259" w:lineRule="auto"/>
        <w:ind w:left="360"/>
        <w:contextualSpacing/>
        <w:jc w:val="both"/>
        <w:rPr>
          <w:rFonts w:eastAsiaTheme="minorHAnsi"/>
          <w:b/>
          <w:lang w:val="es-US"/>
        </w:rPr>
      </w:pPr>
      <w:r w:rsidRPr="0006620D">
        <w:rPr>
          <w:rFonts w:eastAsiaTheme="minorHAnsi"/>
          <w:b/>
          <w:bCs/>
          <w:lang w:val="es-US"/>
        </w:rPr>
        <w:t>Propósito</w:t>
      </w:r>
    </w:p>
    <w:p w14:paraId="7601831A" w14:textId="1E0D7D9E" w:rsidR="007A2EE2" w:rsidRPr="0006620D" w:rsidRDefault="007A2EE2" w:rsidP="004D1F08">
      <w:pPr>
        <w:pStyle w:val="Prrafodelista"/>
        <w:numPr>
          <w:ilvl w:val="1"/>
          <w:numId w:val="127"/>
        </w:numPr>
        <w:spacing w:after="160"/>
        <w:ind w:left="360"/>
        <w:jc w:val="both"/>
        <w:rPr>
          <w:rFonts w:eastAsiaTheme="minorHAnsi"/>
          <w:lang w:val="es-US"/>
        </w:rPr>
      </w:pPr>
      <w:r w:rsidRPr="0006620D">
        <w:rPr>
          <w:rFonts w:eastAsiaTheme="minorHAnsi"/>
          <w:lang w:val="es-US"/>
        </w:rPr>
        <w:t xml:space="preserve">Las </w:t>
      </w:r>
      <w:r w:rsidR="004D5EA3">
        <w:rPr>
          <w:rFonts w:eastAsiaTheme="minorHAnsi"/>
          <w:lang w:val="es-US"/>
        </w:rPr>
        <w:t xml:space="preserve">Directrices </w:t>
      </w:r>
      <w:r w:rsidR="00171971">
        <w:rPr>
          <w:rFonts w:eastAsiaTheme="minorHAnsi"/>
          <w:lang w:val="es-US"/>
        </w:rPr>
        <w:t xml:space="preserve">del Banco de Lucha </w:t>
      </w:r>
      <w:r w:rsidR="004D5EA3">
        <w:rPr>
          <w:rFonts w:eastAsiaTheme="minorHAnsi"/>
          <w:lang w:val="es-US"/>
        </w:rPr>
        <w:t>Contra</w:t>
      </w:r>
      <w:r w:rsidRPr="0006620D">
        <w:rPr>
          <w:rFonts w:eastAsiaTheme="minorHAnsi"/>
          <w:lang w:val="es-US"/>
        </w:rPr>
        <w:t xml:space="preserve"> </w:t>
      </w:r>
      <w:r w:rsidR="00171971">
        <w:rPr>
          <w:rFonts w:eastAsiaTheme="minorHAnsi"/>
          <w:lang w:val="es-US"/>
        </w:rPr>
        <w:t>la</w:t>
      </w:r>
      <w:r w:rsidRPr="0006620D">
        <w:rPr>
          <w:rFonts w:eastAsiaTheme="minorHAnsi"/>
          <w:lang w:val="es-US"/>
        </w:rPr>
        <w:t xml:space="preserve"> Corrupción y este anexo se aplicarán a las adquisiciones en el marco de las operaciones de Financiamiento para Proyectos de Inversión del Banco.</w:t>
      </w:r>
    </w:p>
    <w:p w14:paraId="330F6DF6" w14:textId="77777777" w:rsidR="007A2EE2" w:rsidRPr="0006620D" w:rsidRDefault="007A2EE2" w:rsidP="004D1F08">
      <w:pPr>
        <w:numPr>
          <w:ilvl w:val="0"/>
          <w:numId w:val="127"/>
        </w:numPr>
        <w:spacing w:after="160" w:line="259" w:lineRule="auto"/>
        <w:ind w:left="360"/>
        <w:contextualSpacing/>
        <w:jc w:val="both"/>
        <w:rPr>
          <w:rFonts w:eastAsiaTheme="minorHAnsi"/>
          <w:b/>
          <w:lang w:val="es-US"/>
        </w:rPr>
      </w:pPr>
      <w:r w:rsidRPr="0006620D">
        <w:rPr>
          <w:rFonts w:eastAsiaTheme="minorHAnsi"/>
          <w:b/>
          <w:bCs/>
          <w:lang w:val="es-US"/>
        </w:rPr>
        <w:t>Requisitos</w:t>
      </w:r>
    </w:p>
    <w:p w14:paraId="71FA5766" w14:textId="67F20D0F" w:rsidR="007A2EE2" w:rsidRPr="0006620D" w:rsidRDefault="007A2EE2" w:rsidP="004D1F08">
      <w:pPr>
        <w:pStyle w:val="Prrafodelista"/>
        <w:numPr>
          <w:ilvl w:val="0"/>
          <w:numId w:val="128"/>
        </w:numPr>
        <w:autoSpaceDE w:val="0"/>
        <w:autoSpaceDN w:val="0"/>
        <w:adjustRightInd w:val="0"/>
        <w:spacing w:after="120"/>
        <w:contextualSpacing w:val="0"/>
        <w:jc w:val="both"/>
        <w:rPr>
          <w:rFonts w:eastAsiaTheme="minorHAnsi"/>
          <w:lang w:val="es-US"/>
        </w:rPr>
      </w:pPr>
      <w:r w:rsidRPr="0006620D">
        <w:rPr>
          <w:rFonts w:eastAsiaTheme="minorHAnsi"/>
          <w:color w:val="000000"/>
          <w:lang w:val="es-US"/>
        </w:rPr>
        <w:t xml:space="preserve">El Banco exige que los Prestatarios (incluidos los beneficiarios del financiamiento del Banco), </w:t>
      </w:r>
      <w:r w:rsidRPr="0006620D">
        <w:rPr>
          <w:rFonts w:eastAsiaTheme="minorHAnsi"/>
          <w:color w:val="000000"/>
          <w:spacing w:val="-6"/>
          <w:lang w:val="es-US"/>
        </w:rPr>
        <w:t>licitantes</w:t>
      </w:r>
      <w:r w:rsidR="00D148E1" w:rsidRPr="0006620D">
        <w:rPr>
          <w:rFonts w:eastAsiaTheme="minorHAnsi"/>
          <w:color w:val="000000"/>
          <w:spacing w:val="-6"/>
          <w:lang w:val="es-US"/>
        </w:rPr>
        <w:t xml:space="preserve"> (postulantes / proponentes)</w:t>
      </w:r>
      <w:r w:rsidRPr="0006620D">
        <w:rPr>
          <w:rFonts w:eastAsiaTheme="minorHAnsi"/>
          <w:color w:val="000000"/>
          <w:spacing w:val="-6"/>
          <w:lang w:val="es-US"/>
        </w:rPr>
        <w:t>, consultores, contratistas y proveedores, todo subcontratista,</w:t>
      </w:r>
      <w:r w:rsidRPr="0006620D">
        <w:rPr>
          <w:rFonts w:eastAsiaTheme="minorHAnsi"/>
          <w:color w:val="000000"/>
          <w:lang w:val="es-US"/>
        </w:rPr>
        <w:t xml:space="preserve"> </w:t>
      </w:r>
      <w:proofErr w:type="spellStart"/>
      <w:r w:rsidRPr="0006620D">
        <w:rPr>
          <w:rFonts w:eastAsiaTheme="minorHAnsi"/>
          <w:color w:val="000000"/>
          <w:lang w:val="es-US"/>
        </w:rPr>
        <w:t>subconsultor</w:t>
      </w:r>
      <w:proofErr w:type="spellEnd"/>
      <w:r w:rsidRPr="0006620D">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2BF7C683" w14:textId="77777777" w:rsidR="007A2EE2" w:rsidRPr="0006620D" w:rsidRDefault="007A2EE2" w:rsidP="004D1F08">
      <w:pPr>
        <w:pStyle w:val="Prrafodelista"/>
        <w:numPr>
          <w:ilvl w:val="0"/>
          <w:numId w:val="128"/>
        </w:numPr>
        <w:autoSpaceDE w:val="0"/>
        <w:autoSpaceDN w:val="0"/>
        <w:adjustRightInd w:val="0"/>
        <w:spacing w:after="120"/>
        <w:contextualSpacing w:val="0"/>
        <w:jc w:val="both"/>
        <w:rPr>
          <w:rFonts w:eastAsiaTheme="minorHAnsi"/>
          <w:lang w:val="es-US"/>
        </w:rPr>
      </w:pPr>
      <w:r w:rsidRPr="0006620D">
        <w:rPr>
          <w:rFonts w:eastAsiaTheme="minorHAnsi"/>
          <w:lang w:val="es-US"/>
        </w:rPr>
        <w:t>Con ese fin, el Banco:</w:t>
      </w:r>
    </w:p>
    <w:p w14:paraId="5B875D24" w14:textId="77777777" w:rsidR="007A2EE2" w:rsidRPr="0006620D" w:rsidRDefault="007A2EE2" w:rsidP="004D1F08">
      <w:pPr>
        <w:numPr>
          <w:ilvl w:val="0"/>
          <w:numId w:val="129"/>
        </w:numPr>
        <w:autoSpaceDE w:val="0"/>
        <w:autoSpaceDN w:val="0"/>
        <w:adjustRightInd w:val="0"/>
        <w:spacing w:after="120"/>
        <w:ind w:left="1434" w:hanging="357"/>
        <w:jc w:val="both"/>
        <w:rPr>
          <w:rFonts w:eastAsiaTheme="minorHAnsi"/>
          <w:color w:val="000000"/>
          <w:lang w:val="es-US"/>
        </w:rPr>
      </w:pPr>
      <w:r w:rsidRPr="0006620D">
        <w:rPr>
          <w:rFonts w:eastAsiaTheme="minorHAnsi"/>
          <w:color w:val="000000"/>
          <w:lang w:val="es-US"/>
        </w:rPr>
        <w:t>Define de la siguiente manera, a los efectos de esta disposición, las expresiones que se indican a continuación:</w:t>
      </w:r>
    </w:p>
    <w:p w14:paraId="730D07D7" w14:textId="77777777"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r w:rsidR="007A2EE2" w:rsidRPr="0006620D">
        <w:rPr>
          <w:rFonts w:eastAsiaTheme="minorHAnsi"/>
          <w:color w:val="000000"/>
          <w:lang w:val="es-US"/>
        </w:rPr>
        <w:t>.</w:t>
      </w:r>
    </w:p>
    <w:p w14:paraId="55F2B42C" w14:textId="4839DF20"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fraudulenta” se entiende cualquier acto u omisión, incluida la tergiversación de información, con el que se engañe o se intente engañar en forma deliberada o imprudente a una parte con el fin de obtener un beneficio financiero o</w:t>
      </w:r>
      <w:r w:rsidR="003D2EAD" w:rsidRPr="0006620D">
        <w:rPr>
          <w:rFonts w:eastAsiaTheme="minorHAnsi"/>
          <w:color w:val="000000"/>
          <w:lang w:val="es-US"/>
        </w:rPr>
        <w:t> </w:t>
      </w:r>
      <w:r w:rsidRPr="0006620D">
        <w:rPr>
          <w:rFonts w:eastAsiaTheme="minorHAnsi"/>
          <w:color w:val="000000"/>
          <w:lang w:val="es-US"/>
        </w:rPr>
        <w:t>de</w:t>
      </w:r>
      <w:r w:rsidR="003D2EAD" w:rsidRPr="0006620D">
        <w:rPr>
          <w:rFonts w:eastAsiaTheme="minorHAnsi"/>
          <w:color w:val="000000"/>
          <w:lang w:val="es-US"/>
        </w:rPr>
        <w:t> </w:t>
      </w:r>
      <w:r w:rsidRPr="0006620D">
        <w:rPr>
          <w:rFonts w:eastAsiaTheme="minorHAnsi"/>
          <w:color w:val="000000"/>
          <w:lang w:val="es-US"/>
        </w:rPr>
        <w:t>otra índole, o para evadir una obligación</w:t>
      </w:r>
      <w:r w:rsidR="007A2EE2" w:rsidRPr="0006620D">
        <w:rPr>
          <w:rFonts w:eastAsiaTheme="minorHAnsi"/>
          <w:color w:val="000000"/>
          <w:lang w:val="es-US"/>
        </w:rPr>
        <w:t>.</w:t>
      </w:r>
    </w:p>
    <w:p w14:paraId="5AF6D992" w14:textId="77777777"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r w:rsidR="007A2EE2" w:rsidRPr="0006620D">
        <w:rPr>
          <w:rFonts w:eastAsiaTheme="minorHAnsi"/>
          <w:color w:val="000000"/>
          <w:lang w:val="es-US"/>
        </w:rPr>
        <w:t>.</w:t>
      </w:r>
    </w:p>
    <w:p w14:paraId="4B058ADC" w14:textId="77777777"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r w:rsidR="007A2EE2" w:rsidRPr="0006620D">
        <w:rPr>
          <w:rFonts w:eastAsiaTheme="minorHAnsi"/>
          <w:color w:val="000000"/>
          <w:lang w:val="es-US"/>
        </w:rPr>
        <w:t>.</w:t>
      </w:r>
    </w:p>
    <w:p w14:paraId="2EACE514" w14:textId="77777777" w:rsidR="007A2EE2" w:rsidRPr="0006620D" w:rsidRDefault="007A2EE2"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de obstrucción” se entiende:</w:t>
      </w:r>
    </w:p>
    <w:p w14:paraId="7EFF66A7" w14:textId="18BD9719" w:rsidR="003D2EAD" w:rsidRPr="0006620D" w:rsidRDefault="001B033A" w:rsidP="004D1F08">
      <w:pPr>
        <w:numPr>
          <w:ilvl w:val="0"/>
          <w:numId w:val="131"/>
        </w:numPr>
        <w:autoSpaceDE w:val="0"/>
        <w:autoSpaceDN w:val="0"/>
        <w:adjustRightInd w:val="0"/>
        <w:spacing w:after="120"/>
        <w:ind w:left="2874" w:hanging="357"/>
        <w:jc w:val="both"/>
        <w:rPr>
          <w:rFonts w:eastAsiaTheme="minorHAnsi"/>
          <w:color w:val="000000"/>
          <w:lang w:val="es-US"/>
        </w:rPr>
      </w:pPr>
      <w:r w:rsidRPr="0006620D">
        <w:rPr>
          <w:rFonts w:eastAsiaTheme="minorHAnsi"/>
          <w:color w:val="000000"/>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w:t>
      </w:r>
      <w:r w:rsidR="003D2EAD" w:rsidRPr="0006620D">
        <w:rPr>
          <w:rFonts w:eastAsiaTheme="minorHAnsi"/>
          <w:color w:val="000000"/>
          <w:lang w:val="es-US"/>
        </w:rPr>
        <w:t> </w:t>
      </w:r>
      <w:r w:rsidRPr="0006620D">
        <w:rPr>
          <w:rFonts w:eastAsiaTheme="minorHAnsi"/>
          <w:color w:val="000000"/>
          <w:lang w:val="es-US"/>
        </w:rPr>
        <w:t xml:space="preserve">intimidación de otra parte para evitar que revele lo que conoce </w:t>
      </w:r>
      <w:r w:rsidRPr="0006620D">
        <w:rPr>
          <w:rFonts w:eastAsiaTheme="minorHAnsi"/>
          <w:color w:val="000000"/>
          <w:lang w:val="es-US"/>
        </w:rPr>
        <w:lastRenderedPageBreak/>
        <w:t>sobre asuntos relacionados con una investigación o lleve a cabo la investigación, o</w:t>
      </w:r>
    </w:p>
    <w:p w14:paraId="6B2AD568" w14:textId="596A1EDF" w:rsidR="007A2EE2" w:rsidRPr="0006620D" w:rsidRDefault="001B033A" w:rsidP="004D1F08">
      <w:pPr>
        <w:numPr>
          <w:ilvl w:val="0"/>
          <w:numId w:val="131"/>
        </w:numPr>
        <w:autoSpaceDE w:val="0"/>
        <w:autoSpaceDN w:val="0"/>
        <w:adjustRightInd w:val="0"/>
        <w:spacing w:after="120"/>
        <w:ind w:left="2874" w:hanging="357"/>
        <w:jc w:val="both"/>
        <w:rPr>
          <w:rFonts w:eastAsiaTheme="minorHAnsi"/>
          <w:color w:val="000000"/>
          <w:lang w:val="es-US"/>
        </w:rPr>
      </w:pPr>
      <w:r w:rsidRPr="0006620D">
        <w:rPr>
          <w:rFonts w:eastAsiaTheme="minorHAnsi"/>
          <w:color w:val="000000"/>
          <w:lang w:val="es-US"/>
        </w:rPr>
        <w:t>los actos destinados a impedir materialmente que el Banco ejerza sus derechos de inspección y auditoría establecidos en el párrafo 2.2</w:t>
      </w:r>
      <w:r w:rsidR="00715E42" w:rsidRPr="0006620D">
        <w:rPr>
          <w:rFonts w:eastAsiaTheme="minorHAnsi"/>
          <w:color w:val="000000"/>
          <w:lang w:val="es-US"/>
        </w:rPr>
        <w:t> </w:t>
      </w:r>
      <w:r w:rsidRPr="0006620D">
        <w:rPr>
          <w:rFonts w:eastAsiaTheme="minorHAnsi"/>
          <w:color w:val="000000"/>
          <w:lang w:val="es-US"/>
        </w:rPr>
        <w:t>e, que figura a continuación.</w:t>
      </w:r>
    </w:p>
    <w:p w14:paraId="6549EEAA" w14:textId="77777777" w:rsidR="007A2EE2" w:rsidRPr="0006620D" w:rsidRDefault="00096932" w:rsidP="004D1F08">
      <w:pPr>
        <w:numPr>
          <w:ilvl w:val="0"/>
          <w:numId w:val="129"/>
        </w:numPr>
        <w:autoSpaceDE w:val="0"/>
        <w:autoSpaceDN w:val="0"/>
        <w:adjustRightInd w:val="0"/>
        <w:spacing w:after="120"/>
        <w:ind w:left="1434" w:hanging="357"/>
        <w:jc w:val="both"/>
        <w:rPr>
          <w:rFonts w:eastAsiaTheme="minorHAnsi"/>
          <w:color w:val="000000"/>
          <w:lang w:val="es-US"/>
        </w:rPr>
      </w:pPr>
      <w:r w:rsidRPr="0006620D">
        <w:rPr>
          <w:rFonts w:eastAsiaTheme="minorHAnsi"/>
          <w:color w:val="000000"/>
          <w:lang w:val="es-US"/>
        </w:rPr>
        <w:t xml:space="preserve">Rechazará toda propuesta de adjudicación si determina que la empresa o persona recomendada para la adjudicación, los miembros de su personal, sus agentes, </w:t>
      </w:r>
      <w:proofErr w:type="spellStart"/>
      <w:r w:rsidRPr="0006620D">
        <w:rPr>
          <w:rFonts w:eastAsiaTheme="minorHAnsi"/>
          <w:color w:val="000000"/>
          <w:lang w:val="es-US"/>
        </w:rPr>
        <w:t>subconsultores</w:t>
      </w:r>
      <w:proofErr w:type="spellEnd"/>
      <w:r w:rsidRPr="0006620D">
        <w:rPr>
          <w:rFonts w:eastAsiaTheme="minorHAnsi"/>
          <w:color w:val="000000"/>
          <w:lang w:val="es-US"/>
        </w:rPr>
        <w:t>, subcontratistas, prestadores de servicios, proveedores o empleados han participado, directa o indirectamente, en prácticas corruptas, fraudulentas, colusorias, coercitivas u obstructivas para competir por el contrato en cuestión</w:t>
      </w:r>
      <w:r w:rsidR="007A2EE2" w:rsidRPr="0006620D">
        <w:rPr>
          <w:rFonts w:eastAsiaTheme="minorHAnsi"/>
          <w:color w:val="000000"/>
          <w:lang w:val="es-US"/>
        </w:rPr>
        <w:t>.</w:t>
      </w:r>
    </w:p>
    <w:p w14:paraId="6055E192" w14:textId="64434DD6" w:rsidR="007A2EE2" w:rsidRPr="0006620D" w:rsidRDefault="00096932" w:rsidP="004D1F08">
      <w:pPr>
        <w:numPr>
          <w:ilvl w:val="0"/>
          <w:numId w:val="129"/>
        </w:numPr>
        <w:autoSpaceDE w:val="0"/>
        <w:autoSpaceDN w:val="0"/>
        <w:adjustRightInd w:val="0"/>
        <w:spacing w:after="120"/>
        <w:ind w:left="1434" w:hanging="357"/>
        <w:jc w:val="both"/>
        <w:rPr>
          <w:rFonts w:eastAsiaTheme="minorHAnsi"/>
          <w:lang w:val="es-US"/>
        </w:rPr>
      </w:pPr>
      <w:r w:rsidRPr="0006620D">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w:t>
      </w:r>
      <w:r w:rsidR="00F60A6A" w:rsidRPr="0006620D">
        <w:rPr>
          <w:color w:val="000000"/>
          <w:lang w:val="es-US"/>
        </w:rPr>
        <w:t> </w:t>
      </w:r>
      <w:r w:rsidRPr="0006620D">
        <w:rPr>
          <w:color w:val="000000"/>
          <w:lang w:val="es-US"/>
        </w:rPr>
        <w:t>forma a este último al tomar conocimiento de los hechos</w:t>
      </w:r>
      <w:r w:rsidR="007A2EE2" w:rsidRPr="0006620D">
        <w:rPr>
          <w:rFonts w:eastAsiaTheme="minorHAnsi"/>
          <w:color w:val="000000"/>
          <w:lang w:val="es-US"/>
        </w:rPr>
        <w:t xml:space="preserve">. </w:t>
      </w:r>
    </w:p>
    <w:p w14:paraId="59BB9ADE" w14:textId="0052E7FB" w:rsidR="007A2EE2" w:rsidRPr="0006620D" w:rsidRDefault="00096932" w:rsidP="004D1F08">
      <w:pPr>
        <w:numPr>
          <w:ilvl w:val="0"/>
          <w:numId w:val="129"/>
        </w:numPr>
        <w:autoSpaceDE w:val="0"/>
        <w:autoSpaceDN w:val="0"/>
        <w:adjustRightInd w:val="0"/>
        <w:spacing w:after="120"/>
        <w:ind w:left="1434" w:hanging="357"/>
        <w:jc w:val="both"/>
        <w:rPr>
          <w:rFonts w:eastAsiaTheme="minorHAnsi"/>
          <w:color w:val="000000"/>
          <w:lang w:val="es-US"/>
        </w:rPr>
      </w:pPr>
      <w:r w:rsidRPr="0006620D">
        <w:rPr>
          <w:rFonts w:eastAsiaTheme="minorHAnsi"/>
          <w:color w:val="000000"/>
          <w:lang w:val="es-US"/>
        </w:rPr>
        <w:t xml:space="preserve">Podrá sancionar, conforme a lo establecido en </w:t>
      </w:r>
      <w:r w:rsidR="00171971">
        <w:rPr>
          <w:rFonts w:eastAsiaTheme="minorHAnsi"/>
          <w:color w:val="000000"/>
          <w:lang w:val="es-US"/>
        </w:rPr>
        <w:t>las D</w:t>
      </w:r>
      <w:r w:rsidRPr="0006620D">
        <w:rPr>
          <w:rFonts w:eastAsiaTheme="minorHAnsi"/>
          <w:color w:val="000000"/>
          <w:lang w:val="es-US"/>
        </w:rPr>
        <w:t xml:space="preserve">irectrices </w:t>
      </w:r>
      <w:r w:rsidR="00171971">
        <w:rPr>
          <w:rFonts w:eastAsiaTheme="minorHAnsi"/>
          <w:color w:val="000000"/>
          <w:lang w:val="es-US"/>
        </w:rPr>
        <w:t xml:space="preserve">del Banco de Lucha Contra la Corrupción </w:t>
      </w:r>
      <w:r w:rsidRPr="0006620D">
        <w:rPr>
          <w:rFonts w:eastAsiaTheme="minorHAnsi"/>
          <w:color w:val="000000"/>
          <w:lang w:val="es-US"/>
        </w:rPr>
        <w:t xml:space="preserve">y a sus políticas y procedimientos de sanciones vigentes, a cualquier empresa o persona en forma indefinida o durante un período determinado, lo que incluye declarar a dicha empresa o persona inelegibles públicamente para: </w:t>
      </w:r>
      <w:r w:rsidR="006E0AC8" w:rsidRPr="0006620D">
        <w:rPr>
          <w:rFonts w:eastAsiaTheme="minorHAnsi"/>
          <w:color w:val="000000"/>
          <w:lang w:val="es-US"/>
        </w:rPr>
        <w:t>(</w:t>
      </w:r>
      <w:r w:rsidRPr="0006620D">
        <w:rPr>
          <w:rFonts w:eastAsiaTheme="minorHAnsi"/>
          <w:color w:val="000000"/>
          <w:lang w:val="es-US"/>
        </w:rPr>
        <w:t>i)</w:t>
      </w:r>
      <w:r w:rsidR="00F60A6A" w:rsidRPr="0006620D">
        <w:rPr>
          <w:rFonts w:eastAsiaTheme="minorHAnsi"/>
          <w:color w:val="000000"/>
          <w:lang w:val="es-US"/>
        </w:rPr>
        <w:t> </w:t>
      </w:r>
      <w:r w:rsidRPr="0006620D">
        <w:rPr>
          <w:rFonts w:eastAsiaTheme="minorHAnsi"/>
          <w:color w:val="000000"/>
          <w:lang w:val="es-US"/>
        </w:rPr>
        <w:t>obtener la adjudicación o recibir cualquier beneficio, ya sea financiero o de otra índole, de un contrato financiado por el Banco</w:t>
      </w:r>
      <w:r w:rsidR="007A2EE2" w:rsidRPr="0006620D">
        <w:rPr>
          <w:rStyle w:val="Refdenotaalpie"/>
          <w:rFonts w:eastAsiaTheme="minorHAnsi"/>
          <w:color w:val="000000"/>
          <w:lang w:val="es-US"/>
        </w:rPr>
        <w:footnoteReference w:id="6"/>
      </w:r>
      <w:r w:rsidR="00114027" w:rsidRPr="0006620D">
        <w:rPr>
          <w:rFonts w:eastAsiaTheme="minorHAnsi"/>
          <w:color w:val="000000"/>
          <w:lang w:val="es-US"/>
        </w:rPr>
        <w:t xml:space="preserve">; </w:t>
      </w:r>
      <w:r w:rsidR="006E0AC8" w:rsidRPr="0006620D">
        <w:rPr>
          <w:rFonts w:eastAsiaTheme="minorHAnsi"/>
          <w:color w:val="000000"/>
          <w:lang w:val="es-US"/>
        </w:rPr>
        <w:t>(</w:t>
      </w:r>
      <w:proofErr w:type="spellStart"/>
      <w:r w:rsidR="007A2EE2" w:rsidRPr="0006620D">
        <w:rPr>
          <w:rFonts w:eastAsiaTheme="minorHAnsi"/>
          <w:color w:val="000000"/>
          <w:lang w:val="es-US"/>
        </w:rPr>
        <w:t>ii</w:t>
      </w:r>
      <w:proofErr w:type="spellEnd"/>
      <w:r w:rsidR="007A2EE2" w:rsidRPr="0006620D">
        <w:rPr>
          <w:rFonts w:eastAsiaTheme="minorHAnsi"/>
          <w:color w:val="000000"/>
          <w:lang w:val="es-US"/>
        </w:rPr>
        <w:t>) ser nominada</w:t>
      </w:r>
      <w:r w:rsidR="007A2EE2" w:rsidRPr="0006620D">
        <w:rPr>
          <w:rStyle w:val="Refdenotaalpie"/>
          <w:rFonts w:eastAsiaTheme="minorHAnsi"/>
          <w:color w:val="000000"/>
          <w:lang w:val="es-US"/>
        </w:rPr>
        <w:footnoteReference w:id="7"/>
      </w:r>
      <w:r w:rsidRPr="0006620D">
        <w:rPr>
          <w:rFonts w:eastAsiaTheme="minorHAnsi"/>
          <w:color w:val="000000"/>
          <w:lang w:val="es-US"/>
        </w:rPr>
        <w:t xml:space="preserve">como subcontratista, consultor, fabricante o proveedor, o prestador de servicios de una firma que de lo contrario sería elegible a la cual se le haya adjudicado un contrato financiado por el Banco, y </w:t>
      </w:r>
      <w:r w:rsidR="00D91B15" w:rsidRPr="0006620D">
        <w:rPr>
          <w:rFonts w:eastAsiaTheme="minorHAnsi"/>
          <w:color w:val="000000"/>
          <w:lang w:val="es-US"/>
        </w:rPr>
        <w:t>(</w:t>
      </w:r>
      <w:proofErr w:type="spellStart"/>
      <w:r w:rsidRPr="0006620D">
        <w:rPr>
          <w:rFonts w:eastAsiaTheme="minorHAnsi"/>
          <w:color w:val="000000"/>
          <w:lang w:val="es-US"/>
        </w:rPr>
        <w:t>iii</w:t>
      </w:r>
      <w:proofErr w:type="spellEnd"/>
      <w:r w:rsidRPr="0006620D">
        <w:rPr>
          <w:rFonts w:eastAsiaTheme="minorHAnsi"/>
          <w:color w:val="000000"/>
          <w:lang w:val="es-US"/>
        </w:rPr>
        <w:t>) recibir los fondos de un préstamo del Banco o</w:t>
      </w:r>
      <w:r w:rsidR="00F60A6A" w:rsidRPr="0006620D">
        <w:rPr>
          <w:rFonts w:eastAsiaTheme="minorHAnsi"/>
          <w:color w:val="000000"/>
          <w:lang w:val="es-US"/>
        </w:rPr>
        <w:t> </w:t>
      </w:r>
      <w:r w:rsidRPr="0006620D">
        <w:rPr>
          <w:rFonts w:eastAsiaTheme="minorHAnsi"/>
          <w:color w:val="000000"/>
          <w:lang w:val="es-US"/>
        </w:rPr>
        <w:t>participar más activamente en la preparación o la ejecución de cualquier proyecto financiado por el Banco.</w:t>
      </w:r>
    </w:p>
    <w:p w14:paraId="0D312805" w14:textId="18BFFF91" w:rsidR="007A2EE2" w:rsidRPr="0006620D" w:rsidRDefault="00096932" w:rsidP="004D1F08">
      <w:pPr>
        <w:pStyle w:val="Prrafodelista"/>
        <w:numPr>
          <w:ilvl w:val="0"/>
          <w:numId w:val="129"/>
        </w:numPr>
        <w:spacing w:after="120"/>
        <w:ind w:left="1434" w:hanging="357"/>
        <w:contextualSpacing w:val="0"/>
        <w:jc w:val="both"/>
        <w:rPr>
          <w:rFonts w:eastAsiaTheme="minorHAnsi"/>
          <w:color w:val="000000"/>
          <w:lang w:val="es-US"/>
        </w:rPr>
      </w:pPr>
      <w:r w:rsidRPr="0006620D">
        <w:rPr>
          <w:rFonts w:eastAsiaTheme="minorHAnsi"/>
          <w:color w:val="000000"/>
          <w:lang w:val="es-US"/>
        </w:rPr>
        <w:t xml:space="preserve">Exigirá que en los documentos de solicitud de ofertas/propuestas y en los contratos financiados con préstamos del Banco se incluya una </w:t>
      </w:r>
      <w:r w:rsidR="005C6536" w:rsidRPr="0006620D">
        <w:rPr>
          <w:rFonts w:eastAsiaTheme="minorHAnsi"/>
          <w:color w:val="000000"/>
          <w:lang w:val="es-US"/>
        </w:rPr>
        <w:t>cláusula </w:t>
      </w:r>
      <w:r w:rsidRPr="0006620D">
        <w:rPr>
          <w:rFonts w:eastAsiaTheme="minorHAnsi"/>
          <w:color w:val="000000"/>
          <w:lang w:val="es-US"/>
        </w:rPr>
        <w:t>en la que se exija que los licitantes</w:t>
      </w:r>
      <w:r w:rsidR="00D148E1" w:rsidRPr="0006620D">
        <w:rPr>
          <w:rFonts w:eastAsiaTheme="minorHAnsi"/>
          <w:color w:val="000000"/>
          <w:lang w:val="es-US"/>
        </w:rPr>
        <w:t xml:space="preserve"> (postulantes /proponentes)</w:t>
      </w:r>
      <w:r w:rsidRPr="0006620D">
        <w:rPr>
          <w:rFonts w:eastAsiaTheme="minorHAnsi"/>
          <w:color w:val="000000"/>
          <w:lang w:val="es-US"/>
        </w:rPr>
        <w:t xml:space="preserve">, consultores, contratistas y proveedores, así como sus respectivos subcontratistas, </w:t>
      </w:r>
      <w:proofErr w:type="spellStart"/>
      <w:r w:rsidRPr="0006620D">
        <w:rPr>
          <w:rFonts w:eastAsiaTheme="minorHAnsi"/>
          <w:color w:val="000000"/>
          <w:lang w:val="es-US"/>
        </w:rPr>
        <w:t>subconsultores</w:t>
      </w:r>
      <w:proofErr w:type="spellEnd"/>
      <w:r w:rsidRPr="0006620D">
        <w:rPr>
          <w:rFonts w:eastAsiaTheme="minorHAnsi"/>
          <w:color w:val="000000"/>
          <w:lang w:val="es-US"/>
        </w:rPr>
        <w:t xml:space="preserve">, prestadores de servicios, </w:t>
      </w:r>
      <w:r w:rsidRPr="0006620D">
        <w:rPr>
          <w:rFonts w:eastAsiaTheme="minorHAnsi"/>
          <w:color w:val="000000"/>
          <w:lang w:val="es-US"/>
        </w:rPr>
        <w:lastRenderedPageBreak/>
        <w:t>proveedores, agentes y personal, permitan al Banco inspeccionar</w:t>
      </w:r>
      <w:r w:rsidR="007A2EE2" w:rsidRPr="0006620D">
        <w:rPr>
          <w:rStyle w:val="Refdenotaalpie"/>
          <w:rFonts w:eastAsiaTheme="minorHAnsi"/>
          <w:color w:val="000000"/>
          <w:lang w:val="es-US"/>
        </w:rPr>
        <w:footnoteReference w:id="8"/>
      </w:r>
      <w:r w:rsidRPr="0006620D">
        <w:rPr>
          <w:rFonts w:eastAsiaTheme="minorHAnsi"/>
          <w:color w:val="000000"/>
          <w:lang w:val="es-US"/>
        </w:rPr>
        <w:t>todas las cuentas, registros y otros documentos referidos a la presentación de ofertas y la ejecución de contratos, y someterlos a la auditoría de profesionales nombrados por este.</w:t>
      </w:r>
    </w:p>
    <w:p w14:paraId="7415AEAC" w14:textId="27C789C7" w:rsidR="008F0E20" w:rsidRDefault="008F0E20" w:rsidP="007A2EE2">
      <w:pPr>
        <w:pStyle w:val="Subttulo"/>
        <w:spacing w:after="240"/>
        <w:outlineLvl w:val="0"/>
        <w:rPr>
          <w:lang w:val="es-US"/>
        </w:rPr>
      </w:pPr>
    </w:p>
    <w:p w14:paraId="2CFD6645" w14:textId="77777777" w:rsidR="008F0E20" w:rsidRDefault="008F0E20">
      <w:pPr>
        <w:rPr>
          <w:b/>
          <w:sz w:val="44"/>
          <w:lang w:val="es-US"/>
        </w:rPr>
      </w:pPr>
      <w:r>
        <w:rPr>
          <w:lang w:val="es-US"/>
        </w:rPr>
        <w:br w:type="page"/>
      </w:r>
    </w:p>
    <w:p w14:paraId="304F93DD" w14:textId="37FFDB92" w:rsidR="008F0E20" w:rsidRPr="0090159F" w:rsidRDefault="008F0E20" w:rsidP="0090159F">
      <w:pPr>
        <w:jc w:val="center"/>
        <w:rPr>
          <w:b/>
          <w:bCs/>
          <w:sz w:val="36"/>
          <w:szCs w:val="36"/>
          <w:lang w:val="es-US"/>
        </w:rPr>
      </w:pPr>
      <w:r w:rsidRPr="0090159F">
        <w:rPr>
          <w:b/>
          <w:bCs/>
          <w:sz w:val="36"/>
          <w:szCs w:val="36"/>
          <w:lang w:val="es-US"/>
        </w:rPr>
        <w:lastRenderedPageBreak/>
        <w:t xml:space="preserve">APÉNDICE 2 </w:t>
      </w:r>
    </w:p>
    <w:p w14:paraId="77E85CF3" w14:textId="18B368BB" w:rsidR="008F0E20" w:rsidRPr="008F0E20" w:rsidRDefault="008F0E20" w:rsidP="008F0E20">
      <w:pPr>
        <w:spacing w:before="60" w:after="200" w:line="276" w:lineRule="auto"/>
        <w:jc w:val="center"/>
        <w:rPr>
          <w:rFonts w:eastAsia="Calibri"/>
          <w:b/>
          <w:sz w:val="32"/>
          <w:lang w:val="es-ES"/>
        </w:rPr>
      </w:pPr>
      <w:r w:rsidRPr="008F0E20">
        <w:rPr>
          <w:rFonts w:eastAsia="Calibri"/>
          <w:b/>
          <w:sz w:val="32"/>
          <w:lang w:val="es-ES"/>
        </w:rPr>
        <w:t>Declaración de Desempeño en materia de Explotación y Abuso Sexual (EAS) y/o Acoso Sexual (</w:t>
      </w:r>
      <w:proofErr w:type="spellStart"/>
      <w:r w:rsidRPr="008F0E20">
        <w:rPr>
          <w:rFonts w:eastAsia="Calibri"/>
          <w:b/>
          <w:sz w:val="32"/>
          <w:lang w:val="es-ES"/>
        </w:rPr>
        <w:t>ASx</w:t>
      </w:r>
      <w:proofErr w:type="spellEnd"/>
      <w:r w:rsidRPr="008F0E20">
        <w:rPr>
          <w:rFonts w:eastAsia="Calibri"/>
          <w:b/>
          <w:sz w:val="32"/>
          <w:lang w:val="es-ES"/>
        </w:rPr>
        <w:t xml:space="preserve">) de los Subcontratistas </w:t>
      </w:r>
    </w:p>
    <w:p w14:paraId="2842C40D" w14:textId="5CCAAD44" w:rsidR="008F0E20" w:rsidRPr="008F0E20" w:rsidRDefault="008F0E20" w:rsidP="008F0E20">
      <w:pPr>
        <w:spacing w:before="120" w:line="264" w:lineRule="exact"/>
        <w:ind w:left="72" w:right="146"/>
        <w:rPr>
          <w:i/>
          <w:iCs/>
          <w:spacing w:val="-6"/>
          <w:sz w:val="21"/>
          <w:szCs w:val="21"/>
          <w:lang w:val="es-ES"/>
        </w:rPr>
      </w:pPr>
      <w:r w:rsidRPr="008F0E20">
        <w:rPr>
          <w:i/>
          <w:spacing w:val="6"/>
          <w:sz w:val="21"/>
          <w:szCs w:val="21"/>
          <w:lang w:val="es-ES"/>
        </w:rPr>
        <w:t xml:space="preserve">[La siguiente Tabla debe ser completada por cada Subcontratista propuesto por el </w:t>
      </w:r>
      <w:r>
        <w:rPr>
          <w:i/>
          <w:spacing w:val="6"/>
          <w:sz w:val="21"/>
          <w:szCs w:val="21"/>
          <w:lang w:val="es-ES"/>
        </w:rPr>
        <w:t>Proveedor</w:t>
      </w:r>
      <w:r w:rsidRPr="008F0E20">
        <w:rPr>
          <w:i/>
          <w:spacing w:val="6"/>
          <w:sz w:val="21"/>
          <w:szCs w:val="21"/>
          <w:lang w:val="es-ES"/>
        </w:rPr>
        <w:t xml:space="preserve"> que no haya sido designado en el Contrato</w:t>
      </w:r>
      <w:r w:rsidRPr="008F0E20">
        <w:rPr>
          <w:i/>
          <w:iCs/>
          <w:spacing w:val="-6"/>
          <w:sz w:val="21"/>
          <w:szCs w:val="21"/>
          <w:lang w:val="es-ES"/>
        </w:rPr>
        <w:t>]</w:t>
      </w:r>
    </w:p>
    <w:p w14:paraId="2467DE3F" w14:textId="77777777" w:rsidR="008F0E20" w:rsidRPr="008F0E20" w:rsidRDefault="008F0E20" w:rsidP="008F0E20">
      <w:pPr>
        <w:spacing w:before="120" w:line="264" w:lineRule="exact"/>
        <w:ind w:left="72" w:right="146"/>
        <w:jc w:val="center"/>
        <w:rPr>
          <w:i/>
          <w:iCs/>
          <w:spacing w:val="-6"/>
          <w:sz w:val="22"/>
          <w:szCs w:val="22"/>
          <w:lang w:val="es-ES"/>
        </w:rPr>
      </w:pPr>
    </w:p>
    <w:p w14:paraId="3FC5E137" w14:textId="77777777" w:rsidR="008F0E20" w:rsidRPr="00CB5DEC" w:rsidRDefault="008F0E20" w:rsidP="008F0E2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Subcontratista: </w:t>
      </w:r>
      <w:r w:rsidRPr="00CB5DEC">
        <w:rPr>
          <w:rFonts w:ascii="Times New Roman" w:hAnsi="Times New Roman" w:cs="Times New Roman"/>
          <w:i/>
          <w:color w:val="212121"/>
          <w:sz w:val="24"/>
          <w:lang w:val="es-ES"/>
        </w:rPr>
        <w:t>[indicar el nombre completo]</w:t>
      </w:r>
    </w:p>
    <w:p w14:paraId="255DDC04" w14:textId="77777777" w:rsidR="008F0E20" w:rsidRPr="00CB5DEC" w:rsidRDefault="008F0E20" w:rsidP="008F0E2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1CCE418C" w14:textId="77777777" w:rsidR="008F0E20" w:rsidRPr="00CB5DEC" w:rsidRDefault="008F0E20" w:rsidP="008F0E2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 y nombre del Contrato : </w:t>
      </w:r>
      <w:r w:rsidRPr="00CB5DEC">
        <w:rPr>
          <w:rFonts w:ascii="Times New Roman" w:hAnsi="Times New Roman" w:cs="Times New Roman"/>
          <w:i/>
          <w:color w:val="212121"/>
          <w:sz w:val="24"/>
          <w:lang w:val="es-ES"/>
        </w:rPr>
        <w:t>[insertar la referencia número y nombre]</w:t>
      </w:r>
    </w:p>
    <w:p w14:paraId="2FB56543" w14:textId="77777777" w:rsidR="008F0E20" w:rsidRPr="00CB5DEC" w:rsidRDefault="008F0E20" w:rsidP="008F0E20">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5CFA872A" w14:textId="77777777" w:rsidR="008F0E20" w:rsidRPr="00CB5DEC" w:rsidRDefault="008F0E20" w:rsidP="008F0E20">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5"/>
        <w:gridCol w:w="8909"/>
      </w:tblGrid>
      <w:tr w:rsidR="008F0E20" w:rsidRPr="00C07A11" w14:paraId="7C994A6F" w14:textId="77777777" w:rsidTr="008F0E20">
        <w:trPr>
          <w:trHeight w:val="488"/>
        </w:trPr>
        <w:tc>
          <w:tcPr>
            <w:tcW w:w="5000" w:type="pct"/>
            <w:gridSpan w:val="2"/>
            <w:tcBorders>
              <w:top w:val="single" w:sz="2" w:space="0" w:color="auto"/>
              <w:left w:val="single" w:sz="2" w:space="0" w:color="auto"/>
              <w:bottom w:val="single" w:sz="2" w:space="0" w:color="auto"/>
              <w:right w:val="single" w:sz="2" w:space="0" w:color="auto"/>
            </w:tcBorders>
          </w:tcPr>
          <w:p w14:paraId="12204F92" w14:textId="77777777" w:rsidR="008F0E20" w:rsidRPr="008F0E20" w:rsidRDefault="008F0E20" w:rsidP="00BD2EF1">
            <w:pPr>
              <w:spacing w:before="120"/>
              <w:jc w:val="center"/>
              <w:rPr>
                <w:b/>
                <w:spacing w:val="-4"/>
                <w:sz w:val="22"/>
                <w:szCs w:val="22"/>
                <w:lang w:val="es-ES"/>
              </w:rPr>
            </w:pPr>
            <w:r w:rsidRPr="008F0E20">
              <w:rPr>
                <w:b/>
                <w:spacing w:val="-4"/>
                <w:lang w:val="es-ES"/>
              </w:rPr>
              <w:t xml:space="preserve">Declaración EAS y /o </w:t>
            </w:r>
            <w:proofErr w:type="spellStart"/>
            <w:r w:rsidRPr="008F0E20">
              <w:rPr>
                <w:b/>
                <w:spacing w:val="-4"/>
                <w:lang w:val="es-ES"/>
              </w:rPr>
              <w:t>ASx</w:t>
            </w:r>
            <w:proofErr w:type="spellEnd"/>
          </w:p>
        </w:tc>
      </w:tr>
      <w:tr w:rsidR="008F0E20" w:rsidRPr="00C07A11" w14:paraId="6C6DDC68" w14:textId="77777777" w:rsidTr="00BD2EF1">
        <w:tc>
          <w:tcPr>
            <w:tcW w:w="238" w:type="pct"/>
            <w:tcBorders>
              <w:top w:val="single" w:sz="2" w:space="0" w:color="auto"/>
              <w:left w:val="single" w:sz="2" w:space="0" w:color="auto"/>
              <w:bottom w:val="single" w:sz="2" w:space="0" w:color="auto"/>
            </w:tcBorders>
          </w:tcPr>
          <w:p w14:paraId="1FC97F95" w14:textId="77777777" w:rsidR="008F0E20" w:rsidRPr="008F0E20" w:rsidRDefault="008F0E20" w:rsidP="00BD2EF1">
            <w:pPr>
              <w:spacing w:before="120" w:after="120"/>
              <w:ind w:left="892" w:right="176" w:hanging="826"/>
              <w:rPr>
                <w:spacing w:val="-4"/>
                <w:sz w:val="22"/>
                <w:szCs w:val="22"/>
                <w:lang w:val="es-ES"/>
              </w:rPr>
            </w:pPr>
          </w:p>
          <w:p w14:paraId="10304954"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2779D8F5"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088506C0"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2609BC2"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7F446187"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7D5E6237" w14:textId="77777777" w:rsidR="008F0E20" w:rsidRPr="00CB5DEC" w:rsidRDefault="008F0E20" w:rsidP="00BD2EF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8EAC0A8" w14:textId="77777777" w:rsidR="008F0E20" w:rsidRPr="00CB5DEC" w:rsidRDefault="008F0E20" w:rsidP="00BD2EF1">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50EDBD6E" w14:textId="77777777" w:rsidR="008F0E20" w:rsidRPr="008F0E20" w:rsidRDefault="008F0E20" w:rsidP="005B2173">
            <w:pPr>
              <w:pStyle w:val="Prrafodelista"/>
              <w:numPr>
                <w:ilvl w:val="0"/>
                <w:numId w:val="159"/>
              </w:numPr>
              <w:spacing w:before="120" w:after="120"/>
              <w:ind w:right="176"/>
              <w:contextualSpacing w:val="0"/>
              <w:jc w:val="both"/>
              <w:rPr>
                <w:lang w:val="es-ES"/>
              </w:rPr>
            </w:pPr>
            <w:r w:rsidRPr="008F0E20">
              <w:rPr>
                <w:rFonts w:eastAsia="MS Mincho"/>
                <w:spacing w:val="-2"/>
                <w:sz w:val="22"/>
                <w:szCs w:val="22"/>
                <w:lang w:val="es-ES"/>
              </w:rPr>
              <w:t xml:space="preserve">no hemos sido objeto de descalificación por parte del Banco por incumplimiento de las obligaciones sobre EAS / </w:t>
            </w:r>
            <w:proofErr w:type="spellStart"/>
            <w:r w:rsidRPr="008F0E20">
              <w:rPr>
                <w:rFonts w:eastAsia="MS Mincho"/>
                <w:spacing w:val="-2"/>
                <w:sz w:val="22"/>
                <w:szCs w:val="22"/>
                <w:lang w:val="es-ES"/>
              </w:rPr>
              <w:t>ASx</w:t>
            </w:r>
            <w:proofErr w:type="spellEnd"/>
            <w:r w:rsidRPr="008F0E20">
              <w:rPr>
                <w:rFonts w:eastAsia="MS Mincho"/>
                <w:spacing w:val="-2"/>
                <w:sz w:val="22"/>
                <w:szCs w:val="22"/>
                <w:lang w:val="es-ES"/>
              </w:rPr>
              <w:t>.</w:t>
            </w:r>
          </w:p>
          <w:p w14:paraId="4B88FAFA" w14:textId="77777777" w:rsidR="008F0E20" w:rsidRPr="008F0E20" w:rsidRDefault="008F0E20" w:rsidP="005B2173">
            <w:pPr>
              <w:pStyle w:val="Prrafodelista"/>
              <w:numPr>
                <w:ilvl w:val="0"/>
                <w:numId w:val="159"/>
              </w:numPr>
              <w:spacing w:before="120" w:after="120"/>
              <w:ind w:right="176"/>
              <w:contextualSpacing w:val="0"/>
              <w:jc w:val="both"/>
              <w:rPr>
                <w:spacing w:val="-6"/>
                <w:sz w:val="22"/>
                <w:szCs w:val="22"/>
                <w:lang w:val="es-ES"/>
              </w:rPr>
            </w:pPr>
            <w:r w:rsidRPr="008F0E20">
              <w:rPr>
                <w:rFonts w:eastAsia="MS Mincho"/>
                <w:spacing w:val="-2"/>
                <w:sz w:val="22"/>
                <w:szCs w:val="22"/>
                <w:lang w:val="es-ES"/>
              </w:rPr>
              <w:t xml:space="preserve">no estamos sujetos a descalificación por parte del Banco por incumplimiento de las obligaciones sobre EAS / </w:t>
            </w:r>
            <w:proofErr w:type="spellStart"/>
            <w:r w:rsidRPr="008F0E20">
              <w:rPr>
                <w:rFonts w:eastAsia="MS Mincho"/>
                <w:spacing w:val="-2"/>
                <w:sz w:val="22"/>
                <w:szCs w:val="22"/>
                <w:lang w:val="es-ES"/>
              </w:rPr>
              <w:t>ASx</w:t>
            </w:r>
            <w:proofErr w:type="spellEnd"/>
          </w:p>
          <w:p w14:paraId="611136BD" w14:textId="5C630220" w:rsidR="008F0E20" w:rsidRPr="008F0E20" w:rsidRDefault="008F0E20" w:rsidP="005B2173">
            <w:pPr>
              <w:pStyle w:val="Prrafodelista"/>
              <w:numPr>
                <w:ilvl w:val="0"/>
                <w:numId w:val="159"/>
              </w:numPr>
              <w:spacing w:before="120" w:after="120"/>
              <w:ind w:right="176"/>
              <w:contextualSpacing w:val="0"/>
              <w:jc w:val="both"/>
              <w:rPr>
                <w:rFonts w:eastAsia="MS Mincho"/>
                <w:spacing w:val="-2"/>
                <w:sz w:val="22"/>
                <w:szCs w:val="22"/>
                <w:lang w:val="es-ES"/>
              </w:rPr>
            </w:pPr>
            <w:r w:rsidRPr="008F0E20">
              <w:rPr>
                <w:rFonts w:eastAsia="MS Mincho"/>
                <w:spacing w:val="-2"/>
                <w:sz w:val="22"/>
                <w:szCs w:val="22"/>
                <w:lang w:val="es-ES"/>
              </w:rPr>
              <w:t xml:space="preserve"> hemos sido descalificados por el Banco por incumplimiento de las obligaciones sobre EAS/</w:t>
            </w:r>
            <w:proofErr w:type="spellStart"/>
            <w:r w:rsidRPr="008F0E20">
              <w:rPr>
                <w:rFonts w:eastAsia="MS Mincho"/>
                <w:spacing w:val="-2"/>
                <w:sz w:val="22"/>
                <w:szCs w:val="22"/>
                <w:lang w:val="es-ES"/>
              </w:rPr>
              <w:t>ASx</w:t>
            </w:r>
            <w:proofErr w:type="spellEnd"/>
            <w:r w:rsidRPr="008F0E20">
              <w:rPr>
                <w:rFonts w:eastAsia="MS Mincho"/>
                <w:spacing w:val="-2"/>
                <w:sz w:val="22"/>
                <w:szCs w:val="22"/>
                <w:lang w:val="es-ES"/>
              </w:rPr>
              <w:t>, pero fuimos excluidos de la</w:t>
            </w:r>
            <w:r w:rsidR="00920CEC">
              <w:rPr>
                <w:rFonts w:eastAsia="MS Mincho"/>
                <w:spacing w:val="-2"/>
                <w:sz w:val="22"/>
                <w:szCs w:val="22"/>
                <w:lang w:val="es-ES"/>
              </w:rPr>
              <w:t xml:space="preserve">s </w:t>
            </w:r>
            <w:r w:rsidRPr="008F0E20">
              <w:rPr>
                <w:rFonts w:eastAsia="MS Mincho"/>
                <w:spacing w:val="-2"/>
                <w:sz w:val="22"/>
                <w:szCs w:val="22"/>
                <w:lang w:val="es-ES"/>
              </w:rPr>
              <w:t>empresas descalificadas.  Se ha dictado un laudo arbitral en el caso de descalificación a nuestro favor.</w:t>
            </w:r>
          </w:p>
        </w:tc>
      </w:tr>
      <w:tr w:rsidR="008F0E20" w:rsidRPr="00C07A11" w14:paraId="0FC5E752"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DAD6343" w14:textId="77777777" w:rsidR="008F0E20" w:rsidRPr="008F0E20" w:rsidRDefault="008F0E20" w:rsidP="00BD2EF1">
            <w:pPr>
              <w:spacing w:before="120"/>
              <w:ind w:left="82" w:right="178"/>
              <w:rPr>
                <w:b/>
                <w:bCs/>
                <w:i/>
                <w:iCs/>
                <w:color w:val="000000" w:themeColor="text1"/>
                <w:sz w:val="22"/>
                <w:szCs w:val="22"/>
                <w:lang w:val="es-ES"/>
              </w:rPr>
            </w:pPr>
            <w:r w:rsidRPr="008F0E20">
              <w:rPr>
                <w:b/>
                <w:i/>
                <w:iCs/>
                <w:color w:val="000000" w:themeColor="text1"/>
                <w:sz w:val="22"/>
                <w:szCs w:val="22"/>
                <w:lang w:val="es-ES"/>
              </w:rPr>
              <w:t>[Si (c) anterior es aplicable, adjunte evidencia de un laudo arbitral que revierta las conclusiones sobre los problemas subyacentes a la descalificación</w:t>
            </w:r>
            <w:r w:rsidRPr="008F0E20">
              <w:rPr>
                <w:b/>
                <w:i/>
                <w:iCs/>
                <w:sz w:val="22"/>
                <w:szCs w:val="22"/>
                <w:lang w:val="es-ES"/>
              </w:rPr>
              <w:t>.]</w:t>
            </w:r>
          </w:p>
        </w:tc>
      </w:tr>
    </w:tbl>
    <w:p w14:paraId="3647F06F" w14:textId="77777777" w:rsidR="008F0E20" w:rsidRPr="008F0E20" w:rsidRDefault="008F0E20" w:rsidP="008F0E20">
      <w:pPr>
        <w:tabs>
          <w:tab w:val="left" w:pos="6120"/>
        </w:tabs>
        <w:spacing w:before="240"/>
        <w:rPr>
          <w:iCs/>
          <w:color w:val="000000" w:themeColor="text1"/>
          <w:sz w:val="22"/>
          <w:szCs w:val="22"/>
          <w:lang w:val="es-ES"/>
        </w:rPr>
      </w:pPr>
      <w:r w:rsidRPr="008F0E20">
        <w:rPr>
          <w:iCs/>
          <w:color w:val="000000" w:themeColor="text1"/>
          <w:sz w:val="22"/>
          <w:szCs w:val="22"/>
          <w:lang w:val="es-ES"/>
        </w:rPr>
        <w:t>Nombre del Subcontratista</w:t>
      </w:r>
      <w:r w:rsidRPr="008F0E20">
        <w:rPr>
          <w:iCs/>
          <w:color w:val="000000" w:themeColor="text1"/>
          <w:sz w:val="22"/>
          <w:szCs w:val="22"/>
          <w:u w:val="single"/>
          <w:lang w:val="es-ES"/>
        </w:rPr>
        <w:tab/>
      </w:r>
    </w:p>
    <w:p w14:paraId="00DF9C48" w14:textId="77777777" w:rsidR="008F0E20" w:rsidRPr="008F0E20" w:rsidRDefault="008F0E20" w:rsidP="008F0E20">
      <w:pPr>
        <w:tabs>
          <w:tab w:val="left" w:pos="6120"/>
        </w:tabs>
        <w:spacing w:before="240"/>
        <w:rPr>
          <w:iCs/>
          <w:color w:val="000000" w:themeColor="text1"/>
          <w:sz w:val="22"/>
          <w:szCs w:val="22"/>
          <w:u w:val="single"/>
          <w:lang w:val="es-ES"/>
        </w:rPr>
      </w:pPr>
      <w:r w:rsidRPr="008F0E20">
        <w:rPr>
          <w:iCs/>
          <w:color w:val="000000" w:themeColor="text1"/>
          <w:sz w:val="22"/>
          <w:szCs w:val="22"/>
          <w:lang w:val="es-ES"/>
        </w:rPr>
        <w:t>Nombre de la persona debidamente autorizada para firmar a nombre del Subcontratista____</w:t>
      </w:r>
      <w:r w:rsidRPr="008F0E20">
        <w:rPr>
          <w:iCs/>
          <w:color w:val="000000" w:themeColor="text1"/>
          <w:sz w:val="22"/>
          <w:szCs w:val="22"/>
          <w:u w:val="single"/>
          <w:lang w:val="es-ES"/>
        </w:rPr>
        <w:tab/>
      </w:r>
    </w:p>
    <w:p w14:paraId="1D7B3459" w14:textId="77777777" w:rsidR="008F0E20" w:rsidRPr="008F0E20" w:rsidRDefault="008F0E20" w:rsidP="008F0E20">
      <w:pPr>
        <w:tabs>
          <w:tab w:val="left" w:pos="6120"/>
        </w:tabs>
        <w:spacing w:before="240"/>
        <w:rPr>
          <w:iCs/>
          <w:color w:val="000000" w:themeColor="text1"/>
          <w:sz w:val="22"/>
          <w:szCs w:val="22"/>
          <w:lang w:val="es-ES"/>
        </w:rPr>
      </w:pPr>
      <w:r w:rsidRPr="008F0E20">
        <w:rPr>
          <w:iCs/>
          <w:color w:val="000000" w:themeColor="text1"/>
          <w:sz w:val="22"/>
          <w:szCs w:val="22"/>
          <w:lang w:val="es-ES"/>
        </w:rPr>
        <w:t>Cargo de la Persona que firma a nombre del Subcontratista__________________________</w:t>
      </w:r>
      <w:r w:rsidRPr="008F0E20">
        <w:rPr>
          <w:iCs/>
          <w:color w:val="000000" w:themeColor="text1"/>
          <w:sz w:val="22"/>
          <w:szCs w:val="22"/>
          <w:u w:val="single"/>
          <w:lang w:val="es-ES"/>
        </w:rPr>
        <w:tab/>
      </w:r>
    </w:p>
    <w:p w14:paraId="1A940B09" w14:textId="77777777" w:rsidR="008F0E20" w:rsidRPr="008F0E20" w:rsidRDefault="008F0E20" w:rsidP="008F0E20">
      <w:pPr>
        <w:tabs>
          <w:tab w:val="left" w:pos="6120"/>
        </w:tabs>
        <w:spacing w:before="240"/>
        <w:rPr>
          <w:iCs/>
          <w:color w:val="000000" w:themeColor="text1"/>
          <w:sz w:val="22"/>
          <w:szCs w:val="22"/>
          <w:lang w:val="es-ES"/>
        </w:rPr>
      </w:pPr>
      <w:r w:rsidRPr="008F0E20">
        <w:rPr>
          <w:iCs/>
          <w:color w:val="000000" w:themeColor="text1"/>
          <w:sz w:val="22"/>
          <w:szCs w:val="22"/>
          <w:lang w:val="es-ES"/>
        </w:rPr>
        <w:t>Firma de la persona designada arriba</w:t>
      </w:r>
      <w:r w:rsidRPr="008F0E20">
        <w:rPr>
          <w:iCs/>
          <w:color w:val="000000" w:themeColor="text1"/>
          <w:sz w:val="22"/>
          <w:szCs w:val="22"/>
          <w:u w:val="single"/>
          <w:lang w:val="es-ES"/>
        </w:rPr>
        <w:tab/>
      </w:r>
    </w:p>
    <w:p w14:paraId="3C7808F0" w14:textId="77777777" w:rsidR="008F0E20" w:rsidRPr="008F0E20" w:rsidRDefault="008F0E20" w:rsidP="008F0E20">
      <w:pPr>
        <w:tabs>
          <w:tab w:val="left" w:pos="6120"/>
        </w:tabs>
        <w:spacing w:before="240" w:after="240"/>
        <w:rPr>
          <w:iCs/>
          <w:color w:val="000000" w:themeColor="text1"/>
          <w:sz w:val="22"/>
          <w:szCs w:val="22"/>
          <w:lang w:val="es-ES"/>
        </w:rPr>
      </w:pPr>
      <w:r w:rsidRPr="008F0E20">
        <w:rPr>
          <w:iCs/>
          <w:color w:val="000000" w:themeColor="text1"/>
          <w:sz w:val="22"/>
          <w:szCs w:val="22"/>
          <w:lang w:val="es-ES"/>
        </w:rPr>
        <w:t>Fecha de la firma ________________________________ día de___________________, _____</w:t>
      </w:r>
    </w:p>
    <w:p w14:paraId="63FBA4E8" w14:textId="7B0D9FF5" w:rsidR="008F0E20" w:rsidRPr="008F0E20" w:rsidRDefault="008F0E20" w:rsidP="008F0E20">
      <w:pPr>
        <w:rPr>
          <w:iCs/>
          <w:color w:val="000000" w:themeColor="text1"/>
          <w:sz w:val="22"/>
          <w:szCs w:val="22"/>
          <w:lang w:val="es-ES"/>
        </w:rPr>
      </w:pPr>
      <w:r w:rsidRPr="008F0E20">
        <w:rPr>
          <w:iCs/>
          <w:color w:val="000000" w:themeColor="text1"/>
          <w:sz w:val="22"/>
          <w:szCs w:val="22"/>
          <w:lang w:val="es-ES"/>
        </w:rPr>
        <w:t xml:space="preserve">Firma del representante autorizado del </w:t>
      </w:r>
      <w:r>
        <w:rPr>
          <w:iCs/>
          <w:color w:val="000000" w:themeColor="text1"/>
          <w:sz w:val="22"/>
          <w:szCs w:val="22"/>
          <w:lang w:val="es-ES"/>
        </w:rPr>
        <w:t>Proveedor</w:t>
      </w:r>
      <w:r w:rsidRPr="008F0E20">
        <w:rPr>
          <w:iCs/>
          <w:color w:val="000000" w:themeColor="text1"/>
          <w:sz w:val="22"/>
          <w:szCs w:val="22"/>
          <w:lang w:val="es-ES"/>
        </w:rPr>
        <w:t>:</w:t>
      </w:r>
    </w:p>
    <w:p w14:paraId="47F245FA" w14:textId="77777777" w:rsidR="008F0E20" w:rsidRPr="008F0E20" w:rsidRDefault="008F0E20" w:rsidP="008F0E20">
      <w:pPr>
        <w:rPr>
          <w:iCs/>
          <w:color w:val="000000" w:themeColor="text1"/>
          <w:sz w:val="22"/>
          <w:szCs w:val="22"/>
          <w:lang w:val="es-ES"/>
        </w:rPr>
      </w:pPr>
    </w:p>
    <w:p w14:paraId="34735EAA" w14:textId="77777777" w:rsidR="008F0E20" w:rsidRPr="008F0E20" w:rsidRDefault="008F0E20" w:rsidP="008F0E20">
      <w:pPr>
        <w:rPr>
          <w:iCs/>
          <w:color w:val="000000" w:themeColor="text1"/>
          <w:sz w:val="22"/>
          <w:szCs w:val="22"/>
          <w:lang w:val="es-ES"/>
        </w:rPr>
      </w:pPr>
      <w:r w:rsidRPr="008F0E20">
        <w:rPr>
          <w:iCs/>
          <w:color w:val="000000" w:themeColor="text1"/>
          <w:sz w:val="22"/>
          <w:szCs w:val="22"/>
          <w:lang w:val="es-ES"/>
        </w:rPr>
        <w:t>Firma: ________________________________________________________</w:t>
      </w:r>
    </w:p>
    <w:p w14:paraId="4903673D" w14:textId="77777777" w:rsidR="008F0E20" w:rsidRPr="008F0E20" w:rsidRDefault="008F0E20" w:rsidP="008F0E20">
      <w:pPr>
        <w:tabs>
          <w:tab w:val="left" w:pos="6120"/>
        </w:tabs>
        <w:spacing w:before="240" w:after="240"/>
        <w:rPr>
          <w:iCs/>
          <w:color w:val="000000" w:themeColor="text1"/>
          <w:sz w:val="22"/>
          <w:szCs w:val="22"/>
          <w:lang w:val="es-ES"/>
        </w:rPr>
      </w:pPr>
      <w:r w:rsidRPr="008F0E20">
        <w:rPr>
          <w:iCs/>
          <w:color w:val="000000" w:themeColor="text1"/>
          <w:sz w:val="22"/>
          <w:szCs w:val="22"/>
          <w:lang w:val="es-ES"/>
        </w:rPr>
        <w:t>Fecha de la firma ________________________________ día de  ___________________, _____</w:t>
      </w:r>
    </w:p>
    <w:p w14:paraId="5896AF14" w14:textId="77777777" w:rsidR="007A2EE2" w:rsidRDefault="007A2EE2" w:rsidP="007A2EE2">
      <w:pPr>
        <w:pStyle w:val="Subttulo"/>
        <w:spacing w:after="240"/>
        <w:outlineLvl w:val="0"/>
        <w:rPr>
          <w:lang w:val="es-US"/>
        </w:rPr>
      </w:pPr>
    </w:p>
    <w:p w14:paraId="05DC3F25" w14:textId="77777777" w:rsidR="008F0E20" w:rsidRPr="0006620D" w:rsidRDefault="008F0E20" w:rsidP="007A2EE2">
      <w:pPr>
        <w:pStyle w:val="Subttulo"/>
        <w:spacing w:after="240"/>
        <w:outlineLvl w:val="0"/>
        <w:rPr>
          <w:lang w:val="es-US"/>
        </w:rPr>
        <w:sectPr w:rsidR="008F0E20" w:rsidRPr="0006620D" w:rsidSect="007A2EE2">
          <w:headerReference w:type="even" r:id="rId50"/>
          <w:headerReference w:type="default" r:id="rId51"/>
          <w:headerReference w:type="first" r:id="rId52"/>
          <w:footnotePr>
            <w:numRestart w:val="eachSect"/>
          </w:footnotePr>
          <w:pgSz w:w="12240" w:h="15840" w:code="1"/>
          <w:pgMar w:top="1440" w:right="1440" w:bottom="1440" w:left="1440" w:header="720" w:footer="720" w:gutter="0"/>
          <w:cols w:space="720"/>
          <w:titlePg/>
        </w:sectPr>
      </w:pPr>
    </w:p>
    <w:tbl>
      <w:tblPr>
        <w:tblW w:w="9281" w:type="dxa"/>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04"/>
        <w:gridCol w:w="7677"/>
      </w:tblGrid>
      <w:tr w:rsidR="00455149" w:rsidRPr="00C07A11" w14:paraId="4A6D39C3" w14:textId="77777777" w:rsidTr="002668E9">
        <w:tc>
          <w:tcPr>
            <w:tcW w:w="9281" w:type="dxa"/>
            <w:gridSpan w:val="2"/>
            <w:tcBorders>
              <w:top w:val="nil"/>
              <w:left w:val="nil"/>
              <w:bottom w:val="nil"/>
              <w:right w:val="nil"/>
            </w:tcBorders>
            <w:vAlign w:val="center"/>
          </w:tcPr>
          <w:p w14:paraId="6BA595B5" w14:textId="09B40DF2" w:rsidR="00455149" w:rsidRPr="0006620D" w:rsidRDefault="00514EB8" w:rsidP="00BE3A53">
            <w:pPr>
              <w:pStyle w:val="Tabla1Subtitulo"/>
              <w:rPr>
                <w:lang w:val="es-US"/>
              </w:rPr>
            </w:pPr>
            <w:bookmarkStart w:id="211" w:name="_Toc454620909"/>
            <w:bookmarkStart w:id="212" w:name="_Toc436903906"/>
            <w:bookmarkStart w:id="213" w:name="_Toc347227549"/>
            <w:bookmarkStart w:id="214" w:name="_Toc488411761"/>
            <w:bookmarkStart w:id="215" w:name="_Toc438954452"/>
            <w:bookmarkStart w:id="216" w:name="_Toc136871432"/>
            <w:bookmarkEnd w:id="79"/>
            <w:bookmarkEnd w:id="80"/>
            <w:bookmarkEnd w:id="81"/>
            <w:bookmarkEnd w:id="210"/>
            <w:r w:rsidRPr="0006620D">
              <w:rPr>
                <w:lang w:val="es-US"/>
              </w:rPr>
              <w:lastRenderedPageBreak/>
              <w:t>Sección </w:t>
            </w:r>
            <w:r w:rsidR="00455149" w:rsidRPr="0006620D">
              <w:rPr>
                <w:lang w:val="es-US"/>
              </w:rPr>
              <w:t>IX. Condiciones Especiales del</w:t>
            </w:r>
            <w:r w:rsidR="00F60A6A" w:rsidRPr="0006620D">
              <w:rPr>
                <w:lang w:val="es-US"/>
              </w:rPr>
              <w:t> </w:t>
            </w:r>
            <w:r w:rsidR="00455149" w:rsidRPr="0006620D">
              <w:rPr>
                <w:lang w:val="es-US"/>
              </w:rPr>
              <w:t>Contrato</w:t>
            </w:r>
            <w:bookmarkEnd w:id="211"/>
            <w:bookmarkEnd w:id="212"/>
            <w:bookmarkEnd w:id="213"/>
            <w:bookmarkEnd w:id="214"/>
            <w:bookmarkEnd w:id="215"/>
            <w:bookmarkEnd w:id="216"/>
          </w:p>
        </w:tc>
      </w:tr>
      <w:tr w:rsidR="00455149" w:rsidRPr="00C07A11" w14:paraId="5CA63ECF" w14:textId="77777777" w:rsidTr="002668E9">
        <w:tc>
          <w:tcPr>
            <w:tcW w:w="9281" w:type="dxa"/>
            <w:gridSpan w:val="2"/>
            <w:tcBorders>
              <w:top w:val="nil"/>
              <w:left w:val="nil"/>
              <w:bottom w:val="nil"/>
              <w:right w:val="nil"/>
            </w:tcBorders>
          </w:tcPr>
          <w:p w14:paraId="5B4DD52A" w14:textId="65BAECCF" w:rsidR="00455149" w:rsidRPr="0006620D" w:rsidRDefault="00455149">
            <w:pPr>
              <w:spacing w:after="200"/>
              <w:rPr>
                <w:i/>
                <w:iCs/>
                <w:lang w:val="es-US"/>
              </w:rPr>
            </w:pPr>
            <w:r w:rsidRPr="0006620D">
              <w:rPr>
                <w:lang w:val="es-US"/>
              </w:rPr>
              <w:t>Las siguientes Condiciones Especiales del Contrato (CEC) complementarán o enmendarán las Condiciones Generales del Contrato (CGC)</w:t>
            </w:r>
            <w:r w:rsidR="004F6657" w:rsidRPr="0006620D">
              <w:rPr>
                <w:lang w:val="es-US"/>
              </w:rPr>
              <w:t xml:space="preserve"> y, e</w:t>
            </w:r>
            <w:r w:rsidRPr="0006620D">
              <w:rPr>
                <w:lang w:val="es-US"/>
              </w:rPr>
              <w:t>n caso de co</w:t>
            </w:r>
            <w:r w:rsidR="00391289" w:rsidRPr="0006620D">
              <w:rPr>
                <w:lang w:val="es-US"/>
              </w:rPr>
              <w:t>nflicto, prevalecerán sobre</w:t>
            </w:r>
            <w:r w:rsidR="00F60A6A" w:rsidRPr="0006620D">
              <w:rPr>
                <w:lang w:val="es-US"/>
              </w:rPr>
              <w:t> </w:t>
            </w:r>
            <w:r w:rsidR="00391289" w:rsidRPr="0006620D">
              <w:rPr>
                <w:lang w:val="es-US"/>
              </w:rPr>
              <w:t>ellas</w:t>
            </w:r>
            <w:r w:rsidRPr="0006620D">
              <w:rPr>
                <w:lang w:val="es-US"/>
              </w:rPr>
              <w:t>.</w:t>
            </w:r>
          </w:p>
          <w:p w14:paraId="53F7989A" w14:textId="6126CADA" w:rsidR="00455149" w:rsidRPr="0006620D" w:rsidRDefault="00455149" w:rsidP="00F60A6A">
            <w:pPr>
              <w:spacing w:after="200"/>
              <w:rPr>
                <w:i/>
                <w:iCs/>
                <w:lang w:val="es-US"/>
              </w:rPr>
            </w:pPr>
            <w:r w:rsidRPr="0006620D">
              <w:rPr>
                <w:i/>
                <w:iCs/>
                <w:lang w:val="es-US"/>
              </w:rPr>
              <w:t>[El Comprador seleccionará la redacción que corresponda utilizando los ejemplos indicados a</w:t>
            </w:r>
            <w:r w:rsidR="00F60A6A" w:rsidRPr="0006620D">
              <w:rPr>
                <w:i/>
                <w:iCs/>
                <w:lang w:val="es-US"/>
              </w:rPr>
              <w:t> </w:t>
            </w:r>
            <w:r w:rsidRPr="0006620D">
              <w:rPr>
                <w:i/>
                <w:iCs/>
                <w:lang w:val="es-US"/>
              </w:rPr>
              <w:t>continuación u otra redacción aceptable y suprimirá el texto en letra cursiva].</w:t>
            </w:r>
          </w:p>
        </w:tc>
      </w:tr>
      <w:tr w:rsidR="00455149" w:rsidRPr="00C07A11" w14:paraId="512CA453" w14:textId="77777777" w:rsidTr="002668E9">
        <w:tc>
          <w:tcPr>
            <w:tcW w:w="1604" w:type="dxa"/>
            <w:tcBorders>
              <w:top w:val="single" w:sz="12" w:space="0" w:color="auto"/>
              <w:bottom w:val="single" w:sz="6" w:space="0" w:color="auto"/>
            </w:tcBorders>
          </w:tcPr>
          <w:p w14:paraId="70C4767E" w14:textId="51661DB3" w:rsidR="00455149" w:rsidRPr="0006620D" w:rsidRDefault="00455149">
            <w:pPr>
              <w:spacing w:after="200"/>
              <w:rPr>
                <w:b/>
                <w:lang w:val="es-US"/>
              </w:rPr>
            </w:pPr>
            <w:r w:rsidRPr="0006620D">
              <w:rPr>
                <w:b/>
                <w:bCs/>
                <w:lang w:val="es-US"/>
              </w:rPr>
              <w:t>CGC 1.1 </w:t>
            </w:r>
            <w:r w:rsidR="00E70127" w:rsidRPr="0006620D">
              <w:rPr>
                <w:b/>
                <w:bCs/>
                <w:lang w:val="es-US"/>
              </w:rPr>
              <w:t>(</w:t>
            </w:r>
            <w:r w:rsidRPr="0006620D">
              <w:rPr>
                <w:b/>
                <w:bCs/>
                <w:lang w:val="es-US"/>
              </w:rPr>
              <w:t>i)</w:t>
            </w:r>
          </w:p>
        </w:tc>
        <w:tc>
          <w:tcPr>
            <w:tcW w:w="7677" w:type="dxa"/>
            <w:tcBorders>
              <w:top w:val="single" w:sz="12" w:space="0" w:color="auto"/>
              <w:bottom w:val="single" w:sz="6" w:space="0" w:color="auto"/>
            </w:tcBorders>
          </w:tcPr>
          <w:p w14:paraId="3C02C42C" w14:textId="38FE06A8" w:rsidR="00455149" w:rsidRPr="0006620D" w:rsidRDefault="00455149" w:rsidP="00B20407">
            <w:pPr>
              <w:tabs>
                <w:tab w:val="right" w:pos="7164"/>
              </w:tabs>
              <w:spacing w:after="200"/>
              <w:rPr>
                <w:lang w:val="es-US"/>
              </w:rPr>
            </w:pPr>
            <w:r w:rsidRPr="0006620D">
              <w:rPr>
                <w:lang w:val="es-US"/>
              </w:rPr>
              <w:t xml:space="preserve">El País del Comprador es: </w:t>
            </w:r>
            <w:r w:rsidR="0098560A" w:rsidRPr="00CC2FA1">
              <w:rPr>
                <w:b/>
                <w:bCs/>
                <w:i/>
                <w:iCs/>
                <w:lang w:val="es-US"/>
              </w:rPr>
              <w:t>El Salvador</w:t>
            </w:r>
            <w:r w:rsidR="0098560A" w:rsidRPr="003B7C1C">
              <w:rPr>
                <w:i/>
                <w:iCs/>
                <w:lang w:val="es-US"/>
              </w:rPr>
              <w:t>.</w:t>
            </w:r>
          </w:p>
        </w:tc>
      </w:tr>
      <w:tr w:rsidR="00455149" w:rsidRPr="00C07A11" w14:paraId="1C8C0CAB" w14:textId="77777777" w:rsidTr="002668E9">
        <w:tc>
          <w:tcPr>
            <w:tcW w:w="1604" w:type="dxa"/>
            <w:tcBorders>
              <w:top w:val="nil"/>
            </w:tcBorders>
          </w:tcPr>
          <w:p w14:paraId="38A8E3E9" w14:textId="558E497F" w:rsidR="00455149" w:rsidRPr="0006620D" w:rsidRDefault="00455149">
            <w:pPr>
              <w:spacing w:after="200"/>
              <w:rPr>
                <w:b/>
                <w:lang w:val="es-US"/>
              </w:rPr>
            </w:pPr>
            <w:r w:rsidRPr="0006620D">
              <w:rPr>
                <w:b/>
                <w:bCs/>
                <w:lang w:val="es-US"/>
              </w:rPr>
              <w:t xml:space="preserve">CGC 1.1 </w:t>
            </w:r>
            <w:r w:rsidR="00E70127" w:rsidRPr="0006620D">
              <w:rPr>
                <w:b/>
                <w:bCs/>
                <w:lang w:val="es-US"/>
              </w:rPr>
              <w:t>(</w:t>
            </w:r>
            <w:r w:rsidRPr="0006620D">
              <w:rPr>
                <w:b/>
                <w:bCs/>
                <w:lang w:val="es-US"/>
              </w:rPr>
              <w:t>j)</w:t>
            </w:r>
          </w:p>
        </w:tc>
        <w:tc>
          <w:tcPr>
            <w:tcW w:w="7677" w:type="dxa"/>
            <w:tcBorders>
              <w:top w:val="nil"/>
            </w:tcBorders>
          </w:tcPr>
          <w:p w14:paraId="423C40BB" w14:textId="34CB2A19" w:rsidR="00455149" w:rsidRPr="0006620D" w:rsidRDefault="00455149">
            <w:pPr>
              <w:tabs>
                <w:tab w:val="right" w:pos="7164"/>
              </w:tabs>
              <w:spacing w:after="200"/>
              <w:rPr>
                <w:lang w:val="es-US"/>
              </w:rPr>
            </w:pPr>
            <w:r w:rsidRPr="0006620D">
              <w:rPr>
                <w:lang w:val="es-US"/>
              </w:rPr>
              <w:t xml:space="preserve">El comprador es: </w:t>
            </w:r>
            <w:r w:rsidR="00B20993" w:rsidRPr="00B20993">
              <w:rPr>
                <w:i/>
                <w:iCs/>
                <w:lang w:val="es-US"/>
              </w:rPr>
              <w:t xml:space="preserve">Ministerio de Salud </w:t>
            </w:r>
          </w:p>
        </w:tc>
      </w:tr>
      <w:tr w:rsidR="00455149" w:rsidRPr="00C07A11" w14:paraId="0CEAA6C4" w14:textId="77777777" w:rsidTr="002668E9">
        <w:tc>
          <w:tcPr>
            <w:tcW w:w="1604" w:type="dxa"/>
          </w:tcPr>
          <w:p w14:paraId="43CEC194" w14:textId="4EA680E6" w:rsidR="00455149" w:rsidRPr="0006620D" w:rsidRDefault="00455149">
            <w:pPr>
              <w:spacing w:after="200"/>
              <w:rPr>
                <w:b/>
                <w:lang w:val="es-US"/>
              </w:rPr>
            </w:pPr>
            <w:r w:rsidRPr="0006620D">
              <w:rPr>
                <w:b/>
                <w:bCs/>
                <w:lang w:val="es-US"/>
              </w:rPr>
              <w:t xml:space="preserve">CGC 1.1 </w:t>
            </w:r>
            <w:r w:rsidR="00E70127" w:rsidRPr="0006620D">
              <w:rPr>
                <w:b/>
                <w:bCs/>
                <w:lang w:val="es-US"/>
              </w:rPr>
              <w:t>(</w:t>
            </w:r>
            <w:r w:rsidRPr="0006620D">
              <w:rPr>
                <w:b/>
                <w:bCs/>
                <w:lang w:val="es-US"/>
              </w:rPr>
              <w:t>o)</w:t>
            </w:r>
          </w:p>
        </w:tc>
        <w:tc>
          <w:tcPr>
            <w:tcW w:w="7677" w:type="dxa"/>
          </w:tcPr>
          <w:p w14:paraId="1B3EA185" w14:textId="77777777" w:rsidR="00A56FDC" w:rsidRDefault="00A56FDC" w:rsidP="00A56FDC">
            <w:pPr>
              <w:spacing w:before="120" w:after="120"/>
              <w:rPr>
                <w:bCs/>
                <w:lang w:val="es-ES"/>
              </w:rPr>
            </w:pPr>
            <w:r>
              <w:rPr>
                <w:bCs/>
                <w:lang w:val="es-ES"/>
              </w:rPr>
              <w:t>El detalle de los bienes a entregar objeto del presente contrato es el siguiente:</w:t>
            </w:r>
          </w:p>
          <w:p w14:paraId="243E9BC8" w14:textId="77777777" w:rsidR="006F3598" w:rsidRPr="001E02AD" w:rsidRDefault="006F3598" w:rsidP="00A56FDC">
            <w:pPr>
              <w:spacing w:before="120" w:after="120"/>
              <w:rPr>
                <w:bCs/>
                <w:sz w:val="16"/>
                <w:szCs w:val="16"/>
                <w:lang w:val="es-ES"/>
              </w:rPr>
            </w:pPr>
          </w:p>
          <w:tbl>
            <w:tblPr>
              <w:tblStyle w:val="TableNormal11"/>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046"/>
              <w:gridCol w:w="2423"/>
              <w:gridCol w:w="957"/>
              <w:gridCol w:w="1197"/>
              <w:gridCol w:w="1172"/>
            </w:tblGrid>
            <w:tr w:rsidR="0041377F" w:rsidRPr="00C07A11" w14:paraId="7FB78B58" w14:textId="77777777" w:rsidTr="001E02AD">
              <w:trPr>
                <w:trHeight w:val="501"/>
                <w:jc w:val="center"/>
              </w:trPr>
              <w:tc>
                <w:tcPr>
                  <w:tcW w:w="327" w:type="pct"/>
                  <w:vAlign w:val="center"/>
                </w:tcPr>
                <w:p w14:paraId="2C1B7EB8" w14:textId="452732FA" w:rsidR="0041377F" w:rsidRPr="00F6522D" w:rsidRDefault="0041377F" w:rsidP="00496167">
                  <w:pPr>
                    <w:pStyle w:val="TableParagraph"/>
                    <w:jc w:val="center"/>
                    <w:rPr>
                      <w:rFonts w:ascii="Times New Roman" w:eastAsia="Times New Roman" w:hAnsi="Times New Roman"/>
                      <w:b/>
                      <w:bCs/>
                      <w:sz w:val="14"/>
                      <w:szCs w:val="14"/>
                    </w:rPr>
                  </w:pPr>
                  <w:r>
                    <w:rPr>
                      <w:b/>
                      <w:bCs/>
                      <w:sz w:val="14"/>
                      <w:szCs w:val="14"/>
                    </w:rPr>
                    <w:t>ART.</w:t>
                  </w:r>
                </w:p>
                <w:p w14:paraId="35D93262" w14:textId="77777777" w:rsidR="0041377F" w:rsidRPr="00F6522D" w:rsidRDefault="0041377F" w:rsidP="00496167">
                  <w:pPr>
                    <w:pStyle w:val="TableParagraph"/>
                    <w:jc w:val="center"/>
                    <w:rPr>
                      <w:rFonts w:ascii="Times New Roman" w:eastAsia="Times New Roman" w:hAnsi="Times New Roman"/>
                      <w:b/>
                      <w:bCs/>
                      <w:sz w:val="14"/>
                      <w:szCs w:val="14"/>
                    </w:rPr>
                  </w:pPr>
                  <w:r w:rsidRPr="00F6522D">
                    <w:rPr>
                      <w:rFonts w:ascii="Times New Roman" w:eastAsia="Times New Roman" w:hAnsi="Times New Roman"/>
                      <w:b/>
                      <w:bCs/>
                      <w:sz w:val="14"/>
                      <w:szCs w:val="14"/>
                    </w:rPr>
                    <w:t>NO</w:t>
                  </w:r>
                </w:p>
              </w:tc>
              <w:tc>
                <w:tcPr>
                  <w:tcW w:w="719" w:type="pct"/>
                  <w:vAlign w:val="center"/>
                </w:tcPr>
                <w:p w14:paraId="686EB5C3" w14:textId="77777777" w:rsidR="0041377F" w:rsidRPr="00F6522D" w:rsidRDefault="0041377F" w:rsidP="00496167">
                  <w:pPr>
                    <w:pStyle w:val="TableParagraph"/>
                    <w:ind w:left="95" w:right="84"/>
                    <w:jc w:val="center"/>
                    <w:rPr>
                      <w:rFonts w:ascii="Times New Roman" w:eastAsia="Times New Roman" w:hAnsi="Times New Roman"/>
                      <w:b/>
                      <w:bCs/>
                      <w:sz w:val="14"/>
                      <w:szCs w:val="14"/>
                    </w:rPr>
                  </w:pPr>
                  <w:r w:rsidRPr="00F6522D">
                    <w:rPr>
                      <w:rFonts w:ascii="Times New Roman" w:eastAsia="Times New Roman" w:hAnsi="Times New Roman"/>
                      <w:b/>
                      <w:bCs/>
                      <w:sz w:val="14"/>
                      <w:szCs w:val="14"/>
                    </w:rPr>
                    <w:t>CODIGO DEL PRODUCTO</w:t>
                  </w:r>
                </w:p>
              </w:tc>
              <w:tc>
                <w:tcPr>
                  <w:tcW w:w="1666" w:type="pct"/>
                  <w:vAlign w:val="center"/>
                </w:tcPr>
                <w:p w14:paraId="7A3FE3B6" w14:textId="77777777" w:rsidR="0041377F" w:rsidRPr="00F6522D" w:rsidRDefault="0041377F" w:rsidP="00496167">
                  <w:pPr>
                    <w:pStyle w:val="TableParagraph"/>
                    <w:ind w:left="293" w:right="287"/>
                    <w:jc w:val="center"/>
                    <w:rPr>
                      <w:rFonts w:ascii="Times New Roman" w:eastAsia="Times New Roman" w:hAnsi="Times New Roman"/>
                      <w:b/>
                      <w:bCs/>
                      <w:sz w:val="14"/>
                      <w:szCs w:val="14"/>
                    </w:rPr>
                  </w:pPr>
                  <w:r w:rsidRPr="00F6522D">
                    <w:rPr>
                      <w:rFonts w:ascii="Times New Roman" w:eastAsia="Times New Roman" w:hAnsi="Times New Roman"/>
                      <w:b/>
                      <w:bCs/>
                      <w:sz w:val="14"/>
                      <w:szCs w:val="14"/>
                    </w:rPr>
                    <w:t>DESCRIPCIÓN</w:t>
                  </w:r>
                </w:p>
              </w:tc>
              <w:tc>
                <w:tcPr>
                  <w:tcW w:w="658" w:type="pct"/>
                  <w:vAlign w:val="center"/>
                </w:tcPr>
                <w:p w14:paraId="000FB036" w14:textId="77777777" w:rsidR="0041377F" w:rsidRPr="00F6522D" w:rsidRDefault="0041377F" w:rsidP="00496167">
                  <w:pPr>
                    <w:pStyle w:val="TableParagraph"/>
                    <w:spacing w:before="1"/>
                    <w:ind w:left="247" w:right="227"/>
                    <w:jc w:val="center"/>
                    <w:rPr>
                      <w:rFonts w:ascii="Times New Roman" w:eastAsia="Times New Roman" w:hAnsi="Times New Roman"/>
                      <w:b/>
                      <w:bCs/>
                      <w:sz w:val="14"/>
                      <w:szCs w:val="14"/>
                    </w:rPr>
                  </w:pPr>
                  <w:r w:rsidRPr="00F6522D">
                    <w:rPr>
                      <w:rFonts w:ascii="Times New Roman" w:eastAsia="Times New Roman" w:hAnsi="Times New Roman"/>
                      <w:b/>
                      <w:bCs/>
                      <w:sz w:val="14"/>
                      <w:szCs w:val="14"/>
                    </w:rPr>
                    <w:t>CANT.</w:t>
                  </w:r>
                </w:p>
              </w:tc>
              <w:tc>
                <w:tcPr>
                  <w:tcW w:w="823" w:type="pct"/>
                </w:tcPr>
                <w:p w14:paraId="74E7BB17" w14:textId="77777777" w:rsidR="0041377F" w:rsidRPr="00F6522D" w:rsidRDefault="0041377F" w:rsidP="006238A0">
                  <w:pPr>
                    <w:pStyle w:val="TableParagraph"/>
                    <w:spacing w:before="1"/>
                    <w:ind w:right="60"/>
                    <w:jc w:val="center"/>
                    <w:rPr>
                      <w:rFonts w:ascii="Times New Roman" w:eastAsia="Times New Roman" w:hAnsi="Times New Roman"/>
                      <w:b/>
                      <w:bCs/>
                      <w:sz w:val="14"/>
                      <w:szCs w:val="14"/>
                    </w:rPr>
                  </w:pPr>
                  <w:r w:rsidRPr="00F6522D">
                    <w:rPr>
                      <w:rFonts w:ascii="Times New Roman" w:eastAsia="Times New Roman" w:hAnsi="Times New Roman"/>
                      <w:b/>
                      <w:bCs/>
                      <w:sz w:val="14"/>
                      <w:szCs w:val="14"/>
                    </w:rPr>
                    <w:t>PRECIO UNIT. IMPUESTOS INCLUIDOS</w:t>
                  </w:r>
                </w:p>
              </w:tc>
              <w:tc>
                <w:tcPr>
                  <w:tcW w:w="806" w:type="pct"/>
                </w:tcPr>
                <w:p w14:paraId="79015964" w14:textId="77777777" w:rsidR="0041377F" w:rsidRPr="00F6522D" w:rsidRDefault="0041377F" w:rsidP="00496167">
                  <w:pPr>
                    <w:pStyle w:val="TableParagraph"/>
                    <w:spacing w:before="1"/>
                    <w:ind w:left="247" w:right="227"/>
                    <w:jc w:val="center"/>
                    <w:rPr>
                      <w:rFonts w:ascii="Times New Roman" w:eastAsia="Times New Roman" w:hAnsi="Times New Roman"/>
                      <w:b/>
                      <w:bCs/>
                      <w:sz w:val="14"/>
                      <w:szCs w:val="14"/>
                    </w:rPr>
                  </w:pPr>
                </w:p>
                <w:p w14:paraId="43CF3881" w14:textId="77777777" w:rsidR="0041377F" w:rsidRPr="00F6522D" w:rsidRDefault="0041377F" w:rsidP="00496167">
                  <w:pPr>
                    <w:pStyle w:val="TableParagraph"/>
                    <w:spacing w:before="1"/>
                    <w:ind w:left="247" w:right="227"/>
                    <w:jc w:val="center"/>
                    <w:rPr>
                      <w:rFonts w:ascii="Times New Roman" w:eastAsia="Times New Roman" w:hAnsi="Times New Roman"/>
                      <w:b/>
                      <w:bCs/>
                      <w:sz w:val="14"/>
                      <w:szCs w:val="14"/>
                    </w:rPr>
                  </w:pPr>
                  <w:r w:rsidRPr="00F6522D">
                    <w:rPr>
                      <w:rFonts w:ascii="Times New Roman" w:eastAsia="Times New Roman" w:hAnsi="Times New Roman"/>
                      <w:b/>
                      <w:bCs/>
                      <w:sz w:val="14"/>
                      <w:szCs w:val="14"/>
                    </w:rPr>
                    <w:t>MONTO TOTAL</w:t>
                  </w:r>
                </w:p>
              </w:tc>
            </w:tr>
            <w:tr w:rsidR="0041377F" w:rsidRPr="00C07A11" w14:paraId="40A2114B" w14:textId="77777777" w:rsidTr="001E02AD">
              <w:trPr>
                <w:trHeight w:val="266"/>
                <w:jc w:val="center"/>
              </w:trPr>
              <w:tc>
                <w:tcPr>
                  <w:tcW w:w="327" w:type="pct"/>
                  <w:vAlign w:val="center"/>
                </w:tcPr>
                <w:p w14:paraId="3F69B10B" w14:textId="77777777" w:rsidR="0041377F" w:rsidRPr="00F6522D" w:rsidRDefault="0041377F" w:rsidP="0041377F">
                  <w:pPr>
                    <w:pStyle w:val="TableParagraph"/>
                    <w:jc w:val="center"/>
                    <w:rPr>
                      <w:rFonts w:ascii="Times New Roman" w:eastAsia="Times New Roman" w:hAnsi="Times New Roman"/>
                      <w:sz w:val="16"/>
                      <w:szCs w:val="16"/>
                    </w:rPr>
                  </w:pPr>
                </w:p>
              </w:tc>
              <w:tc>
                <w:tcPr>
                  <w:tcW w:w="719" w:type="pct"/>
                  <w:shd w:val="clear" w:color="auto" w:fill="auto"/>
                  <w:vAlign w:val="center"/>
                </w:tcPr>
                <w:p w14:paraId="54B9D96C" w14:textId="77777777" w:rsidR="0041377F" w:rsidRPr="00F6522D" w:rsidRDefault="0041377F" w:rsidP="0041377F">
                  <w:pPr>
                    <w:pStyle w:val="TableParagraph"/>
                    <w:ind w:left="95" w:right="86"/>
                    <w:jc w:val="center"/>
                    <w:rPr>
                      <w:rFonts w:ascii="Times New Roman" w:eastAsia="Times New Roman" w:hAnsi="Times New Roman"/>
                      <w:sz w:val="16"/>
                      <w:szCs w:val="16"/>
                    </w:rPr>
                  </w:pPr>
                </w:p>
              </w:tc>
              <w:tc>
                <w:tcPr>
                  <w:tcW w:w="1666" w:type="pct"/>
                  <w:shd w:val="clear" w:color="auto" w:fill="auto"/>
                  <w:vAlign w:val="center"/>
                </w:tcPr>
                <w:p w14:paraId="78D6E9AF" w14:textId="77777777" w:rsidR="0041377F" w:rsidRPr="00F6522D" w:rsidRDefault="0041377F" w:rsidP="0041377F">
                  <w:pPr>
                    <w:pStyle w:val="TableParagraph"/>
                    <w:ind w:left="142" w:right="287"/>
                    <w:jc w:val="both"/>
                    <w:rPr>
                      <w:rFonts w:ascii="Times New Roman" w:eastAsia="Times New Roman" w:hAnsi="Times New Roman"/>
                      <w:sz w:val="16"/>
                      <w:szCs w:val="16"/>
                    </w:rPr>
                  </w:pPr>
                </w:p>
              </w:tc>
              <w:tc>
                <w:tcPr>
                  <w:tcW w:w="658" w:type="pct"/>
                  <w:shd w:val="clear" w:color="auto" w:fill="auto"/>
                  <w:vAlign w:val="center"/>
                </w:tcPr>
                <w:p w14:paraId="67CFDC87" w14:textId="77777777" w:rsidR="0041377F" w:rsidRPr="00F6522D" w:rsidRDefault="0041377F" w:rsidP="0041377F">
                  <w:pPr>
                    <w:pStyle w:val="TableParagraph"/>
                    <w:ind w:left="2"/>
                    <w:jc w:val="center"/>
                    <w:rPr>
                      <w:rFonts w:ascii="Times New Roman" w:eastAsia="Times New Roman" w:hAnsi="Times New Roman"/>
                      <w:sz w:val="16"/>
                      <w:szCs w:val="16"/>
                    </w:rPr>
                  </w:pPr>
                </w:p>
              </w:tc>
              <w:tc>
                <w:tcPr>
                  <w:tcW w:w="823" w:type="pct"/>
                </w:tcPr>
                <w:p w14:paraId="2C4C0DEC" w14:textId="77777777" w:rsidR="0041377F" w:rsidRPr="00F6522D" w:rsidRDefault="0041377F" w:rsidP="0041377F">
                  <w:pPr>
                    <w:pStyle w:val="TableParagraph"/>
                    <w:ind w:left="2"/>
                    <w:jc w:val="center"/>
                    <w:rPr>
                      <w:rFonts w:ascii="Times New Roman" w:hAnsi="Times New Roman"/>
                      <w:color w:val="000000"/>
                      <w:sz w:val="16"/>
                      <w:szCs w:val="16"/>
                    </w:rPr>
                  </w:pPr>
                </w:p>
              </w:tc>
              <w:tc>
                <w:tcPr>
                  <w:tcW w:w="806" w:type="pct"/>
                </w:tcPr>
                <w:p w14:paraId="7CBED944" w14:textId="77777777" w:rsidR="0041377F" w:rsidRPr="00F6522D" w:rsidRDefault="0041377F" w:rsidP="0041377F">
                  <w:pPr>
                    <w:pStyle w:val="TableParagraph"/>
                    <w:ind w:left="2"/>
                    <w:jc w:val="center"/>
                    <w:rPr>
                      <w:rFonts w:ascii="Times New Roman" w:hAnsi="Times New Roman"/>
                      <w:color w:val="000000"/>
                      <w:sz w:val="16"/>
                      <w:szCs w:val="16"/>
                    </w:rPr>
                  </w:pPr>
                </w:p>
              </w:tc>
            </w:tr>
            <w:tr w:rsidR="0041377F" w:rsidRPr="00C07A11" w14:paraId="4F738DC6" w14:textId="77777777" w:rsidTr="001E02AD">
              <w:trPr>
                <w:trHeight w:val="358"/>
                <w:jc w:val="center"/>
              </w:trPr>
              <w:tc>
                <w:tcPr>
                  <w:tcW w:w="327" w:type="pct"/>
                  <w:vAlign w:val="center"/>
                </w:tcPr>
                <w:p w14:paraId="247E535F" w14:textId="77777777" w:rsidR="0041377F" w:rsidRPr="00F6522D" w:rsidRDefault="0041377F" w:rsidP="0041377F">
                  <w:pPr>
                    <w:pStyle w:val="TableParagraph"/>
                    <w:jc w:val="center"/>
                    <w:rPr>
                      <w:rFonts w:ascii="Times New Roman" w:eastAsia="Times New Roman" w:hAnsi="Times New Roman"/>
                      <w:sz w:val="16"/>
                      <w:szCs w:val="16"/>
                    </w:rPr>
                  </w:pPr>
                </w:p>
              </w:tc>
              <w:tc>
                <w:tcPr>
                  <w:tcW w:w="719" w:type="pct"/>
                  <w:shd w:val="clear" w:color="auto" w:fill="auto"/>
                  <w:vAlign w:val="center"/>
                </w:tcPr>
                <w:p w14:paraId="1D513749" w14:textId="77777777" w:rsidR="0041377F" w:rsidRPr="00F6522D" w:rsidRDefault="0041377F" w:rsidP="0041377F">
                  <w:pPr>
                    <w:pStyle w:val="TableParagraph"/>
                    <w:spacing w:before="2"/>
                    <w:ind w:left="95" w:right="91"/>
                    <w:jc w:val="center"/>
                    <w:rPr>
                      <w:rFonts w:ascii="Times New Roman" w:eastAsia="Times New Roman" w:hAnsi="Times New Roman"/>
                      <w:sz w:val="16"/>
                      <w:szCs w:val="16"/>
                    </w:rPr>
                  </w:pPr>
                </w:p>
              </w:tc>
              <w:tc>
                <w:tcPr>
                  <w:tcW w:w="1666" w:type="pct"/>
                  <w:shd w:val="clear" w:color="auto" w:fill="auto"/>
                  <w:vAlign w:val="center"/>
                </w:tcPr>
                <w:p w14:paraId="4FC2A1D8" w14:textId="77777777" w:rsidR="0041377F" w:rsidRPr="00F6522D" w:rsidRDefault="0041377F" w:rsidP="0041377F">
                  <w:pPr>
                    <w:pStyle w:val="TableParagraph"/>
                    <w:ind w:left="142" w:right="365"/>
                    <w:jc w:val="both"/>
                    <w:rPr>
                      <w:rFonts w:ascii="Times New Roman" w:eastAsia="Times New Roman" w:hAnsi="Times New Roman"/>
                      <w:sz w:val="16"/>
                      <w:szCs w:val="16"/>
                    </w:rPr>
                  </w:pPr>
                </w:p>
              </w:tc>
              <w:tc>
                <w:tcPr>
                  <w:tcW w:w="658" w:type="pct"/>
                  <w:shd w:val="clear" w:color="auto" w:fill="auto"/>
                  <w:vAlign w:val="center"/>
                </w:tcPr>
                <w:p w14:paraId="78C7A964" w14:textId="77777777" w:rsidR="0041377F" w:rsidRPr="00F6522D" w:rsidRDefault="0041377F" w:rsidP="0041377F">
                  <w:pPr>
                    <w:pStyle w:val="TableParagraph"/>
                    <w:spacing w:before="2"/>
                    <w:ind w:left="258" w:right="258"/>
                    <w:jc w:val="center"/>
                    <w:rPr>
                      <w:rFonts w:ascii="Times New Roman" w:eastAsia="Times New Roman" w:hAnsi="Times New Roman"/>
                      <w:sz w:val="16"/>
                      <w:szCs w:val="16"/>
                    </w:rPr>
                  </w:pPr>
                </w:p>
              </w:tc>
              <w:tc>
                <w:tcPr>
                  <w:tcW w:w="823" w:type="pct"/>
                </w:tcPr>
                <w:p w14:paraId="1EBA5DF0" w14:textId="77777777" w:rsidR="0041377F" w:rsidRPr="00F6522D" w:rsidRDefault="0041377F" w:rsidP="0041377F">
                  <w:pPr>
                    <w:pStyle w:val="TableParagraph"/>
                    <w:spacing w:before="2"/>
                    <w:ind w:left="258" w:right="258"/>
                    <w:jc w:val="center"/>
                    <w:rPr>
                      <w:rFonts w:ascii="Times New Roman" w:hAnsi="Times New Roman"/>
                      <w:color w:val="000000"/>
                      <w:sz w:val="16"/>
                      <w:szCs w:val="16"/>
                    </w:rPr>
                  </w:pPr>
                </w:p>
              </w:tc>
              <w:tc>
                <w:tcPr>
                  <w:tcW w:w="806" w:type="pct"/>
                </w:tcPr>
                <w:p w14:paraId="6EB2765C" w14:textId="77777777" w:rsidR="0041377F" w:rsidRPr="00F6522D" w:rsidRDefault="0041377F" w:rsidP="0041377F">
                  <w:pPr>
                    <w:pStyle w:val="TableParagraph"/>
                    <w:spacing w:before="2"/>
                    <w:ind w:left="258" w:right="258"/>
                    <w:jc w:val="center"/>
                    <w:rPr>
                      <w:rFonts w:ascii="Times New Roman" w:hAnsi="Times New Roman"/>
                      <w:color w:val="000000"/>
                      <w:sz w:val="16"/>
                      <w:szCs w:val="16"/>
                    </w:rPr>
                  </w:pPr>
                </w:p>
              </w:tc>
            </w:tr>
          </w:tbl>
          <w:p w14:paraId="1F12C391" w14:textId="77777777" w:rsidR="0041377F" w:rsidRDefault="0041377F" w:rsidP="0041377F">
            <w:pPr>
              <w:jc w:val="both"/>
              <w:rPr>
                <w:sz w:val="16"/>
                <w:szCs w:val="16"/>
                <w:lang w:val="es-SV"/>
              </w:rPr>
            </w:pPr>
          </w:p>
          <w:p w14:paraId="67BE1151" w14:textId="68A15D66" w:rsidR="00147CF9" w:rsidRDefault="00147CF9" w:rsidP="0041377F">
            <w:pPr>
              <w:jc w:val="both"/>
              <w:rPr>
                <w:sz w:val="16"/>
                <w:szCs w:val="16"/>
                <w:lang w:val="es-SV"/>
              </w:rPr>
            </w:pPr>
            <w:r>
              <w:rPr>
                <w:sz w:val="16"/>
                <w:szCs w:val="16"/>
                <w:lang w:val="es-SV"/>
              </w:rPr>
              <w:t>En caso que el proveedor sea no domiciliado en El Salvador y su oferta sea a precio CIP:</w:t>
            </w:r>
          </w:p>
          <w:p w14:paraId="48E4252E" w14:textId="3826FBD8" w:rsidR="00147CF9" w:rsidRPr="00F6522D" w:rsidRDefault="00EF2F7E" w:rsidP="00147CF9">
            <w:pPr>
              <w:jc w:val="both"/>
              <w:rPr>
                <w:sz w:val="16"/>
                <w:szCs w:val="16"/>
                <w:lang w:val="es-US"/>
              </w:rPr>
            </w:pPr>
            <w:r w:rsidRPr="00C012DC">
              <w:rPr>
                <w:sz w:val="16"/>
                <w:szCs w:val="16"/>
                <w:lang w:val="es-US"/>
              </w:rPr>
              <w:t xml:space="preserve">Monto estimado por pago de aranceles, impuestos u otros gastos de importación_____________ [el cual constituye </w:t>
            </w:r>
            <w:r w:rsidR="001D18C9">
              <w:rPr>
                <w:sz w:val="16"/>
                <w:szCs w:val="16"/>
                <w:lang w:val="es-US"/>
              </w:rPr>
              <w:t xml:space="preserve">hasta </w:t>
            </w:r>
            <w:r w:rsidRPr="00C012DC">
              <w:rPr>
                <w:sz w:val="16"/>
                <w:szCs w:val="16"/>
                <w:lang w:val="es-US"/>
              </w:rPr>
              <w:t xml:space="preserve">un </w:t>
            </w:r>
            <w:r w:rsidR="001D18C9">
              <w:rPr>
                <w:sz w:val="16"/>
                <w:szCs w:val="16"/>
                <w:lang w:val="es-US"/>
              </w:rPr>
              <w:t>2</w:t>
            </w:r>
            <w:r w:rsidRPr="00C012DC">
              <w:rPr>
                <w:sz w:val="16"/>
                <w:szCs w:val="16"/>
                <w:lang w:val="es-US"/>
              </w:rPr>
              <w:t>5% del precio de los bienes según oferta</w:t>
            </w:r>
            <w:r w:rsidR="001D18C9">
              <w:rPr>
                <w:sz w:val="16"/>
                <w:szCs w:val="16"/>
                <w:lang w:val="es-US"/>
              </w:rPr>
              <w:t>]</w:t>
            </w:r>
            <w:r w:rsidRPr="00C012DC">
              <w:rPr>
                <w:sz w:val="16"/>
                <w:szCs w:val="16"/>
                <w:lang w:val="es-US"/>
              </w:rPr>
              <w:t xml:space="preserve"> </w:t>
            </w:r>
          </w:p>
          <w:p w14:paraId="54979AC7" w14:textId="77777777" w:rsidR="00147CF9" w:rsidRDefault="00147CF9" w:rsidP="0041377F">
            <w:pPr>
              <w:jc w:val="both"/>
              <w:rPr>
                <w:sz w:val="16"/>
                <w:szCs w:val="16"/>
                <w:lang w:val="es-SV"/>
              </w:rPr>
            </w:pPr>
          </w:p>
          <w:p w14:paraId="7EE91F06" w14:textId="77777777" w:rsidR="00147CF9" w:rsidRPr="001E02AD" w:rsidRDefault="00147CF9" w:rsidP="0041377F">
            <w:pPr>
              <w:jc w:val="both"/>
              <w:rPr>
                <w:sz w:val="16"/>
                <w:szCs w:val="16"/>
                <w:lang w:val="es-SV"/>
              </w:rPr>
            </w:pPr>
          </w:p>
          <w:p w14:paraId="6DE53337" w14:textId="51153006" w:rsidR="00455149" w:rsidRPr="0006620D" w:rsidRDefault="00455149" w:rsidP="00F60A6A">
            <w:pPr>
              <w:tabs>
                <w:tab w:val="right" w:pos="7164"/>
              </w:tabs>
              <w:spacing w:after="200"/>
              <w:rPr>
                <w:lang w:val="es-US"/>
              </w:rPr>
            </w:pPr>
            <w:r w:rsidRPr="001E02AD">
              <w:rPr>
                <w:bCs/>
                <w:lang w:val="es-ES"/>
              </w:rPr>
              <w:t>El destino final del emplazamiento del Proyecto</w:t>
            </w:r>
            <w:r w:rsidR="00691983">
              <w:rPr>
                <w:bCs/>
                <w:lang w:val="es-ES"/>
              </w:rPr>
              <w:t xml:space="preserve"> para</w:t>
            </w:r>
            <w:r w:rsidR="00963AB6">
              <w:rPr>
                <w:bCs/>
                <w:lang w:val="es-ES"/>
              </w:rPr>
              <w:t xml:space="preserve"> los artículos</w:t>
            </w:r>
            <w:r w:rsidR="00B4458A" w:rsidRPr="001E02AD">
              <w:rPr>
                <w:bCs/>
                <w:lang w:val="es-ES"/>
              </w:rPr>
              <w:t xml:space="preserve">: </w:t>
            </w:r>
            <w:r w:rsidR="00D83669" w:rsidRPr="001E02AD">
              <w:rPr>
                <w:bCs/>
                <w:lang w:val="es-ES"/>
              </w:rPr>
              <w:t xml:space="preserve">Complejo de </w:t>
            </w:r>
            <w:proofErr w:type="spellStart"/>
            <w:r w:rsidR="00D83669" w:rsidRPr="001E02AD">
              <w:rPr>
                <w:bCs/>
                <w:lang w:val="es-ES"/>
              </w:rPr>
              <w:t>almacen</w:t>
            </w:r>
            <w:proofErr w:type="spellEnd"/>
            <w:r w:rsidR="00D83669" w:rsidRPr="00D83669">
              <w:rPr>
                <w:lang w:val="es-US"/>
              </w:rPr>
              <w:t xml:space="preserve"> del plantel El Paraíso ubicado en 6ª Calle Oriente </w:t>
            </w:r>
            <w:proofErr w:type="spellStart"/>
            <w:r w:rsidR="00D83669" w:rsidRPr="00D83669">
              <w:rPr>
                <w:lang w:val="es-US"/>
              </w:rPr>
              <w:t>N°</w:t>
            </w:r>
            <w:proofErr w:type="spellEnd"/>
            <w:r w:rsidR="00D83669" w:rsidRPr="00D83669">
              <w:rPr>
                <w:lang w:val="es-US"/>
              </w:rPr>
              <w:t xml:space="preserve"> 1105, Colonia El Paraíso, Barrio San </w:t>
            </w:r>
            <w:proofErr w:type="spellStart"/>
            <w:r w:rsidR="00D83669" w:rsidRPr="00D83669">
              <w:rPr>
                <w:lang w:val="es-US"/>
              </w:rPr>
              <w:t>Estebán</w:t>
            </w:r>
            <w:proofErr w:type="spellEnd"/>
            <w:r w:rsidR="00D83669" w:rsidRPr="00D83669">
              <w:rPr>
                <w:lang w:val="es-US"/>
              </w:rPr>
              <w:t>, San Salvador</w:t>
            </w:r>
            <w:r w:rsidR="00F37AFF">
              <w:rPr>
                <w:lang w:val="es-US"/>
              </w:rPr>
              <w:t xml:space="preserve">, en un plazo no mayor </w:t>
            </w:r>
            <w:r w:rsidR="00D05F63">
              <w:rPr>
                <w:lang w:val="es-US"/>
              </w:rPr>
              <w:t>a: _</w:t>
            </w:r>
            <w:r w:rsidR="00F37AFF">
              <w:rPr>
                <w:lang w:val="es-US"/>
              </w:rPr>
              <w:t>___</w:t>
            </w:r>
          </w:p>
        </w:tc>
      </w:tr>
      <w:tr w:rsidR="00430B8B" w:rsidRPr="00C07A11" w14:paraId="447C22A8" w14:textId="77777777" w:rsidTr="002668E9">
        <w:tc>
          <w:tcPr>
            <w:tcW w:w="1604" w:type="dxa"/>
          </w:tcPr>
          <w:p w14:paraId="1E44CD13" w14:textId="714CFE7B" w:rsidR="00430B8B" w:rsidRPr="0006620D" w:rsidRDefault="00430B8B">
            <w:pPr>
              <w:spacing w:after="200"/>
              <w:rPr>
                <w:b/>
                <w:bCs/>
                <w:lang w:val="es-US"/>
              </w:rPr>
            </w:pPr>
            <w:r>
              <w:rPr>
                <w:b/>
                <w:bCs/>
                <w:lang w:val="es-US"/>
              </w:rPr>
              <w:t>CGC 1.1 (p)</w:t>
            </w:r>
          </w:p>
        </w:tc>
        <w:tc>
          <w:tcPr>
            <w:tcW w:w="7677" w:type="dxa"/>
          </w:tcPr>
          <w:p w14:paraId="6CB599BF" w14:textId="0DD83830" w:rsidR="00430B8B" w:rsidRDefault="007B1E2F" w:rsidP="00F60A6A">
            <w:pPr>
              <w:tabs>
                <w:tab w:val="right" w:pos="7164"/>
              </w:tabs>
              <w:spacing w:after="200"/>
              <w:rPr>
                <w:lang w:val="es-US"/>
              </w:rPr>
            </w:pPr>
            <w:r>
              <w:rPr>
                <w:lang w:val="es-US"/>
              </w:rPr>
              <w:t>El término EAS/</w:t>
            </w:r>
            <w:proofErr w:type="spellStart"/>
            <w:r>
              <w:rPr>
                <w:lang w:val="es-US"/>
              </w:rPr>
              <w:t>ASx</w:t>
            </w:r>
            <w:proofErr w:type="spellEnd"/>
            <w:r>
              <w:rPr>
                <w:lang w:val="es-US"/>
              </w:rPr>
              <w:t xml:space="preserve"> se usa en el Contrato con el siguiente significado: </w:t>
            </w:r>
          </w:p>
          <w:p w14:paraId="3AF05065" w14:textId="24C30ED3" w:rsidR="007B1E2F" w:rsidRPr="007B1E2F" w:rsidRDefault="00171971" w:rsidP="00C22ED8">
            <w:pPr>
              <w:pStyle w:val="Prrafodelista"/>
              <w:numPr>
                <w:ilvl w:val="0"/>
                <w:numId w:val="155"/>
              </w:numPr>
              <w:spacing w:before="120" w:after="120"/>
              <w:ind w:left="337" w:hanging="284"/>
              <w:contextualSpacing w:val="0"/>
              <w:jc w:val="both"/>
              <w:rPr>
                <w:lang w:val="es-ES"/>
              </w:rPr>
            </w:pPr>
            <w:r w:rsidRPr="007B1E2F">
              <w:rPr>
                <w:lang w:val="es-ES"/>
              </w:rPr>
              <w:t>“</w:t>
            </w:r>
            <w:r w:rsidR="007B1E2F" w:rsidRPr="00171971">
              <w:rPr>
                <w:b/>
                <w:bCs/>
                <w:lang w:val="es-ES"/>
              </w:rPr>
              <w:t>Explotación y Abuso Sexual</w:t>
            </w:r>
            <w:r w:rsidRPr="007B1E2F">
              <w:rPr>
                <w:lang w:val="es-ES"/>
              </w:rPr>
              <w:t>”</w:t>
            </w:r>
            <w:r w:rsidR="007B1E2F" w:rsidRPr="007B1E2F">
              <w:rPr>
                <w:lang w:val="es-ES"/>
              </w:rPr>
              <w:t xml:space="preserve"> </w:t>
            </w:r>
            <w:r w:rsidRPr="00171971">
              <w:rPr>
                <w:b/>
                <w:bCs/>
                <w:lang w:val="es-ES"/>
              </w:rPr>
              <w:t>“</w:t>
            </w:r>
            <w:r w:rsidR="007B1E2F" w:rsidRPr="00171971">
              <w:rPr>
                <w:b/>
                <w:bCs/>
                <w:lang w:val="es-ES"/>
              </w:rPr>
              <w:t>(EAS)</w:t>
            </w:r>
            <w:r w:rsidRPr="00171971">
              <w:rPr>
                <w:b/>
                <w:bCs/>
                <w:lang w:val="es-ES"/>
              </w:rPr>
              <w:t>”</w:t>
            </w:r>
            <w:r w:rsidR="007B1E2F" w:rsidRPr="007B1E2F">
              <w:rPr>
                <w:lang w:val="es-ES"/>
              </w:rPr>
              <w:t xml:space="preserve"> significa lo siguiente:</w:t>
            </w:r>
          </w:p>
          <w:p w14:paraId="30490D0E" w14:textId="119EAD7C" w:rsidR="007B1E2F" w:rsidRPr="007B1E2F" w:rsidRDefault="007B1E2F" w:rsidP="003B1877">
            <w:pPr>
              <w:ind w:left="478"/>
              <w:jc w:val="both"/>
              <w:rPr>
                <w:lang w:val="es-ES"/>
              </w:rPr>
            </w:pPr>
            <w:r w:rsidRPr="007B1E2F">
              <w:rPr>
                <w:lang w:val="es-ES"/>
              </w:rPr>
              <w:t>La</w:t>
            </w:r>
            <w:r w:rsidR="00171971">
              <w:rPr>
                <w:lang w:val="es-ES"/>
              </w:rPr>
              <w:t xml:space="preserve"> </w:t>
            </w:r>
            <w:r w:rsidRPr="00171971">
              <w:rPr>
                <w:b/>
                <w:bCs/>
                <w:lang w:val="es-ES"/>
              </w:rPr>
              <w:t>Explotación Sexual</w:t>
            </w:r>
            <w:r w:rsidRPr="007B1E2F">
              <w:rPr>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7D86AE2B" w14:textId="77777777" w:rsidR="007B1E2F" w:rsidRPr="007B1E2F" w:rsidRDefault="007B1E2F" w:rsidP="003B1877">
            <w:pPr>
              <w:ind w:left="478" w:hanging="283"/>
              <w:jc w:val="both"/>
              <w:rPr>
                <w:lang w:val="es-ES"/>
              </w:rPr>
            </w:pPr>
          </w:p>
          <w:p w14:paraId="32D4B0E4" w14:textId="2782CE9B" w:rsidR="007B1E2F" w:rsidRPr="007B1E2F" w:rsidRDefault="007B1E2F" w:rsidP="003B1877">
            <w:pPr>
              <w:ind w:left="478"/>
              <w:jc w:val="both"/>
              <w:rPr>
                <w:lang w:val="es-ES"/>
              </w:rPr>
            </w:pPr>
            <w:r w:rsidRPr="007B1E2F">
              <w:rPr>
                <w:lang w:val="es-ES"/>
              </w:rPr>
              <w:t xml:space="preserve">El </w:t>
            </w:r>
            <w:r w:rsidRPr="00171971">
              <w:rPr>
                <w:b/>
                <w:bCs/>
                <w:lang w:val="es-ES"/>
              </w:rPr>
              <w:t>Abuso Sexual</w:t>
            </w:r>
            <w:r w:rsidRPr="007B1E2F">
              <w:rPr>
                <w:lang w:val="es-ES"/>
              </w:rPr>
              <w:t xml:space="preserve"> se define como la amenaza o la intrusión física real de naturaleza sexual, ya sea por la fuerza o bajo condiciones desiguales o coercitivas;</w:t>
            </w:r>
          </w:p>
          <w:p w14:paraId="507C1D48" w14:textId="72F3BE3B" w:rsidR="007B1E2F" w:rsidRPr="007B1E2F" w:rsidRDefault="007B1E2F" w:rsidP="00C22ED8">
            <w:pPr>
              <w:pStyle w:val="Prrafodelista"/>
              <w:numPr>
                <w:ilvl w:val="0"/>
                <w:numId w:val="155"/>
              </w:numPr>
              <w:spacing w:before="120" w:after="120"/>
              <w:ind w:left="478" w:hanging="283"/>
              <w:contextualSpacing w:val="0"/>
              <w:jc w:val="both"/>
              <w:rPr>
                <w:lang w:val="es-ES"/>
              </w:rPr>
            </w:pPr>
            <w:r w:rsidRPr="00171971">
              <w:rPr>
                <w:b/>
                <w:bCs/>
                <w:lang w:val="es-ES"/>
              </w:rPr>
              <w:t>“Acoso Sexual” “</w:t>
            </w:r>
            <w:proofErr w:type="spellStart"/>
            <w:r w:rsidRPr="00171971">
              <w:rPr>
                <w:b/>
                <w:bCs/>
                <w:lang w:val="es-ES"/>
              </w:rPr>
              <w:t>ASx</w:t>
            </w:r>
            <w:proofErr w:type="spellEnd"/>
            <w:r w:rsidRPr="00171971">
              <w:rPr>
                <w:b/>
                <w:bCs/>
                <w:lang w:val="es-ES"/>
              </w:rPr>
              <w:t>”</w:t>
            </w:r>
            <w:r w:rsidRPr="007B1E2F">
              <w:rPr>
                <w:lang w:val="es-ES"/>
              </w:rPr>
              <w:t xml:space="preserve"> se define como avances sexuales indeseables, demanda de favores sexuales, y otras conducta física o verbal de una naturaleza sexual por el Personal del Proveedor con otros miembros del </w:t>
            </w:r>
            <w:r w:rsidR="00F41AEB">
              <w:rPr>
                <w:lang w:val="es-ES"/>
              </w:rPr>
              <w:t>p</w:t>
            </w:r>
            <w:r w:rsidRPr="007B1E2F">
              <w:rPr>
                <w:lang w:val="es-ES"/>
              </w:rPr>
              <w:t>ersonal del Proveedor</w:t>
            </w:r>
            <w:r>
              <w:rPr>
                <w:lang w:val="es-ES"/>
              </w:rPr>
              <w:t xml:space="preserve">, subcontratistas o del </w:t>
            </w:r>
            <w:r w:rsidR="00F41AEB">
              <w:rPr>
                <w:lang w:val="es-ES"/>
              </w:rPr>
              <w:t>p</w:t>
            </w:r>
            <w:r>
              <w:rPr>
                <w:lang w:val="es-ES"/>
              </w:rPr>
              <w:t>ersonal del</w:t>
            </w:r>
            <w:r w:rsidRPr="007B1E2F">
              <w:rPr>
                <w:lang w:val="es-ES"/>
              </w:rPr>
              <w:t xml:space="preserve"> </w:t>
            </w:r>
            <w:r>
              <w:rPr>
                <w:lang w:val="es-ES"/>
              </w:rPr>
              <w:t>Comprador.</w:t>
            </w:r>
            <w:r w:rsidRPr="007B1E2F">
              <w:rPr>
                <w:lang w:val="es-ES"/>
              </w:rPr>
              <w:t xml:space="preserve">  </w:t>
            </w:r>
          </w:p>
        </w:tc>
      </w:tr>
      <w:tr w:rsidR="00455149" w:rsidRPr="00C07A11" w14:paraId="6DCC0515" w14:textId="77777777" w:rsidTr="002668E9">
        <w:tc>
          <w:tcPr>
            <w:tcW w:w="1604" w:type="dxa"/>
          </w:tcPr>
          <w:p w14:paraId="210C6254" w14:textId="64ABE9BE" w:rsidR="00455149" w:rsidRPr="0006620D" w:rsidRDefault="00455149">
            <w:pPr>
              <w:spacing w:after="200"/>
              <w:rPr>
                <w:b/>
                <w:lang w:val="es-US"/>
              </w:rPr>
            </w:pPr>
            <w:r w:rsidRPr="0006620D">
              <w:rPr>
                <w:b/>
                <w:bCs/>
                <w:lang w:val="es-US"/>
              </w:rPr>
              <w:lastRenderedPageBreak/>
              <w:t xml:space="preserve">CGC 4.2 </w:t>
            </w:r>
            <w:r w:rsidR="00E70127" w:rsidRPr="0006620D">
              <w:rPr>
                <w:b/>
                <w:bCs/>
                <w:lang w:val="es-US"/>
              </w:rPr>
              <w:t>(</w:t>
            </w:r>
            <w:r w:rsidRPr="0006620D">
              <w:rPr>
                <w:b/>
                <w:bCs/>
                <w:lang w:val="es-US"/>
              </w:rPr>
              <w:t>a)</w:t>
            </w:r>
          </w:p>
        </w:tc>
        <w:tc>
          <w:tcPr>
            <w:tcW w:w="7677" w:type="dxa"/>
          </w:tcPr>
          <w:p w14:paraId="73250209" w14:textId="3454DF4E" w:rsidR="00455149" w:rsidRPr="0006620D" w:rsidRDefault="00455149" w:rsidP="00B46EB5">
            <w:pPr>
              <w:tabs>
                <w:tab w:val="right" w:pos="7164"/>
              </w:tabs>
              <w:spacing w:after="200"/>
              <w:jc w:val="both"/>
              <w:rPr>
                <w:u w:val="single"/>
                <w:lang w:val="es-US"/>
              </w:rPr>
            </w:pPr>
            <w:r w:rsidRPr="0006620D">
              <w:rPr>
                <w:lang w:val="es-US"/>
              </w:rPr>
              <w:t xml:space="preserve">El significado de los términos comerciales será el establecido en los Incoterms. </w:t>
            </w:r>
          </w:p>
        </w:tc>
      </w:tr>
      <w:tr w:rsidR="00455149" w:rsidRPr="00C07A11" w14:paraId="182847CC" w14:textId="77777777" w:rsidTr="002668E9">
        <w:tc>
          <w:tcPr>
            <w:tcW w:w="1604" w:type="dxa"/>
          </w:tcPr>
          <w:p w14:paraId="46EBF389" w14:textId="32331755" w:rsidR="00455149" w:rsidRPr="0006620D" w:rsidRDefault="00455149">
            <w:pPr>
              <w:spacing w:after="200"/>
              <w:rPr>
                <w:b/>
                <w:lang w:val="es-US"/>
              </w:rPr>
            </w:pPr>
            <w:r w:rsidRPr="0006620D">
              <w:rPr>
                <w:b/>
                <w:bCs/>
                <w:lang w:val="es-US"/>
              </w:rPr>
              <w:t xml:space="preserve">CGC 4.2 </w:t>
            </w:r>
            <w:r w:rsidR="00E70127" w:rsidRPr="0006620D">
              <w:rPr>
                <w:b/>
                <w:bCs/>
                <w:lang w:val="es-US"/>
              </w:rPr>
              <w:t>(</w:t>
            </w:r>
            <w:r w:rsidRPr="0006620D">
              <w:rPr>
                <w:b/>
                <w:bCs/>
                <w:lang w:val="es-US"/>
              </w:rPr>
              <w:t>b)</w:t>
            </w:r>
          </w:p>
        </w:tc>
        <w:tc>
          <w:tcPr>
            <w:tcW w:w="7677" w:type="dxa"/>
          </w:tcPr>
          <w:p w14:paraId="64EAA0D0" w14:textId="0FCC3637" w:rsidR="00455149" w:rsidRPr="0006620D" w:rsidRDefault="00455149" w:rsidP="00F60A6A">
            <w:pPr>
              <w:tabs>
                <w:tab w:val="right" w:pos="7164"/>
              </w:tabs>
              <w:spacing w:after="200"/>
              <w:rPr>
                <w:lang w:val="es-US"/>
              </w:rPr>
            </w:pPr>
            <w:r w:rsidRPr="0006620D">
              <w:rPr>
                <w:lang w:val="es-US"/>
              </w:rPr>
              <w:t>La versión de la edición de los Incoterms</w:t>
            </w:r>
            <w:r w:rsidR="00E6408B" w:rsidRPr="0006620D">
              <w:rPr>
                <w:lang w:val="es-US"/>
              </w:rPr>
              <w:t xml:space="preserve"> </w:t>
            </w:r>
            <w:r w:rsidRPr="0006620D">
              <w:rPr>
                <w:lang w:val="es-US"/>
              </w:rPr>
              <w:t>será</w:t>
            </w:r>
            <w:r w:rsidRPr="0006620D">
              <w:rPr>
                <w:i/>
                <w:iCs/>
                <w:lang w:val="es-US"/>
              </w:rPr>
              <w:t xml:space="preserve">: </w:t>
            </w:r>
            <w:r w:rsidR="00B46EB5" w:rsidRPr="00B46EB5">
              <w:rPr>
                <w:b/>
                <w:bCs/>
                <w:i/>
                <w:iCs/>
                <w:lang w:val="es-US"/>
              </w:rPr>
              <w:t>202</w:t>
            </w:r>
            <w:r w:rsidR="00432065">
              <w:rPr>
                <w:b/>
                <w:bCs/>
                <w:i/>
                <w:iCs/>
                <w:lang w:val="es-US"/>
              </w:rPr>
              <w:t>0</w:t>
            </w:r>
          </w:p>
        </w:tc>
      </w:tr>
      <w:tr w:rsidR="00455149" w:rsidRPr="00B333D9" w14:paraId="3DE73BAF" w14:textId="77777777" w:rsidTr="002668E9">
        <w:tc>
          <w:tcPr>
            <w:tcW w:w="1604" w:type="dxa"/>
          </w:tcPr>
          <w:p w14:paraId="5C5716BA" w14:textId="77777777" w:rsidR="00455149" w:rsidRPr="0006620D" w:rsidRDefault="00455149">
            <w:pPr>
              <w:spacing w:after="200"/>
              <w:rPr>
                <w:b/>
                <w:lang w:val="es-US"/>
              </w:rPr>
            </w:pPr>
            <w:r w:rsidRPr="0006620D">
              <w:rPr>
                <w:b/>
                <w:bCs/>
                <w:lang w:val="es-US"/>
              </w:rPr>
              <w:t>CGC 5.1</w:t>
            </w:r>
          </w:p>
        </w:tc>
        <w:tc>
          <w:tcPr>
            <w:tcW w:w="7677" w:type="dxa"/>
          </w:tcPr>
          <w:p w14:paraId="140FD190" w14:textId="2F610ACA" w:rsidR="00455149" w:rsidRPr="0006620D" w:rsidRDefault="00455149">
            <w:pPr>
              <w:tabs>
                <w:tab w:val="right" w:pos="7164"/>
              </w:tabs>
              <w:spacing w:after="200"/>
              <w:rPr>
                <w:lang w:val="es-US"/>
              </w:rPr>
            </w:pPr>
            <w:r w:rsidRPr="0006620D">
              <w:rPr>
                <w:lang w:val="es-US"/>
              </w:rPr>
              <w:t xml:space="preserve">El idioma será: </w:t>
            </w:r>
            <w:r w:rsidR="00B46EB5">
              <w:rPr>
                <w:b/>
                <w:bCs/>
                <w:i/>
                <w:iCs/>
                <w:lang w:val="es-US"/>
              </w:rPr>
              <w:t>Español</w:t>
            </w:r>
            <w:r w:rsidRPr="0006620D">
              <w:rPr>
                <w:i/>
                <w:iCs/>
                <w:lang w:val="es-US"/>
              </w:rPr>
              <w:t>.</w:t>
            </w:r>
          </w:p>
        </w:tc>
      </w:tr>
      <w:tr w:rsidR="00455149" w:rsidRPr="00C07A11" w14:paraId="3F2687A2" w14:textId="77777777" w:rsidTr="002668E9">
        <w:tc>
          <w:tcPr>
            <w:tcW w:w="1604" w:type="dxa"/>
          </w:tcPr>
          <w:p w14:paraId="6AE96F28" w14:textId="77777777" w:rsidR="00455149" w:rsidRPr="0006620D" w:rsidRDefault="00455149">
            <w:pPr>
              <w:spacing w:after="200"/>
              <w:rPr>
                <w:b/>
                <w:lang w:val="es-US"/>
              </w:rPr>
            </w:pPr>
            <w:r w:rsidRPr="0006620D">
              <w:rPr>
                <w:b/>
                <w:bCs/>
                <w:lang w:val="es-US"/>
              </w:rPr>
              <w:t>CGC 8.1</w:t>
            </w:r>
          </w:p>
        </w:tc>
        <w:tc>
          <w:tcPr>
            <w:tcW w:w="7677" w:type="dxa"/>
          </w:tcPr>
          <w:p w14:paraId="185A2F6B" w14:textId="77777777" w:rsidR="00455149" w:rsidRPr="0006620D" w:rsidRDefault="00455149" w:rsidP="002668E9">
            <w:pPr>
              <w:tabs>
                <w:tab w:val="right" w:pos="7164"/>
              </w:tabs>
              <w:spacing w:after="160"/>
              <w:rPr>
                <w:lang w:val="es-US"/>
              </w:rPr>
            </w:pPr>
            <w:r w:rsidRPr="0006620D">
              <w:rPr>
                <w:lang w:val="es-US"/>
              </w:rPr>
              <w:t xml:space="preserve">Para </w:t>
            </w:r>
            <w:r w:rsidRPr="0006620D">
              <w:rPr>
                <w:b/>
                <w:bCs/>
                <w:u w:val="single"/>
                <w:lang w:val="es-US"/>
              </w:rPr>
              <w:t>notificaciones</w:t>
            </w:r>
            <w:r w:rsidRPr="0006620D">
              <w:rPr>
                <w:bCs/>
                <w:lang w:val="es-US"/>
              </w:rPr>
              <w:t>,</w:t>
            </w:r>
            <w:r w:rsidRPr="0006620D">
              <w:rPr>
                <w:lang w:val="es-US"/>
              </w:rPr>
              <w:t xml:space="preserve"> la dirección del Comprador será:</w:t>
            </w:r>
          </w:p>
          <w:p w14:paraId="7533E3BF" w14:textId="05BE40CB" w:rsidR="00B33BD5" w:rsidRPr="0006620D" w:rsidRDefault="00B33BD5" w:rsidP="00B33BD5">
            <w:pPr>
              <w:tabs>
                <w:tab w:val="right" w:pos="7254"/>
              </w:tabs>
              <w:spacing w:before="120" w:after="120"/>
              <w:jc w:val="both"/>
              <w:rPr>
                <w:i/>
                <w:lang w:val="es-US"/>
              </w:rPr>
            </w:pPr>
            <w:r w:rsidRPr="0006620D">
              <w:rPr>
                <w:lang w:val="es-US"/>
              </w:rPr>
              <w:t xml:space="preserve">Atención: </w:t>
            </w:r>
            <w:r w:rsidR="00C22ED8">
              <w:rPr>
                <w:b/>
                <w:bCs/>
                <w:i/>
                <w:iCs/>
                <w:lang w:val="es-US"/>
              </w:rPr>
              <w:t>Administrador de contrato: __________</w:t>
            </w:r>
          </w:p>
          <w:p w14:paraId="62B51D68" w14:textId="385BCF87" w:rsidR="00B33BD5" w:rsidRPr="00786A9D" w:rsidRDefault="00B33BD5" w:rsidP="00B33BD5">
            <w:pPr>
              <w:jc w:val="both"/>
              <w:rPr>
                <w:i/>
                <w:iCs/>
                <w:lang w:val="es-US"/>
              </w:rPr>
            </w:pPr>
            <w:r w:rsidRPr="0006620D">
              <w:rPr>
                <w:lang w:val="es-US"/>
              </w:rPr>
              <w:t xml:space="preserve">Dirección: </w:t>
            </w:r>
            <w:r w:rsidR="00C22ED8">
              <w:rPr>
                <w:rFonts w:eastAsia="Calibri"/>
                <w:i/>
                <w:iCs/>
                <w:lang w:val="es-SV"/>
              </w:rPr>
              <w:t>___________</w:t>
            </w:r>
          </w:p>
          <w:p w14:paraId="3A67AFF6" w14:textId="77777777" w:rsidR="00B33BD5" w:rsidRPr="00D72788" w:rsidRDefault="00B33BD5" w:rsidP="00B33BD5">
            <w:pPr>
              <w:tabs>
                <w:tab w:val="right" w:pos="7254"/>
              </w:tabs>
              <w:spacing w:before="120" w:after="120"/>
              <w:rPr>
                <w:i/>
                <w:lang w:val="es-US"/>
              </w:rPr>
            </w:pPr>
            <w:r w:rsidRPr="00D72788">
              <w:rPr>
                <w:lang w:val="es-US"/>
              </w:rPr>
              <w:t xml:space="preserve">País: </w:t>
            </w:r>
            <w:r w:rsidRPr="00D72788">
              <w:rPr>
                <w:i/>
                <w:iCs/>
                <w:lang w:val="es-US"/>
              </w:rPr>
              <w:t>El Salvador</w:t>
            </w:r>
          </w:p>
          <w:p w14:paraId="36D63A06" w14:textId="0D79D943" w:rsidR="00B33BD5" w:rsidRPr="0006620D" w:rsidRDefault="00B33BD5" w:rsidP="00B33BD5">
            <w:pPr>
              <w:tabs>
                <w:tab w:val="right" w:pos="7254"/>
              </w:tabs>
              <w:spacing w:before="120" w:after="120"/>
              <w:jc w:val="both"/>
              <w:rPr>
                <w:lang w:val="es-US"/>
              </w:rPr>
            </w:pPr>
            <w:r w:rsidRPr="0006620D">
              <w:rPr>
                <w:lang w:val="es-US"/>
              </w:rPr>
              <w:t xml:space="preserve">Teléfono: </w:t>
            </w:r>
            <w:r w:rsidR="00C22ED8">
              <w:rPr>
                <w:i/>
                <w:iCs/>
                <w:lang w:val="es-US"/>
              </w:rPr>
              <w:t>________________</w:t>
            </w:r>
          </w:p>
          <w:p w14:paraId="27C156AA" w14:textId="31767393" w:rsidR="00455149" w:rsidRPr="00B33BD5" w:rsidRDefault="00B33BD5" w:rsidP="00B33BD5">
            <w:pPr>
              <w:tabs>
                <w:tab w:val="right" w:pos="7254"/>
              </w:tabs>
              <w:spacing w:before="120" w:after="120"/>
              <w:rPr>
                <w:b/>
                <w:bCs/>
                <w:i/>
                <w:iCs/>
                <w:lang w:val="es-US"/>
              </w:rPr>
            </w:pPr>
            <w:r w:rsidRPr="0006620D">
              <w:rPr>
                <w:lang w:val="es-US"/>
              </w:rPr>
              <w:t>Dirección de correo electrónico:</w:t>
            </w:r>
            <w:r>
              <w:rPr>
                <w:lang w:val="es-US"/>
              </w:rPr>
              <w:t xml:space="preserve"> </w:t>
            </w:r>
            <w:r w:rsidR="009C1D95" w:rsidRPr="009C1D95">
              <w:rPr>
                <w:b/>
                <w:bCs/>
                <w:i/>
                <w:iCs/>
                <w:lang w:val="es-US"/>
              </w:rPr>
              <w:t>________</w:t>
            </w:r>
          </w:p>
        </w:tc>
      </w:tr>
      <w:tr w:rsidR="00455149" w:rsidRPr="00C07A11" w14:paraId="2A22F09F" w14:textId="77777777" w:rsidTr="002668E9">
        <w:tc>
          <w:tcPr>
            <w:tcW w:w="1604" w:type="dxa"/>
          </w:tcPr>
          <w:p w14:paraId="442E1D74" w14:textId="77777777" w:rsidR="00455149" w:rsidRPr="0006620D" w:rsidRDefault="00455149">
            <w:pPr>
              <w:spacing w:after="200"/>
              <w:rPr>
                <w:b/>
                <w:lang w:val="es-US"/>
              </w:rPr>
            </w:pPr>
            <w:r w:rsidRPr="0006620D">
              <w:rPr>
                <w:b/>
                <w:bCs/>
                <w:lang w:val="es-US"/>
              </w:rPr>
              <w:t>CEC 9.1</w:t>
            </w:r>
          </w:p>
        </w:tc>
        <w:tc>
          <w:tcPr>
            <w:tcW w:w="7677" w:type="dxa"/>
          </w:tcPr>
          <w:p w14:paraId="382CCF8C" w14:textId="715F4A8F" w:rsidR="00455149" w:rsidRPr="0006620D" w:rsidRDefault="00455149" w:rsidP="007A77FF">
            <w:pPr>
              <w:tabs>
                <w:tab w:val="right" w:pos="7164"/>
              </w:tabs>
              <w:spacing w:after="200"/>
              <w:rPr>
                <w:lang w:val="es-US"/>
              </w:rPr>
            </w:pPr>
            <w:r w:rsidRPr="0006620D">
              <w:rPr>
                <w:lang w:val="es-US"/>
              </w:rPr>
              <w:t xml:space="preserve">El </w:t>
            </w:r>
            <w:r w:rsidR="007A77FF" w:rsidRPr="0006620D">
              <w:rPr>
                <w:lang w:val="es-US"/>
              </w:rPr>
              <w:t>d</w:t>
            </w:r>
            <w:r w:rsidRPr="0006620D">
              <w:rPr>
                <w:lang w:val="es-US"/>
              </w:rPr>
              <w:t xml:space="preserve">erecho aplicable será el de: </w:t>
            </w:r>
            <w:r w:rsidR="00B46EB5" w:rsidRPr="00B46EB5">
              <w:rPr>
                <w:b/>
                <w:bCs/>
                <w:i/>
                <w:iCs/>
                <w:lang w:val="es-US"/>
              </w:rPr>
              <w:t>l</w:t>
            </w:r>
            <w:r w:rsidR="00B46EB5">
              <w:rPr>
                <w:b/>
                <w:bCs/>
                <w:i/>
                <w:iCs/>
                <w:lang w:val="es-US"/>
              </w:rPr>
              <w:t>a Republica de El Salvador</w:t>
            </w:r>
            <w:r w:rsidRPr="0006620D">
              <w:rPr>
                <w:i/>
                <w:iCs/>
                <w:lang w:val="es-US"/>
              </w:rPr>
              <w:t>.</w:t>
            </w:r>
          </w:p>
        </w:tc>
      </w:tr>
      <w:tr w:rsidR="00455149" w:rsidRPr="00C07A11" w14:paraId="7A5305BE" w14:textId="77777777" w:rsidTr="002668E9">
        <w:tc>
          <w:tcPr>
            <w:tcW w:w="1604" w:type="dxa"/>
          </w:tcPr>
          <w:p w14:paraId="1975D789" w14:textId="77777777" w:rsidR="00455149" w:rsidRPr="0006620D" w:rsidRDefault="00455149">
            <w:pPr>
              <w:spacing w:after="200"/>
              <w:rPr>
                <w:b/>
                <w:lang w:val="es-US"/>
              </w:rPr>
            </w:pPr>
            <w:r w:rsidRPr="0006620D">
              <w:rPr>
                <w:b/>
                <w:bCs/>
                <w:lang w:val="es-US"/>
              </w:rPr>
              <w:t>CGC 10.2</w:t>
            </w:r>
          </w:p>
        </w:tc>
        <w:tc>
          <w:tcPr>
            <w:tcW w:w="7677" w:type="dxa"/>
          </w:tcPr>
          <w:p w14:paraId="4B98BBA5" w14:textId="29C193F9" w:rsidR="00455149" w:rsidRPr="00B46EB5" w:rsidRDefault="00455149" w:rsidP="00B46EB5">
            <w:pPr>
              <w:suppressAutoHyphens/>
              <w:spacing w:after="200"/>
              <w:jc w:val="both"/>
              <w:rPr>
                <w:lang w:val="es-US"/>
              </w:rPr>
            </w:pPr>
            <w:r w:rsidRPr="0006620D">
              <w:rPr>
                <w:lang w:val="es-US"/>
              </w:rPr>
              <w:t xml:space="preserve">Los reglamentos de los procedimientos para los procesos de arbitraje, de conformidad con </w:t>
            </w:r>
            <w:r w:rsidR="00CA5655" w:rsidRPr="0006620D">
              <w:rPr>
                <w:lang w:val="es-US"/>
              </w:rPr>
              <w:t xml:space="preserve">lo dispuesto en </w:t>
            </w:r>
            <w:r w:rsidRPr="0006620D">
              <w:rPr>
                <w:lang w:val="es-US"/>
              </w:rPr>
              <w:t xml:space="preserve">la </w:t>
            </w:r>
            <w:r w:rsidR="00A91669">
              <w:rPr>
                <w:lang w:val="es-US"/>
              </w:rPr>
              <w:t>Cláusula</w:t>
            </w:r>
            <w:r w:rsidR="005C6536" w:rsidRPr="0006620D">
              <w:rPr>
                <w:lang w:val="es-US"/>
              </w:rPr>
              <w:t> </w:t>
            </w:r>
            <w:r w:rsidRPr="0006620D">
              <w:rPr>
                <w:lang w:val="es-US"/>
              </w:rPr>
              <w:t>10.2 de las CGC, serán</w:t>
            </w:r>
            <w:r w:rsidR="00F60A6A" w:rsidRPr="0006620D">
              <w:rPr>
                <w:lang w:val="es-US"/>
              </w:rPr>
              <w:t> </w:t>
            </w:r>
            <w:r w:rsidR="00CA5655" w:rsidRPr="0006620D">
              <w:rPr>
                <w:lang w:val="es-US"/>
              </w:rPr>
              <w:t>los siguientes</w:t>
            </w:r>
            <w:r w:rsidRPr="0006620D">
              <w:rPr>
                <w:lang w:val="es-US"/>
              </w:rPr>
              <w:t>:</w:t>
            </w:r>
          </w:p>
          <w:p w14:paraId="2D130A8A" w14:textId="6D12F4A3" w:rsidR="00455149" w:rsidRPr="0006620D" w:rsidRDefault="00E70127" w:rsidP="003B1877">
            <w:pPr>
              <w:tabs>
                <w:tab w:val="left" w:pos="1080"/>
              </w:tabs>
              <w:suppressAutoHyphens/>
              <w:spacing w:after="200"/>
              <w:ind w:left="533" w:hanging="338"/>
              <w:jc w:val="both"/>
              <w:rPr>
                <w:lang w:val="es-US"/>
              </w:rPr>
            </w:pPr>
            <w:r w:rsidRPr="0006620D">
              <w:rPr>
                <w:b/>
                <w:bCs/>
                <w:i/>
                <w:iCs/>
                <w:lang w:val="es-US"/>
              </w:rPr>
              <w:t>(</w:t>
            </w:r>
            <w:r w:rsidR="00455149" w:rsidRPr="0006620D">
              <w:rPr>
                <w:b/>
                <w:bCs/>
                <w:i/>
                <w:iCs/>
                <w:lang w:val="es-US"/>
              </w:rPr>
              <w:t>a)</w:t>
            </w:r>
            <w:r w:rsidR="00455149" w:rsidRPr="0006620D">
              <w:rPr>
                <w:b/>
                <w:bCs/>
                <w:i/>
                <w:iCs/>
                <w:lang w:val="es-US"/>
              </w:rPr>
              <w:tab/>
              <w:t>Contrato con un Proveedor extranjero:</w:t>
            </w:r>
          </w:p>
          <w:p w14:paraId="42D1465D" w14:textId="1B11D4FF" w:rsidR="00455149" w:rsidRPr="0006620D" w:rsidRDefault="00455149" w:rsidP="003B1877">
            <w:pPr>
              <w:spacing w:after="200"/>
              <w:ind w:left="620"/>
              <w:jc w:val="both"/>
              <w:rPr>
                <w:lang w:val="es-US"/>
              </w:rPr>
            </w:pPr>
            <w:r w:rsidRPr="0006620D">
              <w:rPr>
                <w:lang w:val="es-US"/>
              </w:rPr>
              <w:t xml:space="preserve">CGC 10.2 </w:t>
            </w:r>
            <w:r w:rsidR="00F60A6A" w:rsidRPr="0006620D">
              <w:rPr>
                <w:lang w:val="es-US"/>
              </w:rPr>
              <w:t>(</w:t>
            </w:r>
            <w:r w:rsidRPr="0006620D">
              <w:rPr>
                <w:lang w:val="es-US"/>
              </w:rPr>
              <w:t>a): Todas las controversias generadas en relación con este Contrato deberán ser resueltas definitivamente de conformidad con el Reglamento de Conciliación y Arbitraje de la</w:t>
            </w:r>
            <w:r w:rsidR="00F60A6A" w:rsidRPr="0006620D">
              <w:rPr>
                <w:lang w:val="es-US"/>
              </w:rPr>
              <w:t> </w:t>
            </w:r>
            <w:r w:rsidRPr="0006620D">
              <w:rPr>
                <w:lang w:val="es-US"/>
              </w:rPr>
              <w:t>Cámara de Comercio Internacional por uno o más árbitros designados de acuerdo con dicho reglamento.</w:t>
            </w:r>
          </w:p>
          <w:p w14:paraId="2D303CEC" w14:textId="0B400C7A" w:rsidR="00455149" w:rsidRPr="0006620D" w:rsidRDefault="00E70127" w:rsidP="003B1877">
            <w:pPr>
              <w:tabs>
                <w:tab w:val="left" w:pos="1080"/>
              </w:tabs>
              <w:suppressAutoHyphens/>
              <w:spacing w:after="200"/>
              <w:ind w:left="533" w:hanging="338"/>
              <w:jc w:val="both"/>
              <w:rPr>
                <w:lang w:val="es-US"/>
              </w:rPr>
            </w:pPr>
            <w:r w:rsidRPr="0006620D">
              <w:rPr>
                <w:b/>
                <w:bCs/>
                <w:i/>
                <w:iCs/>
                <w:lang w:val="es-US"/>
              </w:rPr>
              <w:t>(</w:t>
            </w:r>
            <w:r w:rsidR="00455149" w:rsidRPr="0006620D">
              <w:rPr>
                <w:b/>
                <w:bCs/>
                <w:i/>
                <w:iCs/>
                <w:lang w:val="es-US"/>
              </w:rPr>
              <w:t>b)</w:t>
            </w:r>
            <w:r w:rsidR="00455149" w:rsidRPr="0006620D">
              <w:rPr>
                <w:b/>
                <w:bCs/>
                <w:i/>
                <w:iCs/>
                <w:lang w:val="es-US"/>
              </w:rPr>
              <w:tab/>
            </w:r>
            <w:r w:rsidR="00455149" w:rsidRPr="0006620D">
              <w:rPr>
                <w:b/>
                <w:bCs/>
                <w:i/>
                <w:iCs/>
                <w:spacing w:val="-2"/>
                <w:lang w:val="es-US"/>
              </w:rPr>
              <w:t>Contratos con Proveedores ciudadanos del País del Comprador:</w:t>
            </w:r>
          </w:p>
          <w:p w14:paraId="2E9DE47B" w14:textId="77777777" w:rsidR="00455149" w:rsidRPr="0006620D" w:rsidRDefault="00455149" w:rsidP="003B1877">
            <w:pPr>
              <w:spacing w:after="200"/>
              <w:ind w:left="620"/>
              <w:jc w:val="both"/>
              <w:rPr>
                <w:u w:val="single"/>
                <w:lang w:val="es-US"/>
              </w:rPr>
            </w:pPr>
            <w:r w:rsidRPr="0006620D">
              <w:rPr>
                <w:lang w:val="es-US"/>
              </w:rPr>
              <w:t>Si el Proveedor es ciudadano del País del Comprador, toda controversia surgida entre ellos en relación con el Contrato deberá ser sometida a juicio o arbitraje de acuerdo con las leyes del País del Comprador.</w:t>
            </w:r>
          </w:p>
        </w:tc>
      </w:tr>
      <w:tr w:rsidR="007D7086" w:rsidRPr="00C07A11" w14:paraId="4FF595B4" w14:textId="77777777" w:rsidTr="002668E9">
        <w:tc>
          <w:tcPr>
            <w:tcW w:w="1604" w:type="dxa"/>
          </w:tcPr>
          <w:p w14:paraId="5E1039AA" w14:textId="77777777" w:rsidR="007D7086" w:rsidRPr="0006620D" w:rsidRDefault="007D7086" w:rsidP="007D7086">
            <w:pPr>
              <w:spacing w:after="200"/>
              <w:rPr>
                <w:b/>
                <w:lang w:val="es-US"/>
              </w:rPr>
            </w:pPr>
            <w:r w:rsidRPr="0006620D">
              <w:rPr>
                <w:b/>
                <w:bCs/>
                <w:lang w:val="es-US"/>
              </w:rPr>
              <w:t>CGC 13.1</w:t>
            </w:r>
          </w:p>
        </w:tc>
        <w:tc>
          <w:tcPr>
            <w:tcW w:w="7677" w:type="dxa"/>
          </w:tcPr>
          <w:p w14:paraId="155ED0D6" w14:textId="77777777" w:rsidR="007D7086" w:rsidRPr="00C914B9" w:rsidRDefault="007D7086" w:rsidP="007D7086">
            <w:pPr>
              <w:spacing w:after="200"/>
              <w:jc w:val="both"/>
              <w:rPr>
                <w:i/>
                <w:iCs/>
                <w:lang w:val="es-US"/>
              </w:rPr>
            </w:pPr>
            <w:r w:rsidRPr="00C914B9">
              <w:rPr>
                <w:lang w:val="es-US"/>
              </w:rPr>
              <w:t xml:space="preserve">Detalle de los documentos de embarque y otros documentos que deben ser proporcionados por el Proveedor: </w:t>
            </w:r>
          </w:p>
          <w:p w14:paraId="717E6FE4" w14:textId="77777777" w:rsidR="007D7086" w:rsidRPr="00C914B9" w:rsidRDefault="007D7086" w:rsidP="007D7086">
            <w:pPr>
              <w:spacing w:after="200"/>
              <w:jc w:val="both"/>
              <w:rPr>
                <w:lang w:val="es-US"/>
              </w:rPr>
            </w:pPr>
            <w:r w:rsidRPr="00C914B9">
              <w:rPr>
                <w:lang w:val="es-US"/>
              </w:rPr>
              <w:t xml:space="preserve">En El Caso de los bienes importados: </w:t>
            </w:r>
          </w:p>
          <w:p w14:paraId="1A9768FA" w14:textId="77777777" w:rsidR="007D7086" w:rsidRPr="00C914B9" w:rsidRDefault="007D7086" w:rsidP="007D7086">
            <w:pPr>
              <w:jc w:val="both"/>
              <w:rPr>
                <w:b/>
                <w:lang w:val="es-SV"/>
              </w:rPr>
            </w:pPr>
            <w:r w:rsidRPr="00C914B9">
              <w:rPr>
                <w:b/>
                <w:lang w:val="es-SV"/>
              </w:rPr>
              <w:t>Para Transporte Aéreo.</w:t>
            </w:r>
          </w:p>
          <w:p w14:paraId="3DA30F12" w14:textId="77777777" w:rsidR="007D7086" w:rsidRPr="00C914B9" w:rsidRDefault="007D7086" w:rsidP="007D7086">
            <w:pPr>
              <w:pStyle w:val="Prrafodelista3"/>
              <w:numPr>
                <w:ilvl w:val="0"/>
                <w:numId w:val="186"/>
              </w:numPr>
              <w:spacing w:after="200" w:line="276" w:lineRule="auto"/>
              <w:jc w:val="both"/>
              <w:rPr>
                <w:lang w:val="es-SV"/>
              </w:rPr>
            </w:pPr>
            <w:r w:rsidRPr="00C914B9">
              <w:rPr>
                <w:lang w:val="es-SV"/>
              </w:rPr>
              <w:t>Factura</w:t>
            </w:r>
          </w:p>
          <w:p w14:paraId="3385ED9F" w14:textId="77777777" w:rsidR="007D7086" w:rsidRPr="00C914B9" w:rsidRDefault="007D7086" w:rsidP="007D7086">
            <w:pPr>
              <w:widowControl w:val="0"/>
              <w:tabs>
                <w:tab w:val="left" w:pos="682"/>
              </w:tabs>
              <w:suppressAutoHyphens/>
              <w:adjustRightInd w:val="0"/>
              <w:jc w:val="both"/>
              <w:textAlignment w:val="baseline"/>
              <w:rPr>
                <w:lang w:val="es-SV"/>
              </w:rPr>
            </w:pPr>
            <w:r w:rsidRPr="00C914B9">
              <w:rPr>
                <w:lang w:val="es-SV"/>
              </w:rPr>
              <w:t xml:space="preserve">Original y dos (2) copias de la factura del Proveedor en la que describa al Comprador como: Ministerio de Salud, CONTRATO DE PRÉSTAMO BIRF </w:t>
            </w:r>
            <w:r>
              <w:rPr>
                <w:lang w:val="es-SV"/>
              </w:rPr>
              <w:t>No. 9065</w:t>
            </w:r>
            <w:r w:rsidRPr="00C914B9">
              <w:rPr>
                <w:lang w:val="es-SV"/>
              </w:rPr>
              <w:t>-SV y se indique el número del contrato, la descripción del bien, cantidad, el precio unitario y monto total de los bienes, la factura debe estar firmada y sellada por la empresa;</w:t>
            </w:r>
          </w:p>
          <w:p w14:paraId="33F9BC90" w14:textId="77777777" w:rsidR="007D7086" w:rsidRPr="00C914B9" w:rsidRDefault="007D7086" w:rsidP="007D7086">
            <w:pPr>
              <w:pStyle w:val="Prrafodelista3"/>
              <w:numPr>
                <w:ilvl w:val="0"/>
                <w:numId w:val="186"/>
              </w:numPr>
              <w:spacing w:after="200"/>
              <w:jc w:val="both"/>
              <w:rPr>
                <w:lang w:val="es-SV"/>
              </w:rPr>
            </w:pPr>
            <w:r w:rsidRPr="00C914B9">
              <w:rPr>
                <w:lang w:val="es-SV"/>
              </w:rPr>
              <w:t>Lista de empaque</w:t>
            </w:r>
          </w:p>
          <w:p w14:paraId="0EC3A4F3" w14:textId="77777777" w:rsidR="007D7086" w:rsidRPr="00C914B9" w:rsidRDefault="007D7086" w:rsidP="007D7086">
            <w:pPr>
              <w:pStyle w:val="Prrafodelista3"/>
              <w:numPr>
                <w:ilvl w:val="0"/>
                <w:numId w:val="186"/>
              </w:numPr>
              <w:spacing w:after="200"/>
              <w:jc w:val="both"/>
              <w:rPr>
                <w:lang w:val="es-SV"/>
              </w:rPr>
            </w:pPr>
            <w:r w:rsidRPr="00C914B9">
              <w:rPr>
                <w:lang w:val="es-SV"/>
              </w:rPr>
              <w:lastRenderedPageBreak/>
              <w:t>Certificado de calidad</w:t>
            </w:r>
          </w:p>
          <w:p w14:paraId="029BC071" w14:textId="77777777" w:rsidR="007D7086" w:rsidRPr="00C914B9" w:rsidRDefault="007D7086" w:rsidP="007D7086">
            <w:pPr>
              <w:pStyle w:val="Prrafodelista3"/>
              <w:numPr>
                <w:ilvl w:val="0"/>
                <w:numId w:val="186"/>
              </w:numPr>
              <w:spacing w:after="200"/>
              <w:jc w:val="both"/>
              <w:rPr>
                <w:lang w:val="es-SV"/>
              </w:rPr>
            </w:pPr>
            <w:r w:rsidRPr="00C914B9">
              <w:rPr>
                <w:lang w:val="es-SV"/>
              </w:rPr>
              <w:t xml:space="preserve">Guía aérea </w:t>
            </w:r>
          </w:p>
          <w:p w14:paraId="2C327170" w14:textId="77777777" w:rsidR="007D7086" w:rsidRPr="00C914B9" w:rsidRDefault="007D7086" w:rsidP="007D7086">
            <w:pPr>
              <w:pStyle w:val="Prrafodelista3"/>
              <w:spacing w:after="200" w:line="276" w:lineRule="auto"/>
              <w:ind w:left="396"/>
              <w:jc w:val="both"/>
              <w:rPr>
                <w:lang w:val="es-SV"/>
              </w:rPr>
            </w:pPr>
            <w:r w:rsidRPr="00C914B9">
              <w:rPr>
                <w:color w:val="000000"/>
                <w:lang w:val="es-SV"/>
              </w:rPr>
              <w:t xml:space="preserve">En la que describa al Comprador </w:t>
            </w:r>
            <w:r w:rsidRPr="000913C1">
              <w:rPr>
                <w:color w:val="000000"/>
                <w:lang w:val="es-SV"/>
              </w:rPr>
              <w:t xml:space="preserve">o </w:t>
            </w:r>
            <w:proofErr w:type="spellStart"/>
            <w:r w:rsidRPr="000913C1">
              <w:rPr>
                <w:color w:val="000000"/>
                <w:lang w:val="es-SV"/>
              </w:rPr>
              <w:t>designatario</w:t>
            </w:r>
            <w:proofErr w:type="spellEnd"/>
            <w:r>
              <w:rPr>
                <w:color w:val="000000"/>
                <w:lang w:val="es-SV"/>
              </w:rPr>
              <w:t xml:space="preserve"> </w:t>
            </w:r>
            <w:r w:rsidRPr="00C914B9">
              <w:rPr>
                <w:color w:val="000000"/>
                <w:lang w:val="es-SV"/>
              </w:rPr>
              <w:t xml:space="preserve">como: Ministerio de Salud, </w:t>
            </w:r>
            <w:r w:rsidRPr="00C914B9">
              <w:rPr>
                <w:lang w:val="es-SV"/>
              </w:rPr>
              <w:t xml:space="preserve">CONTRATO DE PRÉSTAMO BIRF </w:t>
            </w:r>
            <w:r>
              <w:rPr>
                <w:lang w:val="es-SV"/>
              </w:rPr>
              <w:t>No. 9065</w:t>
            </w:r>
            <w:r w:rsidRPr="00C914B9">
              <w:rPr>
                <w:lang w:val="es-SV"/>
              </w:rPr>
              <w:t>-SV</w:t>
            </w:r>
          </w:p>
          <w:p w14:paraId="2636ACFC" w14:textId="77777777" w:rsidR="007D7086" w:rsidRPr="00C914B9" w:rsidRDefault="007D7086" w:rsidP="007D7086">
            <w:pPr>
              <w:pStyle w:val="Prrafodelista3"/>
              <w:numPr>
                <w:ilvl w:val="0"/>
                <w:numId w:val="186"/>
              </w:numPr>
              <w:spacing w:line="276" w:lineRule="auto"/>
              <w:jc w:val="both"/>
              <w:rPr>
                <w:lang w:val="es-SV"/>
              </w:rPr>
            </w:pPr>
            <w:r w:rsidRPr="00C914B9">
              <w:rPr>
                <w:lang w:val="es-SV"/>
              </w:rPr>
              <w:t>Copia del Certificado de Seguro en el que el Comprador aparezca como beneficiario.</w:t>
            </w:r>
          </w:p>
          <w:p w14:paraId="1A96FB1E" w14:textId="77777777" w:rsidR="007D7086" w:rsidRPr="00C914B9" w:rsidRDefault="007D7086" w:rsidP="007D7086">
            <w:pPr>
              <w:widowControl w:val="0"/>
              <w:numPr>
                <w:ilvl w:val="0"/>
                <w:numId w:val="186"/>
              </w:numPr>
              <w:tabs>
                <w:tab w:val="left" w:pos="682"/>
              </w:tabs>
              <w:suppressAutoHyphens/>
              <w:adjustRightInd w:val="0"/>
              <w:jc w:val="both"/>
              <w:textAlignment w:val="baseline"/>
              <w:rPr>
                <w:lang w:val="es-SV"/>
              </w:rPr>
            </w:pPr>
            <w:r w:rsidRPr="00C914B9">
              <w:rPr>
                <w:lang w:val="es-SV"/>
              </w:rPr>
              <w:t>Copia Certificado de garantía del fabricante o Distribuidor.</w:t>
            </w:r>
          </w:p>
          <w:p w14:paraId="2D2C70E3" w14:textId="77777777" w:rsidR="007D7086" w:rsidRPr="00C914B9" w:rsidRDefault="007D7086" w:rsidP="007D7086">
            <w:pPr>
              <w:widowControl w:val="0"/>
              <w:numPr>
                <w:ilvl w:val="0"/>
                <w:numId w:val="186"/>
              </w:numPr>
              <w:tabs>
                <w:tab w:val="left" w:pos="682"/>
              </w:tabs>
              <w:suppressAutoHyphens/>
              <w:adjustRightInd w:val="0"/>
              <w:jc w:val="both"/>
              <w:textAlignment w:val="baseline"/>
              <w:rPr>
                <w:lang w:val="es-SV"/>
              </w:rPr>
            </w:pPr>
            <w:r w:rsidRPr="00C914B9">
              <w:rPr>
                <w:lang w:val="es-SV"/>
              </w:rPr>
              <w:t>Copia del Certificado de origen de todos los bienes.</w:t>
            </w:r>
          </w:p>
          <w:p w14:paraId="1CF376C7" w14:textId="77777777" w:rsidR="007D7086" w:rsidRPr="00C914B9" w:rsidRDefault="007D7086" w:rsidP="007D7086">
            <w:pPr>
              <w:jc w:val="both"/>
              <w:rPr>
                <w:b/>
                <w:lang w:val="es-SV"/>
              </w:rPr>
            </w:pPr>
          </w:p>
          <w:p w14:paraId="4320809E" w14:textId="77777777" w:rsidR="007D7086" w:rsidRPr="00C914B9" w:rsidRDefault="007D7086" w:rsidP="007D7086">
            <w:pPr>
              <w:jc w:val="both"/>
              <w:rPr>
                <w:b/>
                <w:lang w:val="es-SV"/>
              </w:rPr>
            </w:pPr>
            <w:r w:rsidRPr="00C914B9">
              <w:rPr>
                <w:b/>
                <w:lang w:val="es-SV"/>
              </w:rPr>
              <w:t xml:space="preserve">Para Transporte Marítimo </w:t>
            </w:r>
          </w:p>
          <w:p w14:paraId="50F2FC72" w14:textId="77777777" w:rsidR="007D7086" w:rsidRPr="00C914B9" w:rsidRDefault="007D7086" w:rsidP="007D7086">
            <w:pPr>
              <w:pStyle w:val="Prrafodelista3"/>
              <w:numPr>
                <w:ilvl w:val="0"/>
                <w:numId w:val="187"/>
              </w:numPr>
              <w:spacing w:after="200" w:line="276" w:lineRule="auto"/>
              <w:jc w:val="both"/>
              <w:rPr>
                <w:lang w:val="es-SV"/>
              </w:rPr>
            </w:pPr>
            <w:r w:rsidRPr="00C914B9">
              <w:rPr>
                <w:lang w:val="es-SV"/>
              </w:rPr>
              <w:t>Factura</w:t>
            </w:r>
          </w:p>
          <w:p w14:paraId="14CB9375" w14:textId="77777777" w:rsidR="007D7086" w:rsidRPr="00C914B9" w:rsidRDefault="007D7086" w:rsidP="007D7086">
            <w:pPr>
              <w:widowControl w:val="0"/>
              <w:tabs>
                <w:tab w:val="left" w:pos="682"/>
              </w:tabs>
              <w:suppressAutoHyphens/>
              <w:adjustRightInd w:val="0"/>
              <w:ind w:left="360"/>
              <w:jc w:val="both"/>
              <w:textAlignment w:val="baseline"/>
              <w:rPr>
                <w:lang w:val="es-SV"/>
              </w:rPr>
            </w:pPr>
            <w:r w:rsidRPr="00C914B9">
              <w:rPr>
                <w:lang w:val="es-SV"/>
              </w:rPr>
              <w:t xml:space="preserve">Original y dos (2) copias de la factura del Proveedor en la que describa al Comprador como: Ministerio de Salud CONTRATO DE PRÉSTAMO BIRF </w:t>
            </w:r>
            <w:r>
              <w:rPr>
                <w:lang w:val="es-SV"/>
              </w:rPr>
              <w:t>No. 9065</w:t>
            </w:r>
            <w:r w:rsidRPr="00C914B9">
              <w:rPr>
                <w:lang w:val="es-SV"/>
              </w:rPr>
              <w:t>-SV y se indique el número del contrato, la descripción del bien, cantidad, el precio unitario y monto total de los bienes, la factura debe estar firmada y sellada por la empresa;</w:t>
            </w:r>
          </w:p>
          <w:p w14:paraId="60E4B483" w14:textId="77777777" w:rsidR="007D7086" w:rsidRPr="00C914B9" w:rsidRDefault="007D7086" w:rsidP="007D7086">
            <w:pPr>
              <w:widowControl w:val="0"/>
              <w:tabs>
                <w:tab w:val="left" w:pos="682"/>
              </w:tabs>
              <w:suppressAutoHyphens/>
              <w:adjustRightInd w:val="0"/>
              <w:ind w:left="360"/>
              <w:jc w:val="both"/>
              <w:textAlignment w:val="baseline"/>
              <w:rPr>
                <w:lang w:val="es-SV"/>
              </w:rPr>
            </w:pPr>
          </w:p>
          <w:p w14:paraId="40EDEA98" w14:textId="77777777" w:rsidR="007D7086" w:rsidRPr="00C914B9" w:rsidRDefault="007D7086" w:rsidP="007D7086">
            <w:pPr>
              <w:pStyle w:val="Prrafodelista3"/>
              <w:numPr>
                <w:ilvl w:val="0"/>
                <w:numId w:val="187"/>
              </w:numPr>
              <w:spacing w:after="200"/>
              <w:jc w:val="both"/>
              <w:rPr>
                <w:lang w:val="es-SV"/>
              </w:rPr>
            </w:pPr>
            <w:r w:rsidRPr="00C914B9">
              <w:rPr>
                <w:lang w:val="es-SV"/>
              </w:rPr>
              <w:t>Lista de empaque</w:t>
            </w:r>
          </w:p>
          <w:p w14:paraId="024D9D5E" w14:textId="77777777" w:rsidR="007D7086" w:rsidRPr="00C914B9" w:rsidRDefault="007D7086" w:rsidP="007D7086">
            <w:pPr>
              <w:pStyle w:val="Prrafodelista3"/>
              <w:numPr>
                <w:ilvl w:val="0"/>
                <w:numId w:val="187"/>
              </w:numPr>
              <w:spacing w:after="200"/>
              <w:jc w:val="both"/>
              <w:rPr>
                <w:lang w:val="es-SV"/>
              </w:rPr>
            </w:pPr>
            <w:r w:rsidRPr="00C914B9">
              <w:rPr>
                <w:lang w:val="es-SV"/>
              </w:rPr>
              <w:t>Certificado de calidad</w:t>
            </w:r>
          </w:p>
          <w:p w14:paraId="769AD1F2" w14:textId="77777777" w:rsidR="007D7086" w:rsidRPr="00C914B9" w:rsidRDefault="007D7086" w:rsidP="007D7086">
            <w:pPr>
              <w:pStyle w:val="Prrafodelista3"/>
              <w:numPr>
                <w:ilvl w:val="0"/>
                <w:numId w:val="187"/>
              </w:numPr>
              <w:spacing w:after="200"/>
              <w:jc w:val="both"/>
              <w:rPr>
                <w:lang w:val="en-US"/>
              </w:rPr>
            </w:pPr>
            <w:r w:rsidRPr="00C914B9">
              <w:rPr>
                <w:lang w:val="en-US"/>
              </w:rPr>
              <w:t>Bill of Lading (B/L)</w:t>
            </w:r>
          </w:p>
          <w:p w14:paraId="2C7536F7" w14:textId="77777777" w:rsidR="007D7086" w:rsidRPr="00C914B9" w:rsidRDefault="007D7086" w:rsidP="007D7086">
            <w:pPr>
              <w:widowControl w:val="0"/>
              <w:tabs>
                <w:tab w:val="left" w:pos="682"/>
              </w:tabs>
              <w:suppressAutoHyphens/>
              <w:adjustRightInd w:val="0"/>
              <w:ind w:left="360"/>
              <w:jc w:val="both"/>
              <w:textAlignment w:val="baseline"/>
              <w:rPr>
                <w:lang w:val="es-SV"/>
              </w:rPr>
            </w:pPr>
            <w:r w:rsidRPr="00C914B9">
              <w:rPr>
                <w:lang w:val="es-SV"/>
              </w:rPr>
              <w:t xml:space="preserve">Dos (2) copias del conocimiento de embarque negociable, limpio a bordo, con la indicación “flete pagado” y dos (2) copias del conocimiento de embarque no negociable, </w:t>
            </w:r>
            <w:r w:rsidRPr="00C914B9">
              <w:rPr>
                <w:color w:val="000000"/>
                <w:lang w:val="es-SV"/>
              </w:rPr>
              <w:t xml:space="preserve">en la que describa al </w:t>
            </w:r>
            <w:r w:rsidRPr="000913C1">
              <w:rPr>
                <w:color w:val="000000"/>
                <w:lang w:val="es-SV"/>
              </w:rPr>
              <w:t xml:space="preserve">Comprador o </w:t>
            </w:r>
            <w:proofErr w:type="spellStart"/>
            <w:r w:rsidRPr="000913C1">
              <w:rPr>
                <w:color w:val="000000"/>
                <w:lang w:val="es-SV"/>
              </w:rPr>
              <w:t>designatario</w:t>
            </w:r>
            <w:proofErr w:type="spellEnd"/>
            <w:r w:rsidRPr="00C914B9">
              <w:rPr>
                <w:color w:val="000000"/>
                <w:lang w:val="es-SV"/>
              </w:rPr>
              <w:t xml:space="preserve"> como: Ministerio de Salud, CONTRATO</w:t>
            </w:r>
            <w:r w:rsidRPr="00C914B9">
              <w:rPr>
                <w:lang w:val="es-SV"/>
              </w:rPr>
              <w:t xml:space="preserve"> DE PRÉSTAMO BIRF </w:t>
            </w:r>
            <w:r>
              <w:rPr>
                <w:lang w:val="es-SV"/>
              </w:rPr>
              <w:t>No. 9065</w:t>
            </w:r>
            <w:r w:rsidRPr="00C914B9">
              <w:rPr>
                <w:lang w:val="es-SV"/>
              </w:rPr>
              <w:t>-SV</w:t>
            </w:r>
          </w:p>
          <w:p w14:paraId="27CA6A7D" w14:textId="77777777" w:rsidR="007D7086" w:rsidRPr="00C914B9" w:rsidRDefault="007D7086" w:rsidP="007D7086">
            <w:pPr>
              <w:widowControl w:val="0"/>
              <w:numPr>
                <w:ilvl w:val="0"/>
                <w:numId w:val="186"/>
              </w:numPr>
              <w:tabs>
                <w:tab w:val="left" w:pos="682"/>
              </w:tabs>
              <w:suppressAutoHyphens/>
              <w:adjustRightInd w:val="0"/>
              <w:jc w:val="both"/>
              <w:textAlignment w:val="baseline"/>
              <w:rPr>
                <w:lang w:val="es-SV"/>
              </w:rPr>
            </w:pPr>
            <w:r w:rsidRPr="00C914B9">
              <w:rPr>
                <w:lang w:val="es-SV"/>
              </w:rPr>
              <w:t>Copia Certificado de Garantía del fabricante o Distribuidor;</w:t>
            </w:r>
          </w:p>
          <w:p w14:paraId="1B63FF33" w14:textId="77777777" w:rsidR="007D7086" w:rsidRPr="00C914B9" w:rsidRDefault="007D7086" w:rsidP="007D7086">
            <w:pPr>
              <w:widowControl w:val="0"/>
              <w:numPr>
                <w:ilvl w:val="0"/>
                <w:numId w:val="186"/>
              </w:numPr>
              <w:tabs>
                <w:tab w:val="left" w:pos="682"/>
              </w:tabs>
              <w:suppressAutoHyphens/>
              <w:adjustRightInd w:val="0"/>
              <w:jc w:val="both"/>
              <w:textAlignment w:val="baseline"/>
              <w:rPr>
                <w:lang w:val="es-SV"/>
              </w:rPr>
            </w:pPr>
            <w:r w:rsidRPr="00C914B9">
              <w:rPr>
                <w:lang w:val="es-SV"/>
              </w:rPr>
              <w:t>Copia del Certificado de origen de todos los bienes.</w:t>
            </w:r>
          </w:p>
          <w:p w14:paraId="66420D6F" w14:textId="77777777" w:rsidR="007D7086" w:rsidRPr="00C914B9" w:rsidRDefault="007D7086" w:rsidP="007D7086">
            <w:pPr>
              <w:widowControl w:val="0"/>
              <w:numPr>
                <w:ilvl w:val="0"/>
                <w:numId w:val="186"/>
              </w:numPr>
              <w:tabs>
                <w:tab w:val="left" w:pos="682"/>
              </w:tabs>
              <w:suppressAutoHyphens/>
              <w:adjustRightInd w:val="0"/>
              <w:jc w:val="both"/>
              <w:textAlignment w:val="baseline"/>
              <w:rPr>
                <w:lang w:val="es-SV"/>
              </w:rPr>
            </w:pPr>
            <w:r w:rsidRPr="00C914B9">
              <w:rPr>
                <w:lang w:val="es-SV"/>
              </w:rPr>
              <w:t>Copia del Certificado de Seguro en el que el Comprador aparezca como beneficiario.</w:t>
            </w:r>
          </w:p>
          <w:p w14:paraId="0F0A4739" w14:textId="77777777" w:rsidR="007D7086" w:rsidRPr="00C914B9" w:rsidRDefault="007D7086" w:rsidP="007D7086">
            <w:pPr>
              <w:suppressAutoHyphens/>
              <w:jc w:val="both"/>
              <w:rPr>
                <w:lang w:val="es-SV"/>
              </w:rPr>
            </w:pPr>
          </w:p>
          <w:p w14:paraId="185B1EC4" w14:textId="77777777" w:rsidR="007D7086" w:rsidRPr="00C914B9" w:rsidRDefault="007D7086" w:rsidP="007D7086">
            <w:pPr>
              <w:jc w:val="both"/>
              <w:rPr>
                <w:b/>
                <w:lang w:val="es-SV"/>
              </w:rPr>
            </w:pPr>
            <w:r w:rsidRPr="00C914B9">
              <w:rPr>
                <w:b/>
                <w:lang w:val="es-SV"/>
              </w:rPr>
              <w:t xml:space="preserve">Para Transporte Terrestre </w:t>
            </w:r>
          </w:p>
          <w:p w14:paraId="7AB7FC7F" w14:textId="77777777" w:rsidR="007D7086" w:rsidRPr="00C914B9" w:rsidRDefault="007D7086" w:rsidP="007D7086">
            <w:pPr>
              <w:pStyle w:val="Prrafodelista3"/>
              <w:numPr>
                <w:ilvl w:val="0"/>
                <w:numId w:val="188"/>
              </w:numPr>
              <w:spacing w:after="200" w:line="276" w:lineRule="auto"/>
              <w:jc w:val="both"/>
              <w:rPr>
                <w:lang w:val="es-SV"/>
              </w:rPr>
            </w:pPr>
            <w:r w:rsidRPr="00C914B9">
              <w:rPr>
                <w:lang w:val="es-SV"/>
              </w:rPr>
              <w:t>Factura</w:t>
            </w:r>
          </w:p>
          <w:p w14:paraId="7F5E9649" w14:textId="77777777" w:rsidR="007D7086" w:rsidRPr="00C914B9" w:rsidRDefault="007D7086" w:rsidP="007D7086">
            <w:pPr>
              <w:widowControl w:val="0"/>
              <w:tabs>
                <w:tab w:val="left" w:pos="682"/>
              </w:tabs>
              <w:suppressAutoHyphens/>
              <w:adjustRightInd w:val="0"/>
              <w:ind w:left="360"/>
              <w:jc w:val="both"/>
              <w:textAlignment w:val="baseline"/>
              <w:rPr>
                <w:lang w:val="es-SV"/>
              </w:rPr>
            </w:pPr>
            <w:r w:rsidRPr="00C914B9">
              <w:rPr>
                <w:lang w:val="es-SV"/>
              </w:rPr>
              <w:t xml:space="preserve">Original y dos (2) copias de la factura del Proveedor en la que describa al Comprador como: Ministerio de Salud, CONTRATO DE PRÉSTAMO BIRF </w:t>
            </w:r>
            <w:r>
              <w:rPr>
                <w:lang w:val="es-SV"/>
              </w:rPr>
              <w:t>No. 9065</w:t>
            </w:r>
            <w:r w:rsidRPr="00C914B9">
              <w:rPr>
                <w:lang w:val="es-SV"/>
              </w:rPr>
              <w:t>-SV y se indique el número del contrato, la descripción del bien, cantidad, el precio unitario y monto total de los bienes, la factura debe estar firmada y sellada por la empresa;</w:t>
            </w:r>
          </w:p>
          <w:p w14:paraId="6AB85BFD" w14:textId="77777777" w:rsidR="007D7086" w:rsidRPr="00C914B9" w:rsidRDefault="007D7086" w:rsidP="007D7086">
            <w:pPr>
              <w:pStyle w:val="Prrafodelista3"/>
              <w:numPr>
                <w:ilvl w:val="0"/>
                <w:numId w:val="188"/>
              </w:numPr>
              <w:spacing w:after="200" w:line="276" w:lineRule="auto"/>
              <w:jc w:val="both"/>
              <w:rPr>
                <w:lang w:val="es-SV"/>
              </w:rPr>
            </w:pPr>
            <w:r w:rsidRPr="00C914B9">
              <w:rPr>
                <w:lang w:val="es-SV"/>
              </w:rPr>
              <w:t>Lista de empaque</w:t>
            </w:r>
          </w:p>
          <w:p w14:paraId="3DADE149" w14:textId="77777777" w:rsidR="007D7086" w:rsidRPr="00C914B9" w:rsidRDefault="007D7086" w:rsidP="007D7086">
            <w:pPr>
              <w:pStyle w:val="Prrafodelista3"/>
              <w:numPr>
                <w:ilvl w:val="0"/>
                <w:numId w:val="188"/>
              </w:numPr>
              <w:spacing w:after="200" w:line="276" w:lineRule="auto"/>
              <w:jc w:val="both"/>
              <w:rPr>
                <w:lang w:val="es-SV"/>
              </w:rPr>
            </w:pPr>
            <w:r w:rsidRPr="00C914B9">
              <w:rPr>
                <w:lang w:val="es-SV"/>
              </w:rPr>
              <w:t>Certificado de calidad</w:t>
            </w:r>
          </w:p>
          <w:p w14:paraId="52A88855" w14:textId="77777777" w:rsidR="007D7086" w:rsidRPr="00C914B9" w:rsidRDefault="007D7086" w:rsidP="007D7086">
            <w:pPr>
              <w:pStyle w:val="Prrafodelista3"/>
              <w:numPr>
                <w:ilvl w:val="0"/>
                <w:numId w:val="188"/>
              </w:numPr>
              <w:spacing w:after="200" w:line="276" w:lineRule="auto"/>
              <w:jc w:val="both"/>
              <w:rPr>
                <w:lang w:val="es-SV"/>
              </w:rPr>
            </w:pPr>
            <w:r w:rsidRPr="00C914B9">
              <w:rPr>
                <w:lang w:val="es-SV"/>
              </w:rPr>
              <w:t xml:space="preserve">Carta Porte </w:t>
            </w:r>
          </w:p>
          <w:p w14:paraId="2683046A" w14:textId="77777777" w:rsidR="007D7086" w:rsidRPr="00C914B9" w:rsidRDefault="007D7086" w:rsidP="007D7086">
            <w:pPr>
              <w:widowControl w:val="0"/>
              <w:tabs>
                <w:tab w:val="left" w:pos="682"/>
              </w:tabs>
              <w:suppressAutoHyphens/>
              <w:adjustRightInd w:val="0"/>
              <w:ind w:left="396"/>
              <w:jc w:val="both"/>
              <w:textAlignment w:val="baseline"/>
              <w:rPr>
                <w:color w:val="000000"/>
                <w:lang w:val="es-SV"/>
              </w:rPr>
            </w:pPr>
            <w:r w:rsidRPr="00C914B9">
              <w:rPr>
                <w:color w:val="000000"/>
                <w:lang w:val="es-SV"/>
              </w:rPr>
              <w:t xml:space="preserve">En la que describa al </w:t>
            </w:r>
            <w:r w:rsidRPr="000913C1">
              <w:rPr>
                <w:color w:val="000000"/>
                <w:lang w:val="es-SV"/>
              </w:rPr>
              <w:t xml:space="preserve">Comprador o </w:t>
            </w:r>
            <w:proofErr w:type="spellStart"/>
            <w:r w:rsidRPr="000913C1">
              <w:rPr>
                <w:color w:val="000000"/>
                <w:lang w:val="es-SV"/>
              </w:rPr>
              <w:t>designatario</w:t>
            </w:r>
            <w:proofErr w:type="spellEnd"/>
            <w:r w:rsidRPr="000913C1">
              <w:rPr>
                <w:color w:val="000000"/>
                <w:lang w:val="es-SV"/>
              </w:rPr>
              <w:t xml:space="preserve"> como</w:t>
            </w:r>
            <w:r w:rsidRPr="00C914B9">
              <w:rPr>
                <w:color w:val="000000"/>
                <w:lang w:val="es-SV"/>
              </w:rPr>
              <w:t xml:space="preserve">: Ministerio de </w:t>
            </w:r>
            <w:r w:rsidRPr="00C914B9">
              <w:rPr>
                <w:color w:val="000000"/>
                <w:lang w:val="es-SV"/>
              </w:rPr>
              <w:lastRenderedPageBreak/>
              <w:t xml:space="preserve">Salud, CONTRATO DE PRÉSTAMO BIRF </w:t>
            </w:r>
            <w:r>
              <w:rPr>
                <w:color w:val="000000"/>
                <w:lang w:val="es-SV"/>
              </w:rPr>
              <w:t>No. 9065</w:t>
            </w:r>
            <w:r w:rsidRPr="00C914B9">
              <w:rPr>
                <w:color w:val="000000"/>
                <w:lang w:val="es-SV"/>
              </w:rPr>
              <w:t xml:space="preserve">-SV </w:t>
            </w:r>
          </w:p>
          <w:p w14:paraId="0B4D20B1" w14:textId="77777777" w:rsidR="007D7086" w:rsidRPr="00C914B9" w:rsidRDefault="007D7086" w:rsidP="007D7086">
            <w:pPr>
              <w:widowControl w:val="0"/>
              <w:tabs>
                <w:tab w:val="left" w:pos="682"/>
              </w:tabs>
              <w:suppressAutoHyphens/>
              <w:adjustRightInd w:val="0"/>
              <w:ind w:left="396"/>
              <w:jc w:val="both"/>
              <w:textAlignment w:val="baseline"/>
              <w:rPr>
                <w:color w:val="000000"/>
                <w:lang w:val="es-SV"/>
              </w:rPr>
            </w:pPr>
            <w:r w:rsidRPr="00C914B9">
              <w:rPr>
                <w:lang w:val="es-SV"/>
              </w:rPr>
              <w:t>Copia Certificado de garantía del fabricante o Distribuidor;</w:t>
            </w:r>
          </w:p>
          <w:p w14:paraId="28EBD309" w14:textId="77777777" w:rsidR="007D7086" w:rsidRPr="00C914B9" w:rsidRDefault="007D7086" w:rsidP="007D7086">
            <w:pPr>
              <w:widowControl w:val="0"/>
              <w:numPr>
                <w:ilvl w:val="0"/>
                <w:numId w:val="188"/>
              </w:numPr>
              <w:tabs>
                <w:tab w:val="left" w:pos="682"/>
              </w:tabs>
              <w:suppressAutoHyphens/>
              <w:adjustRightInd w:val="0"/>
              <w:jc w:val="both"/>
              <w:textAlignment w:val="baseline"/>
              <w:rPr>
                <w:lang w:val="es-SV"/>
              </w:rPr>
            </w:pPr>
            <w:r w:rsidRPr="00C914B9">
              <w:rPr>
                <w:lang w:val="es-SV"/>
              </w:rPr>
              <w:t>Copia del Certificado de origen de todos los bienes. (Cuando aplique)</w:t>
            </w:r>
          </w:p>
          <w:p w14:paraId="7A0BC49A" w14:textId="77777777" w:rsidR="007D7086" w:rsidRDefault="007D7086" w:rsidP="007D7086">
            <w:pPr>
              <w:widowControl w:val="0"/>
              <w:numPr>
                <w:ilvl w:val="0"/>
                <w:numId w:val="188"/>
              </w:numPr>
              <w:tabs>
                <w:tab w:val="left" w:pos="682"/>
              </w:tabs>
              <w:suppressAutoHyphens/>
              <w:adjustRightInd w:val="0"/>
              <w:jc w:val="both"/>
              <w:textAlignment w:val="baseline"/>
              <w:rPr>
                <w:lang w:val="es-SV"/>
              </w:rPr>
            </w:pPr>
            <w:r w:rsidRPr="00C914B9">
              <w:rPr>
                <w:lang w:val="es-SV"/>
              </w:rPr>
              <w:t>Copia del Certificado de Seguro en el que el Comprador aparezca como beneficiario.</w:t>
            </w:r>
          </w:p>
          <w:p w14:paraId="30823AF6" w14:textId="77777777" w:rsidR="007D7086" w:rsidRDefault="007D7086" w:rsidP="007D7086">
            <w:pPr>
              <w:widowControl w:val="0"/>
              <w:tabs>
                <w:tab w:val="left" w:pos="682"/>
              </w:tabs>
              <w:suppressAutoHyphens/>
              <w:adjustRightInd w:val="0"/>
              <w:ind w:left="720"/>
              <w:jc w:val="both"/>
              <w:textAlignment w:val="baseline"/>
              <w:rPr>
                <w:lang w:val="es-SV"/>
              </w:rPr>
            </w:pPr>
          </w:p>
          <w:p w14:paraId="07EDFC52" w14:textId="5E40AB0F" w:rsidR="007D7086" w:rsidRPr="00C06A7C" w:rsidRDefault="007D7086" w:rsidP="00C06A7C">
            <w:pPr>
              <w:widowControl w:val="0"/>
              <w:tabs>
                <w:tab w:val="left" w:pos="682"/>
              </w:tabs>
              <w:suppressAutoHyphens/>
              <w:adjustRightInd w:val="0"/>
              <w:jc w:val="both"/>
              <w:textAlignment w:val="baseline"/>
              <w:rPr>
                <w:lang w:val="es-SV"/>
              </w:rPr>
            </w:pPr>
            <w:r w:rsidRPr="00C914B9">
              <w:rPr>
                <w:lang w:val="es-US"/>
              </w:rPr>
              <w:t>El Comprador deberá recibir los documentos arriba mencionados antes de la llegada de los Bienes; si no recibe dichos documentos, todos los gastos que surjan en consecuencia correrán por cuenta del Proveedor.</w:t>
            </w:r>
          </w:p>
        </w:tc>
      </w:tr>
      <w:tr w:rsidR="007D7086" w:rsidRPr="00486A20" w14:paraId="4DF81312" w14:textId="77777777" w:rsidTr="005816AE">
        <w:trPr>
          <w:trHeight w:val="396"/>
        </w:trPr>
        <w:tc>
          <w:tcPr>
            <w:tcW w:w="1604" w:type="dxa"/>
          </w:tcPr>
          <w:p w14:paraId="7A13FB73" w14:textId="4CBC4E72" w:rsidR="007D7086" w:rsidRPr="0006620D" w:rsidRDefault="007D7086" w:rsidP="007D7086">
            <w:pPr>
              <w:spacing w:after="200"/>
              <w:rPr>
                <w:b/>
                <w:bCs/>
                <w:lang w:val="es-US"/>
              </w:rPr>
            </w:pPr>
            <w:r>
              <w:rPr>
                <w:b/>
                <w:bCs/>
                <w:lang w:val="es-US"/>
              </w:rPr>
              <w:lastRenderedPageBreak/>
              <w:t>CGC 14.9</w:t>
            </w:r>
          </w:p>
        </w:tc>
        <w:tc>
          <w:tcPr>
            <w:tcW w:w="7677" w:type="dxa"/>
          </w:tcPr>
          <w:p w14:paraId="6BA25732" w14:textId="079885F2" w:rsidR="007D7086" w:rsidRPr="005E7235" w:rsidRDefault="007D7086" w:rsidP="007D7086">
            <w:pPr>
              <w:tabs>
                <w:tab w:val="right" w:pos="7164"/>
              </w:tabs>
              <w:spacing w:after="200"/>
              <w:jc w:val="both"/>
              <w:rPr>
                <w:lang w:val="es-ES"/>
              </w:rPr>
            </w:pPr>
            <w:r w:rsidRPr="005816AE">
              <w:rPr>
                <w:b/>
                <w:bCs/>
                <w:i/>
                <w:iCs/>
                <w:lang w:val="es-US"/>
              </w:rPr>
              <w:t>No Aplica.</w:t>
            </w:r>
          </w:p>
        </w:tc>
      </w:tr>
      <w:tr w:rsidR="007D7086" w:rsidRPr="00C07A11" w14:paraId="28CF6278" w14:textId="77777777" w:rsidTr="002668E9">
        <w:tc>
          <w:tcPr>
            <w:tcW w:w="1604" w:type="dxa"/>
          </w:tcPr>
          <w:p w14:paraId="1B7CF1E9" w14:textId="77777777" w:rsidR="007D7086" w:rsidRPr="0006620D" w:rsidRDefault="007D7086" w:rsidP="007D7086">
            <w:pPr>
              <w:spacing w:after="200"/>
              <w:rPr>
                <w:b/>
                <w:lang w:val="es-US"/>
              </w:rPr>
            </w:pPr>
            <w:r w:rsidRPr="0006620D">
              <w:rPr>
                <w:b/>
                <w:bCs/>
                <w:lang w:val="es-US"/>
              </w:rPr>
              <w:t>CGC 15.1</w:t>
            </w:r>
          </w:p>
        </w:tc>
        <w:tc>
          <w:tcPr>
            <w:tcW w:w="7677" w:type="dxa"/>
          </w:tcPr>
          <w:p w14:paraId="2FBE0B97" w14:textId="4B85CD6E" w:rsidR="007D7086" w:rsidRPr="00B46EB5" w:rsidRDefault="007D7086" w:rsidP="007D7086">
            <w:pPr>
              <w:tabs>
                <w:tab w:val="right" w:pos="7164"/>
              </w:tabs>
              <w:spacing w:after="200"/>
              <w:jc w:val="both"/>
              <w:rPr>
                <w:lang w:val="es-US"/>
              </w:rPr>
            </w:pPr>
            <w:r w:rsidRPr="007866EB">
              <w:rPr>
                <w:lang w:val="es-ES"/>
              </w:rPr>
              <w:t>Los precios de los bienes suministrados y los servicios conexos prestados</w:t>
            </w:r>
            <w:r>
              <w:rPr>
                <w:lang w:val="es-ES"/>
              </w:rPr>
              <w:t xml:space="preserve"> por un monto de:</w:t>
            </w:r>
            <w:r w:rsidRPr="007866EB">
              <w:rPr>
                <w:lang w:val="es-ES"/>
              </w:rPr>
              <w:t xml:space="preserve"> </w:t>
            </w:r>
            <w:r w:rsidRPr="00C56C8A">
              <w:rPr>
                <w:b/>
                <w:bCs/>
                <w:i/>
                <w:iCs/>
                <w:lang w:val="es-ES"/>
              </w:rPr>
              <w:t>no serán</w:t>
            </w:r>
            <w:r>
              <w:rPr>
                <w:i/>
                <w:iCs/>
                <w:lang w:val="es-ES"/>
              </w:rPr>
              <w:t xml:space="preserve"> </w:t>
            </w:r>
            <w:r w:rsidRPr="007866EB">
              <w:rPr>
                <w:lang w:val="es-ES"/>
              </w:rPr>
              <w:t>ajustables.</w:t>
            </w:r>
          </w:p>
        </w:tc>
      </w:tr>
      <w:tr w:rsidR="007D7086" w:rsidRPr="00C07A11" w14:paraId="6FBBE4FC" w14:textId="77777777" w:rsidTr="002668E9">
        <w:tc>
          <w:tcPr>
            <w:tcW w:w="1604" w:type="dxa"/>
          </w:tcPr>
          <w:p w14:paraId="37015B6E" w14:textId="77777777" w:rsidR="007D7086" w:rsidRPr="0006620D" w:rsidRDefault="007D7086" w:rsidP="007D7086">
            <w:pPr>
              <w:spacing w:after="200"/>
              <w:rPr>
                <w:b/>
                <w:lang w:val="es-US"/>
              </w:rPr>
            </w:pPr>
            <w:r w:rsidRPr="0006620D">
              <w:rPr>
                <w:b/>
                <w:bCs/>
                <w:lang w:val="es-US"/>
              </w:rPr>
              <w:t>CGC 16.1</w:t>
            </w:r>
          </w:p>
        </w:tc>
        <w:tc>
          <w:tcPr>
            <w:tcW w:w="7677" w:type="dxa"/>
          </w:tcPr>
          <w:p w14:paraId="77072F04" w14:textId="77777777" w:rsidR="007D7086" w:rsidRPr="007D51EE" w:rsidRDefault="007D7086" w:rsidP="007D7086">
            <w:pPr>
              <w:suppressAutoHyphens/>
              <w:jc w:val="both"/>
              <w:rPr>
                <w:lang w:val="es-SV"/>
              </w:rPr>
            </w:pPr>
            <w:r w:rsidRPr="007D51EE">
              <w:rPr>
                <w:lang w:val="es-SV"/>
              </w:rPr>
              <w:t xml:space="preserve">La forma y condiciones de pago al Proveedor en virtud del Contrato será la siguiente: </w:t>
            </w:r>
          </w:p>
          <w:p w14:paraId="69A3B4BF" w14:textId="77777777" w:rsidR="007D7086" w:rsidRPr="007D51EE" w:rsidRDefault="007D7086" w:rsidP="007D7086">
            <w:pPr>
              <w:suppressAutoHyphens/>
              <w:jc w:val="both"/>
              <w:rPr>
                <w:lang w:val="es-SV"/>
              </w:rPr>
            </w:pPr>
          </w:p>
          <w:p w14:paraId="4859ECD0" w14:textId="07D9F319" w:rsidR="007D7086" w:rsidRDefault="007D7086" w:rsidP="007D7086">
            <w:pPr>
              <w:suppressAutoHyphens/>
              <w:jc w:val="both"/>
              <w:rPr>
                <w:b/>
                <w:bCs/>
                <w:lang w:val="es-SV"/>
              </w:rPr>
            </w:pPr>
            <w:bookmarkStart w:id="217" w:name="m_-6054668509363947185__Hlk85461381"/>
            <w:bookmarkStart w:id="218" w:name="_Hlk85461381"/>
            <w:r w:rsidRPr="007D51EE">
              <w:rPr>
                <w:b/>
                <w:bCs/>
                <w:lang w:val="es-SV"/>
              </w:rPr>
              <w:t xml:space="preserve">A. </w:t>
            </w:r>
            <w:r w:rsidR="004E24BC" w:rsidRPr="004E24BC">
              <w:rPr>
                <w:b/>
                <w:bCs/>
                <w:lang w:val="es-SV"/>
              </w:rPr>
              <w:t>Pago de Bienes y Servicios suministrados desde el País del Comprador:</w:t>
            </w:r>
          </w:p>
          <w:p w14:paraId="102DC028" w14:textId="77777777" w:rsidR="00C00E7E" w:rsidRPr="007D51EE" w:rsidRDefault="00C00E7E" w:rsidP="007D7086">
            <w:pPr>
              <w:suppressAutoHyphens/>
              <w:jc w:val="both"/>
              <w:rPr>
                <w:b/>
                <w:bCs/>
                <w:lang w:val="es-SV"/>
              </w:rPr>
            </w:pPr>
          </w:p>
          <w:p w14:paraId="46331AAC" w14:textId="7164CE47" w:rsidR="007D7086" w:rsidRDefault="007D7086" w:rsidP="007D7086">
            <w:pPr>
              <w:suppressAutoHyphens/>
              <w:jc w:val="both"/>
              <w:rPr>
                <w:lang w:val="es-SV"/>
              </w:rPr>
            </w:pPr>
            <w:r w:rsidRPr="007D51EE">
              <w:rPr>
                <w:lang w:val="es-SV"/>
              </w:rPr>
              <w:t>i.  Anticipo:</w:t>
            </w:r>
            <w:r>
              <w:rPr>
                <w:lang w:val="es-SV"/>
              </w:rPr>
              <w:t xml:space="preserve"> </w:t>
            </w:r>
            <w:r w:rsidR="00F3325D">
              <w:rPr>
                <w:lang w:val="es-SV"/>
              </w:rPr>
              <w:t>E</w:t>
            </w:r>
            <w:r>
              <w:rPr>
                <w:lang w:val="es-SV"/>
              </w:rPr>
              <w:t>l</w:t>
            </w:r>
            <w:r w:rsidRPr="007D51EE">
              <w:rPr>
                <w:lang w:val="es-SV"/>
              </w:rPr>
              <w:t xml:space="preserve"> </w:t>
            </w:r>
            <w:r>
              <w:rPr>
                <w:b/>
                <w:bCs/>
                <w:lang w:val="es-SV"/>
              </w:rPr>
              <w:t>diez por</w:t>
            </w:r>
            <w:r w:rsidRPr="00ED1456">
              <w:rPr>
                <w:b/>
                <w:bCs/>
                <w:lang w:val="es-SV"/>
              </w:rPr>
              <w:t xml:space="preserve"> ciento</w:t>
            </w:r>
            <w:r>
              <w:rPr>
                <w:lang w:val="es-SV"/>
              </w:rPr>
              <w:t xml:space="preserve"> (</w:t>
            </w:r>
            <w:r>
              <w:rPr>
                <w:b/>
                <w:bCs/>
                <w:lang w:val="es-SV"/>
              </w:rPr>
              <w:t>1</w:t>
            </w:r>
            <w:r w:rsidRPr="00ED1456">
              <w:rPr>
                <w:b/>
                <w:bCs/>
                <w:lang w:val="es-SV"/>
              </w:rPr>
              <w:t>0 %</w:t>
            </w:r>
            <w:r>
              <w:rPr>
                <w:b/>
                <w:bCs/>
                <w:lang w:val="es-SV"/>
              </w:rPr>
              <w:t>)</w:t>
            </w:r>
            <w:r w:rsidRPr="007D51EE">
              <w:rPr>
                <w:lang w:val="es-SV"/>
              </w:rPr>
              <w:t xml:space="preserve"> del Precio de los bienes se pagará contra solicitud de pago</w:t>
            </w:r>
            <w:r w:rsidR="00D811B1">
              <w:rPr>
                <w:lang w:val="es-SV"/>
              </w:rPr>
              <w:t>, la</w:t>
            </w:r>
            <w:r w:rsidRPr="007D51EE">
              <w:rPr>
                <w:lang w:val="es-SV"/>
              </w:rPr>
              <w:t xml:space="preserve"> </w:t>
            </w:r>
            <w:r w:rsidR="00D811B1" w:rsidRPr="007D51EE">
              <w:rPr>
                <w:lang w:val="es-SV"/>
              </w:rPr>
              <w:t xml:space="preserve">aprobación del plan de utilización del anticipo por el administrador del contrato </w:t>
            </w:r>
            <w:r w:rsidRPr="007D51EE">
              <w:rPr>
                <w:lang w:val="es-SV"/>
              </w:rPr>
              <w:t xml:space="preserve">y </w:t>
            </w:r>
            <w:r w:rsidR="002C50E1" w:rsidRPr="002C50E1">
              <w:rPr>
                <w:lang w:val="es-SV"/>
              </w:rPr>
              <w:t>presentación de una garantía bancaria por el monto equivalente al total otorgado en concepto de anticipo y válido hasta el plazo de entrega más 90 días adicionales</w:t>
            </w:r>
            <w:r w:rsidRPr="007D51EE">
              <w:rPr>
                <w:lang w:val="es-SV"/>
              </w:rPr>
              <w:t xml:space="preserve">, </w:t>
            </w:r>
            <w:r w:rsidRPr="002F40D7">
              <w:rPr>
                <w:lang w:val="es-SV"/>
              </w:rPr>
              <w:t xml:space="preserve">y deberá presentarse en el Área de Adquisiciones y Contrataciones </w:t>
            </w:r>
            <w:r w:rsidR="00C63D99">
              <w:rPr>
                <w:lang w:val="es-SV"/>
              </w:rPr>
              <w:t xml:space="preserve">de la Unidad de Gestión de Programas y </w:t>
            </w:r>
            <w:proofErr w:type="spellStart"/>
            <w:r w:rsidR="00C63D99">
              <w:rPr>
                <w:lang w:val="es-SV"/>
              </w:rPr>
              <w:t>Poryectos</w:t>
            </w:r>
            <w:proofErr w:type="spellEnd"/>
            <w:r w:rsidR="00C63D99">
              <w:rPr>
                <w:lang w:val="es-SV"/>
              </w:rPr>
              <w:t xml:space="preserve"> de Inversión</w:t>
            </w:r>
            <w:r w:rsidRPr="002F40D7">
              <w:rPr>
                <w:lang w:val="es-SV"/>
              </w:rPr>
              <w:t xml:space="preserve"> del Ministerio de Salud, ubicada en </w:t>
            </w:r>
            <w:r w:rsidR="00DC4ACE" w:rsidRPr="00DC4ACE">
              <w:rPr>
                <w:bCs/>
                <w:iCs/>
                <w:lang w:val="es-US"/>
              </w:rPr>
              <w:t xml:space="preserve">Edificio del Instituto Nacional de la Salud, urbanización Lomas de Altamira, Boulevard Altamira y avenida República de Ecuador </w:t>
            </w:r>
            <w:proofErr w:type="spellStart"/>
            <w:r w:rsidR="00DC4ACE" w:rsidRPr="00DC4ACE">
              <w:rPr>
                <w:bCs/>
                <w:iCs/>
                <w:lang w:val="es-US"/>
              </w:rPr>
              <w:t>N°</w:t>
            </w:r>
            <w:proofErr w:type="spellEnd"/>
            <w:r w:rsidR="00DC4ACE" w:rsidRPr="00DC4ACE">
              <w:rPr>
                <w:bCs/>
                <w:iCs/>
                <w:lang w:val="es-US"/>
              </w:rPr>
              <w:t xml:space="preserve"> 33, San Salvador. El Salvador.</w:t>
            </w:r>
          </w:p>
          <w:p w14:paraId="3DB4EF7C" w14:textId="77777777" w:rsidR="00DC4ACE" w:rsidRDefault="00DC4ACE" w:rsidP="007D7086">
            <w:pPr>
              <w:suppressAutoHyphens/>
              <w:jc w:val="both"/>
              <w:rPr>
                <w:lang w:val="es-SV"/>
              </w:rPr>
            </w:pPr>
          </w:p>
          <w:p w14:paraId="319307E9" w14:textId="220350DA" w:rsidR="007D7086" w:rsidRPr="007D51EE" w:rsidRDefault="007D7086" w:rsidP="007D7086">
            <w:pPr>
              <w:suppressAutoHyphens/>
              <w:jc w:val="both"/>
              <w:rPr>
                <w:lang w:val="es-SV"/>
              </w:rPr>
            </w:pPr>
            <w:r w:rsidRPr="007D51EE">
              <w:rPr>
                <w:lang w:val="es-SV"/>
              </w:rPr>
              <w:t xml:space="preserve">En caso de no requerirse anticipo del </w:t>
            </w:r>
            <w:r>
              <w:rPr>
                <w:b/>
                <w:bCs/>
                <w:lang w:val="es-SV"/>
              </w:rPr>
              <w:t>1</w:t>
            </w:r>
            <w:r w:rsidRPr="00ED1456">
              <w:rPr>
                <w:b/>
                <w:bCs/>
                <w:lang w:val="es-SV"/>
              </w:rPr>
              <w:t>0 %,</w:t>
            </w:r>
            <w:r w:rsidRPr="007D51EE">
              <w:rPr>
                <w:lang w:val="es-SV"/>
              </w:rPr>
              <w:t xml:space="preserve"> este porcentaje será sumado al </w:t>
            </w:r>
            <w:r>
              <w:rPr>
                <w:lang w:val="es-SV"/>
              </w:rPr>
              <w:t>noventa</w:t>
            </w:r>
            <w:r w:rsidRPr="007D51EE">
              <w:rPr>
                <w:lang w:val="es-SV"/>
              </w:rPr>
              <w:t xml:space="preserve"> por ciento indicado en el inciso “</w:t>
            </w:r>
            <w:proofErr w:type="spellStart"/>
            <w:r w:rsidRPr="007D51EE">
              <w:rPr>
                <w:lang w:val="es-SV"/>
              </w:rPr>
              <w:t>ii</w:t>
            </w:r>
            <w:proofErr w:type="spellEnd"/>
            <w:r w:rsidRPr="007D51EE">
              <w:rPr>
                <w:lang w:val="es-SV"/>
              </w:rPr>
              <w:t>” para la 1ª</w:t>
            </w:r>
            <w:r>
              <w:rPr>
                <w:lang w:val="es-SV"/>
              </w:rPr>
              <w:t xml:space="preserve">, </w:t>
            </w:r>
            <w:r w:rsidRPr="007D51EE">
              <w:rPr>
                <w:lang w:val="es-SV"/>
              </w:rPr>
              <w:t>2ª</w:t>
            </w:r>
            <w:r>
              <w:rPr>
                <w:lang w:val="es-SV"/>
              </w:rPr>
              <w:t xml:space="preserve"> y 3ª </w:t>
            </w:r>
            <w:r w:rsidRPr="007D51EE">
              <w:rPr>
                <w:lang w:val="es-SV"/>
              </w:rPr>
              <w:t xml:space="preserve">entrega, para hacer un total del 100% del pago. </w:t>
            </w:r>
          </w:p>
          <w:p w14:paraId="70A33DCC" w14:textId="77777777" w:rsidR="007D7086" w:rsidRDefault="007D7086" w:rsidP="007D7086">
            <w:pPr>
              <w:suppressAutoHyphens/>
              <w:jc w:val="both"/>
              <w:rPr>
                <w:lang w:val="es-ES"/>
              </w:rPr>
            </w:pPr>
          </w:p>
          <w:p w14:paraId="685678E9" w14:textId="3E258D77" w:rsidR="007D7086" w:rsidRPr="00377C8D" w:rsidRDefault="007D7086" w:rsidP="007D7086">
            <w:pPr>
              <w:tabs>
                <w:tab w:val="left" w:pos="343"/>
              </w:tabs>
              <w:suppressAutoHyphens/>
              <w:jc w:val="both"/>
              <w:rPr>
                <w:lang w:val="es-CO"/>
              </w:rPr>
            </w:pPr>
            <w:proofErr w:type="spellStart"/>
            <w:r w:rsidRPr="00EC1090">
              <w:rPr>
                <w:lang w:val="es-CO"/>
              </w:rPr>
              <w:t>ii</w:t>
            </w:r>
            <w:proofErr w:type="spellEnd"/>
            <w:r>
              <w:rPr>
                <w:b/>
                <w:bCs/>
                <w:lang w:val="es-CO"/>
              </w:rPr>
              <w:t xml:space="preserve">) </w:t>
            </w:r>
            <w:r w:rsidRPr="00377C8D">
              <w:rPr>
                <w:b/>
                <w:bCs/>
                <w:lang w:val="es-CO"/>
              </w:rPr>
              <w:t xml:space="preserve">Al recibir los bienes: </w:t>
            </w:r>
            <w:r w:rsidRPr="00377C8D">
              <w:rPr>
                <w:lang w:val="es-CO"/>
              </w:rPr>
              <w:t xml:space="preserve">El noventa por ciento (90 %) del precio de los bienes recibidos se pagará dentro de los treinta (30) días siguientes de recibidos los bienes, contra presentación de una solicitud de pago acompañada de acta de </w:t>
            </w:r>
            <w:r>
              <w:rPr>
                <w:lang w:val="es-CO"/>
              </w:rPr>
              <w:t>recepción</w:t>
            </w:r>
            <w:r w:rsidRPr="00377C8D">
              <w:rPr>
                <w:lang w:val="es-CO"/>
              </w:rPr>
              <w:t xml:space="preserve"> firmada y sellada por la Unidad Solicitante o quien este delegue y de la nota de aprobación de la </w:t>
            </w:r>
            <w:r w:rsidRPr="00377C8D">
              <w:rPr>
                <w:b/>
                <w:bCs/>
                <w:i/>
                <w:iCs/>
                <w:lang w:val="es-CO"/>
              </w:rPr>
              <w:t>garantía de cumplimiento de contrato</w:t>
            </w:r>
            <w:r w:rsidRPr="00377C8D">
              <w:rPr>
                <w:lang w:val="es-CO"/>
              </w:rPr>
              <w:t xml:space="preserve">, la cual será extendida por la </w:t>
            </w:r>
            <w:r>
              <w:rPr>
                <w:lang w:val="es-CO"/>
              </w:rPr>
              <w:t>UGPPI</w:t>
            </w:r>
            <w:r w:rsidRPr="00377C8D">
              <w:rPr>
                <w:lang w:val="es-CO"/>
              </w:rPr>
              <w:t xml:space="preserve"> del MINSAL.</w:t>
            </w:r>
          </w:p>
          <w:p w14:paraId="58695FA1" w14:textId="77777777" w:rsidR="007D7086" w:rsidRDefault="007D7086" w:rsidP="007D7086">
            <w:pPr>
              <w:suppressAutoHyphens/>
              <w:jc w:val="both"/>
              <w:rPr>
                <w:lang w:val="es-CO"/>
              </w:rPr>
            </w:pPr>
          </w:p>
          <w:p w14:paraId="15DA5319" w14:textId="2D10E8EB" w:rsidR="00147CF9" w:rsidRPr="00115FD4" w:rsidRDefault="00147CF9" w:rsidP="00DF59D4">
            <w:pPr>
              <w:numPr>
                <w:ilvl w:val="12"/>
                <w:numId w:val="0"/>
              </w:numPr>
              <w:tabs>
                <w:tab w:val="right" w:pos="789"/>
              </w:tabs>
              <w:suppressAutoHyphens/>
              <w:spacing w:before="60" w:after="200"/>
              <w:ind w:left="2"/>
              <w:jc w:val="both"/>
              <w:rPr>
                <w:b/>
                <w:lang w:val="es-SV"/>
              </w:rPr>
            </w:pPr>
            <w:r>
              <w:rPr>
                <w:b/>
                <w:lang w:val="es-ES"/>
              </w:rPr>
              <w:t xml:space="preserve">B. </w:t>
            </w:r>
            <w:r w:rsidRPr="007866EB">
              <w:rPr>
                <w:b/>
                <w:lang w:val="es-ES"/>
              </w:rPr>
              <w:t>Pago de bienes</w:t>
            </w:r>
            <w:r>
              <w:rPr>
                <w:b/>
                <w:lang w:val="es-ES"/>
              </w:rPr>
              <w:t xml:space="preserve"> a ser</w:t>
            </w:r>
            <w:r w:rsidRPr="007866EB">
              <w:rPr>
                <w:b/>
                <w:lang w:val="es-ES"/>
              </w:rPr>
              <w:t xml:space="preserve"> importados</w:t>
            </w:r>
            <w:r>
              <w:rPr>
                <w:b/>
                <w:lang w:val="es-ES"/>
              </w:rPr>
              <w:t xml:space="preserve"> </w:t>
            </w:r>
          </w:p>
          <w:p w14:paraId="73B295A9" w14:textId="77777777" w:rsidR="00147CF9" w:rsidRPr="00115FD4" w:rsidRDefault="00147CF9" w:rsidP="00147CF9">
            <w:pPr>
              <w:numPr>
                <w:ilvl w:val="12"/>
                <w:numId w:val="0"/>
              </w:numPr>
              <w:tabs>
                <w:tab w:val="right" w:pos="789"/>
              </w:tabs>
              <w:suppressAutoHyphens/>
              <w:spacing w:before="60" w:after="200"/>
              <w:ind w:left="2"/>
              <w:rPr>
                <w:lang w:val="es-SV"/>
              </w:rPr>
            </w:pPr>
            <w:r w:rsidRPr="00DF432A">
              <w:rPr>
                <w:lang w:val="es-ES"/>
              </w:rPr>
              <w:t xml:space="preserve">El pago de la parte en moneda extranjera se efectuará en </w:t>
            </w:r>
            <w:r>
              <w:rPr>
                <w:lang w:val="es-ES"/>
              </w:rPr>
              <w:t>dólares de los Estados Unidos de América</w:t>
            </w:r>
            <w:r w:rsidRPr="00DF432A">
              <w:rPr>
                <w:lang w:val="es-ES"/>
              </w:rPr>
              <w:t xml:space="preserve"> de la siguiente manera</w:t>
            </w:r>
          </w:p>
          <w:p w14:paraId="7ED12EFC" w14:textId="107AF93E" w:rsidR="00147CF9" w:rsidRPr="00DC6C54" w:rsidRDefault="00147CF9" w:rsidP="00B30060">
            <w:pPr>
              <w:pStyle w:val="Prrafodelista"/>
              <w:suppressAutoHyphens/>
              <w:spacing w:before="60" w:after="200"/>
              <w:ind w:left="0"/>
              <w:jc w:val="both"/>
              <w:rPr>
                <w:lang w:val="es-SV"/>
              </w:rPr>
            </w:pPr>
            <w:r w:rsidRPr="006238A0">
              <w:rPr>
                <w:lang w:val="es-SV"/>
              </w:rPr>
              <w:t>(i)</w:t>
            </w:r>
            <w:r w:rsidRPr="006238A0">
              <w:rPr>
                <w:b/>
                <w:lang w:val="es-SV"/>
              </w:rPr>
              <w:tab/>
            </w:r>
            <w:r w:rsidR="007A49FC" w:rsidRPr="00DF59D4">
              <w:rPr>
                <w:bCs/>
                <w:lang w:val="es-SV"/>
              </w:rPr>
              <w:t xml:space="preserve">Anticipo: diez por ciento (10 %) del Precio de los bienes se pagará contra solicitud de pago, la aprobación del plan de utilización del anticipo por </w:t>
            </w:r>
            <w:r w:rsidR="007A49FC" w:rsidRPr="00DF59D4">
              <w:rPr>
                <w:bCs/>
                <w:lang w:val="es-SV"/>
              </w:rPr>
              <w:lastRenderedPageBreak/>
              <w:t xml:space="preserve">el administrador del contrato y presentación de una garantía bancaria por el monto equivalente al total otorgado en concepto de anticipo y válido hasta el plazo de entrega más 90 días </w:t>
            </w:r>
            <w:proofErr w:type="spellStart"/>
            <w:r w:rsidR="007A49FC" w:rsidRPr="00DF59D4">
              <w:rPr>
                <w:bCs/>
                <w:lang w:val="es-SV"/>
              </w:rPr>
              <w:t>adicionalespresentación</w:t>
            </w:r>
            <w:proofErr w:type="spellEnd"/>
            <w:r w:rsidR="007A49FC" w:rsidRPr="00DF59D4">
              <w:rPr>
                <w:bCs/>
                <w:lang w:val="es-SV"/>
              </w:rPr>
              <w:t xml:space="preserve"> de una garantía bancaria/fianza por el Cien por ciento (100%) del valor del mismo, y deberá presentarse en el Área de Adquisiciones y Contrataciones </w:t>
            </w:r>
            <w:r w:rsidR="00C63D99">
              <w:rPr>
                <w:bCs/>
                <w:lang w:val="es-SV"/>
              </w:rPr>
              <w:t>de la Unidad de Gestión de Programas y Proyectos de Inversión,</w:t>
            </w:r>
            <w:r w:rsidR="007A49FC" w:rsidRPr="00DF59D4">
              <w:rPr>
                <w:bCs/>
                <w:lang w:val="es-SV"/>
              </w:rPr>
              <w:t xml:space="preserve"> del Ministerio de Salud, ubicada en </w:t>
            </w:r>
            <w:r w:rsidR="00DC4ACE" w:rsidRPr="00DC4ACE">
              <w:rPr>
                <w:bCs/>
                <w:iCs/>
                <w:lang w:val="es-US"/>
              </w:rPr>
              <w:t xml:space="preserve">Edificio del Instituto Nacional de la Salud, urbanización Lomas de Altamira, Boulevard Altamira y avenida República de Ecuador </w:t>
            </w:r>
            <w:proofErr w:type="spellStart"/>
            <w:r w:rsidR="00DC4ACE" w:rsidRPr="00DC4ACE">
              <w:rPr>
                <w:bCs/>
                <w:iCs/>
                <w:lang w:val="es-US"/>
              </w:rPr>
              <w:t>N°</w:t>
            </w:r>
            <w:proofErr w:type="spellEnd"/>
            <w:r w:rsidR="00DC4ACE" w:rsidRPr="00DC4ACE">
              <w:rPr>
                <w:bCs/>
                <w:iCs/>
                <w:lang w:val="es-US"/>
              </w:rPr>
              <w:t xml:space="preserve"> 33, San Salvador. El Salvador.</w:t>
            </w:r>
            <w:r w:rsidR="007A49FC" w:rsidRPr="00DF59D4">
              <w:rPr>
                <w:bCs/>
                <w:lang w:val="es-SV"/>
              </w:rPr>
              <w:t>r</w:t>
            </w:r>
            <w:r w:rsidR="00DC4ACE">
              <w:rPr>
                <w:bCs/>
                <w:lang w:val="es-SV"/>
              </w:rPr>
              <w:t xml:space="preserve">. </w:t>
            </w:r>
            <w:r w:rsidRPr="00DC6C54">
              <w:rPr>
                <w:lang w:val="es-SV"/>
              </w:rPr>
              <w:t>En caso de no requerirse anticipo del 10%, este porcentaje será sumado al cuarenta por ciento indicado en el inciso “</w:t>
            </w:r>
            <w:proofErr w:type="spellStart"/>
            <w:r w:rsidRPr="00DC6C54">
              <w:rPr>
                <w:lang w:val="es-SV"/>
              </w:rPr>
              <w:t>iii</w:t>
            </w:r>
            <w:proofErr w:type="spellEnd"/>
            <w:r w:rsidRPr="00DC6C54">
              <w:rPr>
                <w:lang w:val="es-SV"/>
              </w:rPr>
              <w:t xml:space="preserve">” al recibir los bienes, para hacer un total del 100% del pago. </w:t>
            </w:r>
          </w:p>
          <w:p w14:paraId="3A046897" w14:textId="086D3C7B" w:rsidR="00147CF9" w:rsidRPr="00DC6C54" w:rsidRDefault="00147CF9" w:rsidP="00DF59D4">
            <w:pPr>
              <w:pStyle w:val="Prrafodelista"/>
              <w:suppressAutoHyphens/>
              <w:spacing w:before="60" w:after="200"/>
              <w:ind w:left="1107" w:hanging="502"/>
              <w:jc w:val="both"/>
              <w:rPr>
                <w:lang w:val="es-SV"/>
              </w:rPr>
            </w:pPr>
          </w:p>
          <w:p w14:paraId="3D60CE9A" w14:textId="4B0127F0" w:rsidR="00515528" w:rsidRDefault="00147CF9" w:rsidP="00B30060">
            <w:pPr>
              <w:suppressAutoHyphens/>
              <w:ind w:left="567" w:hanging="567"/>
              <w:jc w:val="both"/>
              <w:rPr>
                <w:lang w:val="es-ES"/>
              </w:rPr>
            </w:pPr>
            <w:r w:rsidRPr="00DC6C54">
              <w:rPr>
                <w:lang w:val="es-ES"/>
              </w:rPr>
              <w:t>(</w:t>
            </w:r>
            <w:proofErr w:type="spellStart"/>
            <w:r w:rsidRPr="00DC6C54">
              <w:rPr>
                <w:lang w:val="es-ES"/>
              </w:rPr>
              <w:t>ii</w:t>
            </w:r>
            <w:proofErr w:type="spellEnd"/>
            <w:r w:rsidRPr="00DC6C54">
              <w:rPr>
                <w:lang w:val="es-ES"/>
              </w:rPr>
              <w:t>)</w:t>
            </w:r>
            <w:r w:rsidRPr="00DC6C54">
              <w:rPr>
                <w:b/>
                <w:lang w:val="es-ES"/>
              </w:rPr>
              <w:tab/>
            </w:r>
            <w:r w:rsidRPr="00B30060">
              <w:rPr>
                <w:b/>
                <w:lang w:val="es-ES"/>
              </w:rPr>
              <w:t xml:space="preserve">Al recibir los bienes: </w:t>
            </w:r>
            <w:r w:rsidRPr="00B30060">
              <w:rPr>
                <w:lang w:val="es-ES"/>
              </w:rPr>
              <w:t xml:space="preserve">El </w:t>
            </w:r>
            <w:r w:rsidR="00310C47" w:rsidRPr="00B30060">
              <w:rPr>
                <w:lang w:val="es-ES"/>
              </w:rPr>
              <w:t>90</w:t>
            </w:r>
            <w:r w:rsidRPr="00B30060">
              <w:rPr>
                <w:lang w:val="es-ES"/>
              </w:rPr>
              <w:t>%</w:t>
            </w:r>
            <w:r w:rsidRPr="00DC6C54">
              <w:rPr>
                <w:lang w:val="es-ES"/>
              </w:rPr>
              <w:t xml:space="preserve"> (</w:t>
            </w:r>
            <w:r w:rsidR="00310C47">
              <w:rPr>
                <w:lang w:val="es-ES"/>
              </w:rPr>
              <w:t>noventa</w:t>
            </w:r>
            <w:r w:rsidR="00310C47" w:rsidRPr="00DC6C54">
              <w:rPr>
                <w:lang w:val="es-ES"/>
              </w:rPr>
              <w:t xml:space="preserve"> </w:t>
            </w:r>
            <w:r w:rsidRPr="00DC6C54">
              <w:rPr>
                <w:lang w:val="es-ES"/>
              </w:rPr>
              <w:t>por ciento) del precio de los bienes recibidos se pagará dentro de los treinta (30) días siguientes de recibidos los bienes, contra presentación de factura de consumidor final y acta de recepción de los bienes.</w:t>
            </w:r>
          </w:p>
          <w:p w14:paraId="108122FC" w14:textId="77777777" w:rsidR="001C7235" w:rsidRPr="001C7235" w:rsidRDefault="001C7235" w:rsidP="009F164B">
            <w:pPr>
              <w:suppressAutoHyphens/>
              <w:ind w:left="1187" w:hanging="567"/>
              <w:jc w:val="both"/>
              <w:rPr>
                <w:b/>
                <w:lang w:val="es-ES"/>
              </w:rPr>
            </w:pPr>
          </w:p>
          <w:p w14:paraId="5D868D49" w14:textId="42010D1C" w:rsidR="007D7086" w:rsidRDefault="00147CF9" w:rsidP="00571816">
            <w:pPr>
              <w:tabs>
                <w:tab w:val="num" w:pos="1836"/>
              </w:tabs>
              <w:suppressAutoHyphens/>
              <w:jc w:val="both"/>
              <w:rPr>
                <w:b/>
                <w:lang w:val="es-CO"/>
              </w:rPr>
            </w:pPr>
            <w:r>
              <w:rPr>
                <w:b/>
                <w:lang w:val="es-CO"/>
              </w:rPr>
              <w:t>C</w:t>
            </w:r>
            <w:r w:rsidR="007D7086">
              <w:rPr>
                <w:b/>
                <w:lang w:val="es-CO"/>
              </w:rPr>
              <w:t xml:space="preserve">. </w:t>
            </w:r>
            <w:r w:rsidR="007D7086" w:rsidRPr="007D51EE">
              <w:rPr>
                <w:b/>
                <w:lang w:val="es-CO"/>
              </w:rPr>
              <w:t>El pago de los servicios conexos</w:t>
            </w:r>
            <w:r w:rsidR="007D7086">
              <w:rPr>
                <w:b/>
                <w:lang w:val="es-CO"/>
              </w:rPr>
              <w:t xml:space="preserve">: </w:t>
            </w:r>
          </w:p>
          <w:p w14:paraId="552BB81C" w14:textId="77777777" w:rsidR="00B30060" w:rsidRDefault="00B30060" w:rsidP="00571816">
            <w:pPr>
              <w:tabs>
                <w:tab w:val="num" w:pos="1836"/>
              </w:tabs>
              <w:suppressAutoHyphens/>
              <w:jc w:val="both"/>
              <w:rPr>
                <w:b/>
                <w:lang w:val="es-CO"/>
              </w:rPr>
            </w:pPr>
          </w:p>
          <w:p w14:paraId="32F33AD0" w14:textId="5E26E412" w:rsidR="00EF2F7E" w:rsidRPr="00147CF9" w:rsidRDefault="00EF2F7E" w:rsidP="006238A0">
            <w:pPr>
              <w:pStyle w:val="Prrafodelista"/>
              <w:numPr>
                <w:ilvl w:val="6"/>
                <w:numId w:val="189"/>
              </w:numPr>
              <w:tabs>
                <w:tab w:val="left" w:pos="7471"/>
              </w:tabs>
              <w:suppressAutoHyphens/>
              <w:jc w:val="both"/>
              <w:rPr>
                <w:b/>
                <w:bCs/>
                <w:lang w:val="es-SV"/>
              </w:rPr>
            </w:pPr>
            <w:r w:rsidRPr="006238A0">
              <w:rPr>
                <w:b/>
                <w:bCs/>
                <w:lang w:val="es-SV"/>
              </w:rPr>
              <w:t>Honorarios Agente Aduanal</w:t>
            </w:r>
            <w:r w:rsidR="006238A0">
              <w:rPr>
                <w:b/>
                <w:bCs/>
                <w:lang w:val="es-SV"/>
              </w:rPr>
              <w:t xml:space="preserve">, </w:t>
            </w:r>
            <w:r w:rsidR="00E80055">
              <w:rPr>
                <w:b/>
                <w:bCs/>
                <w:lang w:val="es-SV"/>
              </w:rPr>
              <w:t>d</w:t>
            </w:r>
            <w:r w:rsidR="00E80055" w:rsidRPr="00E80055">
              <w:rPr>
                <w:b/>
                <w:bCs/>
                <w:lang w:val="es-SV"/>
              </w:rPr>
              <w:t xml:space="preserve">erechos de aduana e impuestos de importación </w:t>
            </w:r>
            <w:r w:rsidR="00E80055">
              <w:rPr>
                <w:b/>
                <w:bCs/>
                <w:lang w:val="es-SV"/>
              </w:rPr>
              <w:t>pagados a nombre del MINSAL</w:t>
            </w:r>
            <w:r w:rsidR="009F164B">
              <w:rPr>
                <w:b/>
                <w:bCs/>
                <w:lang w:val="es-SV"/>
              </w:rPr>
              <w:t xml:space="preserve"> </w:t>
            </w:r>
            <w:r w:rsidR="00EC4F02">
              <w:rPr>
                <w:b/>
                <w:bCs/>
                <w:lang w:val="es-SV"/>
              </w:rPr>
              <w:t>(</w:t>
            </w:r>
            <w:r w:rsidR="00733801">
              <w:rPr>
                <w:b/>
                <w:bCs/>
                <w:lang w:val="es-SV"/>
              </w:rPr>
              <w:t>este servicio conexo aplicará a empresas</w:t>
            </w:r>
            <w:r w:rsidR="00EC4F02">
              <w:rPr>
                <w:b/>
                <w:bCs/>
                <w:lang w:val="es-SV"/>
              </w:rPr>
              <w:t xml:space="preserve"> no domiciliados en El Salvador)</w:t>
            </w:r>
            <w:r w:rsidRPr="006238A0">
              <w:rPr>
                <w:b/>
                <w:bCs/>
                <w:lang w:val="es-SV"/>
              </w:rPr>
              <w:t xml:space="preserve">: </w:t>
            </w:r>
            <w:r w:rsidRPr="00CA1F07">
              <w:rPr>
                <w:lang w:val="es-SV"/>
              </w:rPr>
              <w:t>se pagará el 100% del valor de los honorarios</w:t>
            </w:r>
            <w:r w:rsidR="00E80055">
              <w:rPr>
                <w:lang w:val="es-SV"/>
              </w:rPr>
              <w:t xml:space="preserve">, </w:t>
            </w:r>
            <w:r w:rsidR="005D320B">
              <w:rPr>
                <w:lang w:val="es-SV"/>
              </w:rPr>
              <w:t>d</w:t>
            </w:r>
            <w:r w:rsidR="00E80055" w:rsidRPr="00E80055">
              <w:rPr>
                <w:lang w:val="es-SV"/>
              </w:rPr>
              <w:t>erechos de aduana e impuestos de importación pagados por unidad</w:t>
            </w:r>
            <w:r w:rsidR="00A46319">
              <w:rPr>
                <w:lang w:val="es-SV"/>
              </w:rPr>
              <w:t>,</w:t>
            </w:r>
            <w:r w:rsidR="00E80055" w:rsidRPr="00E80055">
              <w:rPr>
                <w:lang w:val="es-SV"/>
              </w:rPr>
              <w:t xml:space="preserve"> de acuerdo con la</w:t>
            </w:r>
            <w:r w:rsidR="00F938A7">
              <w:rPr>
                <w:lang w:val="es-SV"/>
              </w:rPr>
              <w:t xml:space="preserve"> </w:t>
            </w:r>
            <w:r w:rsidRPr="00CA1F07">
              <w:rPr>
                <w:lang w:val="es-SV"/>
              </w:rPr>
              <w:t>previa entrega de nota de aprobación firmada por el administrador de contrato</w:t>
            </w:r>
            <w:r w:rsidR="00EC4F02" w:rsidRPr="00CA1F07">
              <w:rPr>
                <w:lang w:val="es-SV"/>
              </w:rPr>
              <w:t>.</w:t>
            </w:r>
          </w:p>
          <w:p w14:paraId="1C26A491" w14:textId="77777777" w:rsidR="007D7086" w:rsidRPr="001E02AD" w:rsidRDefault="007D7086" w:rsidP="007D7086">
            <w:pPr>
              <w:suppressAutoHyphens/>
              <w:jc w:val="both"/>
              <w:rPr>
                <w:bCs/>
                <w:lang w:val="es-ES"/>
              </w:rPr>
            </w:pPr>
          </w:p>
          <w:p w14:paraId="3672096E" w14:textId="77777777" w:rsidR="007D7086" w:rsidRPr="007D51EE" w:rsidRDefault="007D7086" w:rsidP="007D7086">
            <w:pPr>
              <w:suppressAutoHyphens/>
              <w:jc w:val="both"/>
              <w:rPr>
                <w:lang w:val="es-ES"/>
              </w:rPr>
            </w:pPr>
            <w:r w:rsidRPr="007D51EE">
              <w:rPr>
                <w:b/>
                <w:bCs/>
                <w:lang w:val="es-SV"/>
              </w:rPr>
              <w:t>Impuestos:</w:t>
            </w:r>
            <w:r w:rsidRPr="007D51EE">
              <w:rPr>
                <w:lang w:val="es-SV"/>
              </w:rPr>
              <w:t xml:space="preserve"> El precio deberá incluir todos los tributos, impuestos y/o cargos, comisiones, etc. y cualquier gravamen que pueda recaer sobre el </w:t>
            </w:r>
            <w:r>
              <w:rPr>
                <w:lang w:val="es-SV"/>
              </w:rPr>
              <w:t xml:space="preserve">servicio </w:t>
            </w:r>
            <w:r w:rsidRPr="007D51EE">
              <w:rPr>
                <w:lang w:val="es-SV"/>
              </w:rPr>
              <w:t>a proveer o la actividad del PROVEEDOR, incluido el IVA; En consecuencia, el PROVEEDOR será el único responsable de los mismos.</w:t>
            </w:r>
          </w:p>
          <w:bookmarkEnd w:id="217"/>
          <w:p w14:paraId="4FE09DF2" w14:textId="77777777" w:rsidR="007D7086" w:rsidRPr="007D51EE" w:rsidRDefault="007D7086" w:rsidP="007D7086">
            <w:pPr>
              <w:suppressAutoHyphens/>
              <w:jc w:val="both"/>
              <w:rPr>
                <w:iCs/>
                <w:lang w:val="es-ES"/>
              </w:rPr>
            </w:pPr>
          </w:p>
          <w:p w14:paraId="771836B6" w14:textId="77777777" w:rsidR="007D7086" w:rsidRPr="007D51EE" w:rsidRDefault="007D7086" w:rsidP="007D7086">
            <w:pPr>
              <w:suppressAutoHyphens/>
              <w:jc w:val="both"/>
              <w:rPr>
                <w:iCs/>
                <w:lang w:val="es-ES"/>
              </w:rPr>
            </w:pPr>
            <w:r w:rsidRPr="007D51EE">
              <w:rPr>
                <w:iCs/>
                <w:lang w:val="es-ES"/>
              </w:rPr>
              <w:t>Para su pago, el Proveedor presentará a la Tesorería del Proyecto de la Unidad Financiera Institucional, factura de consumidor final a nombre del Ministerio de Salud/Contrato de Préstamo BIRF No. 9065-SV PROYECTO CRECIENDO SALUDABLES JUNTOS, adjuntando acta de recepción a satisfacción por parte de la Unidad solicitante por medio de su delegado, original y copia de las notas de aprobación de las garantías que estipula el contrato, las que aplique, extendidas por la ACP y copia del Contrato. En la factura de consumidor final, en el apartado de la descripción de los bienes, deberá hacer referencia al número y concepto del Contrato suscrita con el Ministerio de Salud, cifrado presupuestario, Categoría de Inversión, menos las retenciones correspondientes según ley y líquido a pagar.</w:t>
            </w:r>
          </w:p>
          <w:p w14:paraId="76F7D03C" w14:textId="77777777" w:rsidR="007D7086" w:rsidRPr="007D51EE" w:rsidRDefault="007D7086" w:rsidP="007D7086">
            <w:pPr>
              <w:suppressAutoHyphens/>
              <w:jc w:val="both"/>
              <w:rPr>
                <w:iCs/>
                <w:lang w:val="es-ES"/>
              </w:rPr>
            </w:pPr>
          </w:p>
          <w:p w14:paraId="1BFC9233" w14:textId="77777777" w:rsidR="007D7086" w:rsidRPr="007D51EE" w:rsidRDefault="007D7086" w:rsidP="007D7086">
            <w:pPr>
              <w:suppressAutoHyphens/>
              <w:jc w:val="both"/>
              <w:rPr>
                <w:iCs/>
                <w:lang w:val="es-ES"/>
              </w:rPr>
            </w:pPr>
            <w:r w:rsidRPr="007D51EE">
              <w:rPr>
                <w:iCs/>
                <w:lang w:val="es-ES"/>
              </w:rPr>
              <w:t>El pago se hará mediante abono a cuenta según la declaración jurada firmada por el proveedor al momento de suscribir el contrato.</w:t>
            </w:r>
          </w:p>
          <w:p w14:paraId="43816081" w14:textId="77777777" w:rsidR="007D7086" w:rsidRPr="007D51EE" w:rsidRDefault="007D7086" w:rsidP="007D7086">
            <w:pPr>
              <w:suppressAutoHyphens/>
              <w:jc w:val="both"/>
              <w:rPr>
                <w:iCs/>
                <w:lang w:val="es-ES"/>
              </w:rPr>
            </w:pPr>
          </w:p>
          <w:p w14:paraId="5560149F" w14:textId="4CCE456A" w:rsidR="007D7086" w:rsidRPr="007D51EE" w:rsidRDefault="007D7086" w:rsidP="007D7086">
            <w:pPr>
              <w:suppressAutoHyphens/>
              <w:jc w:val="both"/>
              <w:rPr>
                <w:iCs/>
                <w:lang w:val="es-ES"/>
              </w:rPr>
            </w:pPr>
            <w:r w:rsidRPr="007D51EE">
              <w:rPr>
                <w:iCs/>
                <w:lang w:val="es-ES"/>
              </w:rPr>
              <w:t>Los pagos en virtud del contrato serán efectuados en un período no mayor a 30 días posterior a la entrega de la documentación en la Unidad Financiera Institucional.</w:t>
            </w:r>
          </w:p>
          <w:bookmarkEnd w:id="218"/>
          <w:p w14:paraId="6203F6D8" w14:textId="77777777" w:rsidR="007D7086" w:rsidRPr="00515528" w:rsidRDefault="007D7086" w:rsidP="007D7086">
            <w:pPr>
              <w:suppressAutoHyphens/>
              <w:jc w:val="both"/>
              <w:rPr>
                <w:iCs/>
                <w:lang w:val="es-ES"/>
              </w:rPr>
            </w:pPr>
          </w:p>
          <w:p w14:paraId="78F72987" w14:textId="77777777" w:rsidR="003102E5" w:rsidRDefault="003102E5" w:rsidP="007D7086">
            <w:pPr>
              <w:suppressAutoHyphens/>
              <w:jc w:val="both"/>
              <w:rPr>
                <w:iCs/>
                <w:lang w:val="es-ES"/>
              </w:rPr>
            </w:pPr>
          </w:p>
          <w:p w14:paraId="40F0C4D5" w14:textId="44235F0B" w:rsidR="007D7086" w:rsidRPr="0006620D" w:rsidRDefault="007D7086" w:rsidP="007D7086">
            <w:pPr>
              <w:tabs>
                <w:tab w:val="left" w:pos="1080"/>
              </w:tabs>
              <w:suppressAutoHyphens/>
              <w:spacing w:after="220"/>
              <w:ind w:left="547" w:hanging="540"/>
              <w:jc w:val="both"/>
              <w:rPr>
                <w:i/>
                <w:iCs/>
                <w:u w:val="single"/>
                <w:lang w:val="es-US"/>
              </w:rPr>
            </w:pPr>
            <w:r w:rsidRPr="007D51EE">
              <w:rPr>
                <w:b/>
                <w:lang w:val="es-ES"/>
              </w:rPr>
              <w:t>FINANCIAMIENTO</w:t>
            </w:r>
            <w:r w:rsidRPr="007D51EE">
              <w:rPr>
                <w:lang w:val="es-ES"/>
              </w:rPr>
              <w:t>. El financiamiento para esta adquisición procede de los fondos Externos, Contrato de Préstamo BIRF No. 9065-SV</w:t>
            </w:r>
            <w:r w:rsidRPr="00E17C0D">
              <w:rPr>
                <w:lang w:val="es-ES"/>
              </w:rPr>
              <w:t xml:space="preserve">, Categoría de Inversión </w:t>
            </w:r>
            <w:r w:rsidR="003C598C">
              <w:rPr>
                <w:lang w:val="es-ES"/>
              </w:rPr>
              <w:t>1</w:t>
            </w:r>
            <w:r w:rsidR="003C598C" w:rsidRPr="00E17C0D">
              <w:rPr>
                <w:lang w:val="es-ES"/>
              </w:rPr>
              <w:t xml:space="preserve">, </w:t>
            </w:r>
            <w:r w:rsidRPr="00E17C0D">
              <w:rPr>
                <w:lang w:val="es-ES"/>
              </w:rPr>
              <w:t xml:space="preserve">Componente </w:t>
            </w:r>
            <w:r w:rsidR="003C598C">
              <w:rPr>
                <w:lang w:val="es-ES"/>
              </w:rPr>
              <w:t>1,</w:t>
            </w:r>
            <w:r w:rsidRPr="00E17C0D">
              <w:rPr>
                <w:lang w:val="es-ES"/>
              </w:rPr>
              <w:t xml:space="preserve"> Cifrado Presupuestario: </w:t>
            </w:r>
            <w:r w:rsidR="00B618D4">
              <w:rPr>
                <w:lang w:val="es-ES"/>
              </w:rPr>
              <w:t>2025-3200-3-11-22-3-54105; 202</w:t>
            </w:r>
            <w:r w:rsidR="00D26EA3">
              <w:rPr>
                <w:lang w:val="es-ES"/>
              </w:rPr>
              <w:t>5</w:t>
            </w:r>
            <w:r w:rsidR="00B618D4">
              <w:rPr>
                <w:lang w:val="es-ES"/>
              </w:rPr>
              <w:t>-3200-3-11-01-22-3-54107; 202</w:t>
            </w:r>
            <w:r w:rsidR="00D26EA3">
              <w:rPr>
                <w:lang w:val="es-ES"/>
              </w:rPr>
              <w:t>5</w:t>
            </w:r>
            <w:r w:rsidR="00B618D4">
              <w:rPr>
                <w:lang w:val="es-ES"/>
              </w:rPr>
              <w:t>-3200-</w:t>
            </w:r>
            <w:r w:rsidR="00D26EA3">
              <w:rPr>
                <w:lang w:val="es-ES"/>
              </w:rPr>
              <w:t>3-11-01-22-3-54114 y 2025-3200-3-11-01-22-3-54199</w:t>
            </w:r>
          </w:p>
        </w:tc>
      </w:tr>
      <w:tr w:rsidR="007D7086" w:rsidRPr="00C07A11" w14:paraId="7F6D27C9" w14:textId="77777777" w:rsidTr="002668E9">
        <w:tc>
          <w:tcPr>
            <w:tcW w:w="1604" w:type="dxa"/>
          </w:tcPr>
          <w:p w14:paraId="164C8DF0" w14:textId="77777777" w:rsidR="007D7086" w:rsidRPr="0006620D" w:rsidRDefault="007D7086" w:rsidP="007D7086">
            <w:pPr>
              <w:spacing w:after="200"/>
              <w:rPr>
                <w:b/>
                <w:lang w:val="es-US"/>
              </w:rPr>
            </w:pPr>
            <w:r w:rsidRPr="0006620D">
              <w:rPr>
                <w:b/>
                <w:bCs/>
                <w:lang w:val="es-US"/>
              </w:rPr>
              <w:lastRenderedPageBreak/>
              <w:t>CGC 16.5</w:t>
            </w:r>
          </w:p>
        </w:tc>
        <w:tc>
          <w:tcPr>
            <w:tcW w:w="7677" w:type="dxa"/>
          </w:tcPr>
          <w:p w14:paraId="11EDE35E" w14:textId="6F9F3981" w:rsidR="007D7086" w:rsidRPr="007C4231" w:rsidRDefault="007D7086" w:rsidP="007D7086">
            <w:pPr>
              <w:tabs>
                <w:tab w:val="right" w:pos="7164"/>
              </w:tabs>
              <w:spacing w:after="200"/>
              <w:jc w:val="both"/>
              <w:rPr>
                <w:lang w:val="es-US"/>
              </w:rPr>
            </w:pPr>
            <w:r w:rsidRPr="007C4231">
              <w:rPr>
                <w:lang w:val="es-US"/>
              </w:rPr>
              <w:t xml:space="preserve">El plazo de pago después del cual el Comprador deberá pagar intereses al Proveedor es de </w:t>
            </w:r>
            <w:r w:rsidRPr="007C4231">
              <w:rPr>
                <w:i/>
                <w:iCs/>
                <w:lang w:val="es-US"/>
              </w:rPr>
              <w:t xml:space="preserve">treinta (30) </w:t>
            </w:r>
            <w:r w:rsidRPr="007C4231">
              <w:rPr>
                <w:lang w:val="es-US"/>
              </w:rPr>
              <w:t>días.</w:t>
            </w:r>
          </w:p>
          <w:p w14:paraId="6E3842F2" w14:textId="29A75623" w:rsidR="007D7086" w:rsidRPr="00A8438A" w:rsidRDefault="007D7086" w:rsidP="007D7086">
            <w:pPr>
              <w:tabs>
                <w:tab w:val="right" w:pos="7164"/>
              </w:tabs>
              <w:spacing w:after="200"/>
              <w:rPr>
                <w:highlight w:val="yellow"/>
                <w:lang w:val="es-US"/>
              </w:rPr>
            </w:pPr>
            <w:r w:rsidRPr="007C4231">
              <w:rPr>
                <w:lang w:val="es-US"/>
              </w:rPr>
              <w:t xml:space="preserve">La tasa de interés que se aplicará es del </w:t>
            </w:r>
            <w:r w:rsidRPr="007C4231">
              <w:rPr>
                <w:i/>
                <w:iCs/>
                <w:lang w:val="es-US"/>
              </w:rPr>
              <w:t>0.05</w:t>
            </w:r>
            <w:r w:rsidRPr="007C4231">
              <w:rPr>
                <w:lang w:val="es-US"/>
              </w:rPr>
              <w:t xml:space="preserve"> %.</w:t>
            </w:r>
          </w:p>
        </w:tc>
      </w:tr>
      <w:tr w:rsidR="007D7086" w:rsidRPr="00C07A11" w14:paraId="2863C43B" w14:textId="77777777" w:rsidTr="002668E9">
        <w:tc>
          <w:tcPr>
            <w:tcW w:w="1604" w:type="dxa"/>
          </w:tcPr>
          <w:p w14:paraId="199C3D30" w14:textId="77777777" w:rsidR="007D7086" w:rsidRPr="0006620D" w:rsidRDefault="007D7086" w:rsidP="007D7086">
            <w:pPr>
              <w:spacing w:after="200"/>
              <w:rPr>
                <w:b/>
                <w:lang w:val="es-US"/>
              </w:rPr>
            </w:pPr>
            <w:r w:rsidRPr="0006620D">
              <w:rPr>
                <w:b/>
                <w:bCs/>
                <w:lang w:val="es-US"/>
              </w:rPr>
              <w:t>CGC 18.1</w:t>
            </w:r>
          </w:p>
        </w:tc>
        <w:tc>
          <w:tcPr>
            <w:tcW w:w="7677" w:type="dxa"/>
          </w:tcPr>
          <w:p w14:paraId="3BAE3070" w14:textId="77777777" w:rsidR="007D7086" w:rsidRPr="003B7C1C" w:rsidRDefault="007D7086" w:rsidP="007D7086">
            <w:pPr>
              <w:tabs>
                <w:tab w:val="right" w:pos="7164"/>
              </w:tabs>
              <w:spacing w:before="60" w:after="60"/>
              <w:jc w:val="both"/>
              <w:rPr>
                <w:lang w:val="es-SV"/>
              </w:rPr>
            </w:pPr>
            <w:r w:rsidRPr="009521A2">
              <w:rPr>
                <w:lang w:val="es-SV"/>
              </w:rPr>
              <w:t>Se requerirá una Garantía de Cumplimiento.</w:t>
            </w:r>
          </w:p>
          <w:p w14:paraId="2D6989AC" w14:textId="3CF984B1" w:rsidR="007C554B" w:rsidRDefault="00423506" w:rsidP="007D7086">
            <w:pPr>
              <w:tabs>
                <w:tab w:val="right" w:pos="7164"/>
              </w:tabs>
              <w:spacing w:after="200"/>
              <w:jc w:val="both"/>
              <w:rPr>
                <w:lang w:val="es-SV"/>
              </w:rPr>
            </w:pPr>
            <w:r w:rsidRPr="00423506">
              <w:rPr>
                <w:lang w:val="es-SV"/>
              </w:rPr>
              <w:t>Dentro de un máximo de veintiocho (28) días siguientes a la distribución del contrato, el oferente deberá presentar una Garantía de Cumplimiento de Contrato equivalente al diez por ciento (10%) del valor del contrato, y será válida hasta el plazo de entrega de los bienes más 90 días adicionales</w:t>
            </w:r>
            <w:r w:rsidR="007D7086">
              <w:rPr>
                <w:lang w:val="es-SV"/>
              </w:rPr>
              <w:t>,</w:t>
            </w:r>
            <w:r w:rsidR="007D7086" w:rsidRPr="003B7C1C">
              <w:rPr>
                <w:lang w:val="es-SV"/>
              </w:rPr>
              <w:t xml:space="preserve"> contados a partir de la distribución del contrato. y que deberá cumplir con los requisitos indicados en el modelo de la Sección IX. Formularios de Contrato</w:t>
            </w:r>
            <w:r w:rsidR="002B33F4">
              <w:rPr>
                <w:lang w:val="es-SV"/>
              </w:rPr>
              <w:t>.</w:t>
            </w:r>
          </w:p>
          <w:p w14:paraId="33488BF8" w14:textId="77777777" w:rsidR="00821644" w:rsidRDefault="00821644" w:rsidP="00821644">
            <w:pPr>
              <w:tabs>
                <w:tab w:val="right" w:pos="7164"/>
              </w:tabs>
              <w:spacing w:after="200"/>
              <w:jc w:val="both"/>
              <w:rPr>
                <w:lang w:val="es-SV"/>
              </w:rPr>
            </w:pPr>
            <w:r w:rsidRPr="003B7C1C">
              <w:rPr>
                <w:lang w:val="es-SV"/>
              </w:rPr>
              <w:t xml:space="preserve">Para el caso de Garantías emitidas </w:t>
            </w:r>
            <w:r>
              <w:rPr>
                <w:lang w:val="es-SV"/>
              </w:rPr>
              <w:t xml:space="preserve">en </w:t>
            </w:r>
            <w:r w:rsidRPr="003B7C1C">
              <w:rPr>
                <w:lang w:val="es-SV"/>
              </w:rPr>
              <w:t>El Salvador</w:t>
            </w:r>
            <w:r>
              <w:rPr>
                <w:lang w:val="es-SV"/>
              </w:rPr>
              <w:t>, debe ser emitida</w:t>
            </w:r>
            <w:r w:rsidRPr="003B7C1C">
              <w:rPr>
                <w:iCs/>
                <w:color w:val="0070C0"/>
                <w:lang w:val="es-SV"/>
              </w:rPr>
              <w:t xml:space="preserve"> </w:t>
            </w:r>
            <w:r w:rsidRPr="003B7C1C">
              <w:rPr>
                <w:lang w:val="es-SV"/>
              </w:rPr>
              <w:t>por una entidad autorizada por la Superintendencia del Sistema Financiero.</w:t>
            </w:r>
          </w:p>
          <w:p w14:paraId="1E55CB8A" w14:textId="10DD6C48" w:rsidR="007D7086" w:rsidRDefault="007D7086" w:rsidP="007D7086">
            <w:pPr>
              <w:tabs>
                <w:tab w:val="right" w:pos="7164"/>
              </w:tabs>
              <w:spacing w:after="200"/>
              <w:jc w:val="both"/>
              <w:rPr>
                <w:lang w:val="es-SV"/>
              </w:rPr>
            </w:pPr>
            <w:r w:rsidRPr="003B7C1C">
              <w:rPr>
                <w:lang w:val="es-SV"/>
              </w:rPr>
              <w:t xml:space="preserve">Para el caso de Garantías emitidas por entidades en el extranjero estas </w:t>
            </w:r>
            <w:r w:rsidR="0005627A">
              <w:rPr>
                <w:lang w:val="es-SV"/>
              </w:rPr>
              <w:t>preferentemente</w:t>
            </w:r>
            <w:r w:rsidR="0005627A" w:rsidRPr="003B7C1C">
              <w:rPr>
                <w:lang w:val="es-SV"/>
              </w:rPr>
              <w:t xml:space="preserve"> </w:t>
            </w:r>
            <w:r w:rsidRPr="003B7C1C">
              <w:rPr>
                <w:lang w:val="es-SV"/>
              </w:rPr>
              <w:t xml:space="preserve">deberán tener un corresponsal con domicilio legal en El Salvador y autorizada por la Superintendencia del </w:t>
            </w:r>
            <w:r w:rsidRPr="00F57FA6">
              <w:rPr>
                <w:lang w:val="es-SV"/>
              </w:rPr>
              <w:t>Sistema Financiero</w:t>
            </w:r>
            <w:r w:rsidR="008C4285">
              <w:rPr>
                <w:lang w:val="es-SV"/>
              </w:rPr>
              <w:t xml:space="preserve"> o el </w:t>
            </w:r>
            <w:proofErr w:type="spellStart"/>
            <w:r w:rsidR="008C4285">
              <w:rPr>
                <w:lang w:val="es-SV"/>
              </w:rPr>
              <w:t>Constratista</w:t>
            </w:r>
            <w:proofErr w:type="spellEnd"/>
            <w:r w:rsidR="008C4285">
              <w:rPr>
                <w:lang w:val="es-SV"/>
              </w:rPr>
              <w:t xml:space="preserve"> deberá de demostrar que su emisor </w:t>
            </w:r>
            <w:r w:rsidR="00CC0A4A">
              <w:rPr>
                <w:lang w:val="es-SV"/>
              </w:rPr>
              <w:t>garantiza su ejecución a primer requerimiento</w:t>
            </w:r>
            <w:r w:rsidRPr="00F57FA6">
              <w:rPr>
                <w:lang w:val="es-SV"/>
              </w:rPr>
              <w:t xml:space="preserve">. </w:t>
            </w:r>
          </w:p>
          <w:p w14:paraId="799A1D52" w14:textId="20FA6A80" w:rsidR="007D7086" w:rsidRPr="0006620D" w:rsidRDefault="007D7086" w:rsidP="007D7086">
            <w:pPr>
              <w:tabs>
                <w:tab w:val="right" w:pos="7164"/>
              </w:tabs>
              <w:spacing w:after="200"/>
              <w:jc w:val="both"/>
              <w:rPr>
                <w:lang w:val="es-US"/>
              </w:rPr>
            </w:pPr>
            <w:r w:rsidRPr="00F57FA6">
              <w:rPr>
                <w:lang w:val="es-SV"/>
              </w:rPr>
              <w:t xml:space="preserve">La Garantía deberá presentarse en el Área de Adquisiciones y Contrataciones </w:t>
            </w:r>
            <w:proofErr w:type="spellStart"/>
            <w:r w:rsidRPr="00F57FA6">
              <w:rPr>
                <w:lang w:val="es-SV"/>
              </w:rPr>
              <w:t>del</w:t>
            </w:r>
            <w:proofErr w:type="spellEnd"/>
            <w:r w:rsidRPr="00F57FA6">
              <w:rPr>
                <w:lang w:val="es-SV"/>
              </w:rPr>
              <w:t xml:space="preserve"> </w:t>
            </w:r>
            <w:r w:rsidR="00C63D99">
              <w:rPr>
                <w:lang w:val="es-SV"/>
              </w:rPr>
              <w:t>la Unidad de Gestión de Programas y Proyectos</w:t>
            </w:r>
            <w:r w:rsidRPr="00F57FA6">
              <w:rPr>
                <w:lang w:val="es-SV"/>
              </w:rPr>
              <w:t xml:space="preserve"> del Ministerio de Salud, ubicada en </w:t>
            </w:r>
            <w:r w:rsidRPr="00BA23FB">
              <w:rPr>
                <w:rFonts w:eastAsia="Calibri"/>
                <w:i/>
                <w:iCs/>
                <w:lang w:val="es-SV"/>
              </w:rPr>
              <w:t xml:space="preserve">Oficinas de la </w:t>
            </w:r>
            <w:r>
              <w:rPr>
                <w:rFonts w:eastAsia="Calibri"/>
                <w:i/>
                <w:iCs/>
                <w:lang w:val="es-SV"/>
              </w:rPr>
              <w:t>UGPPI</w:t>
            </w:r>
            <w:r w:rsidRPr="00BA23FB">
              <w:rPr>
                <w:rFonts w:eastAsia="Calibri"/>
                <w:i/>
                <w:iCs/>
                <w:lang w:val="es-SV"/>
              </w:rPr>
              <w:t xml:space="preserve">, </w:t>
            </w:r>
            <w:r w:rsidRPr="00E17C0D">
              <w:rPr>
                <w:rFonts w:eastAsia="Calibri"/>
                <w:i/>
                <w:iCs/>
                <w:lang w:val="es-SV"/>
              </w:rPr>
              <w:t xml:space="preserve">Edificio del Instituto Nacional de la Salud, urbanización Lomas de Altamira, Boulevard Altamira y avenida República de Ecuador </w:t>
            </w:r>
            <w:proofErr w:type="spellStart"/>
            <w:r w:rsidRPr="00E17C0D">
              <w:rPr>
                <w:rFonts w:eastAsia="Calibri"/>
                <w:i/>
                <w:iCs/>
                <w:lang w:val="es-SV"/>
              </w:rPr>
              <w:t>N°</w:t>
            </w:r>
            <w:proofErr w:type="spellEnd"/>
            <w:r w:rsidRPr="00E17C0D">
              <w:rPr>
                <w:rFonts w:eastAsia="Calibri"/>
                <w:i/>
                <w:iCs/>
                <w:lang w:val="es-SV"/>
              </w:rPr>
              <w:t xml:space="preserve"> 33, San Salvador. </w:t>
            </w:r>
          </w:p>
        </w:tc>
      </w:tr>
      <w:tr w:rsidR="007D7086" w:rsidRPr="00C07A11" w14:paraId="5F4AA6C7" w14:textId="77777777" w:rsidTr="00F013F8">
        <w:trPr>
          <w:trHeight w:val="863"/>
        </w:trPr>
        <w:tc>
          <w:tcPr>
            <w:tcW w:w="1604" w:type="dxa"/>
          </w:tcPr>
          <w:p w14:paraId="166BE593" w14:textId="77777777" w:rsidR="007D7086" w:rsidRPr="0006620D" w:rsidRDefault="007D7086" w:rsidP="007D7086">
            <w:pPr>
              <w:spacing w:after="200"/>
              <w:rPr>
                <w:b/>
                <w:lang w:val="es-US"/>
              </w:rPr>
            </w:pPr>
            <w:r w:rsidRPr="0006620D">
              <w:rPr>
                <w:b/>
                <w:bCs/>
                <w:lang w:val="es-US"/>
              </w:rPr>
              <w:t>CGC 18.3</w:t>
            </w:r>
          </w:p>
        </w:tc>
        <w:tc>
          <w:tcPr>
            <w:tcW w:w="7677" w:type="dxa"/>
          </w:tcPr>
          <w:p w14:paraId="3F23E666" w14:textId="0AB0A7E3" w:rsidR="007D7086" w:rsidRPr="0006620D" w:rsidRDefault="007D7086" w:rsidP="007D7086">
            <w:pPr>
              <w:tabs>
                <w:tab w:val="right" w:pos="7164"/>
              </w:tabs>
              <w:jc w:val="both"/>
              <w:rPr>
                <w:lang w:val="es-US"/>
              </w:rPr>
            </w:pPr>
            <w:r w:rsidRPr="009A3588">
              <w:rPr>
                <w:lang w:val="es-ES"/>
              </w:rPr>
              <w:t xml:space="preserve">La Garantía de Cumplimiento, podrá presentarse en cualquiera de las formas siguientes: </w:t>
            </w:r>
            <w:r w:rsidRPr="009A3588">
              <w:rPr>
                <w:iCs/>
                <w:lang w:val="es-ES"/>
              </w:rPr>
              <w:t>una Garantía Bancaria o una Fianza de Cumplimiento pagadera a la vista.</w:t>
            </w:r>
          </w:p>
        </w:tc>
      </w:tr>
      <w:tr w:rsidR="007D7086" w:rsidRPr="00C07A11" w14:paraId="58564CB3" w14:textId="77777777" w:rsidTr="002668E9">
        <w:tc>
          <w:tcPr>
            <w:tcW w:w="1604" w:type="dxa"/>
          </w:tcPr>
          <w:p w14:paraId="4DED0452" w14:textId="77777777" w:rsidR="007D7086" w:rsidRPr="0006620D" w:rsidRDefault="007D7086" w:rsidP="007D7086">
            <w:pPr>
              <w:spacing w:after="200"/>
              <w:rPr>
                <w:b/>
                <w:lang w:val="es-US"/>
              </w:rPr>
            </w:pPr>
            <w:r w:rsidRPr="0006620D">
              <w:rPr>
                <w:b/>
                <w:bCs/>
                <w:lang w:val="es-US"/>
              </w:rPr>
              <w:t>CGC 18.4</w:t>
            </w:r>
          </w:p>
        </w:tc>
        <w:tc>
          <w:tcPr>
            <w:tcW w:w="7677" w:type="dxa"/>
          </w:tcPr>
          <w:p w14:paraId="18CBAA70" w14:textId="66495B32" w:rsidR="007D7086" w:rsidRPr="0006620D" w:rsidRDefault="007D7086" w:rsidP="007D7086">
            <w:pPr>
              <w:tabs>
                <w:tab w:val="right" w:pos="7164"/>
              </w:tabs>
              <w:spacing w:after="200"/>
              <w:jc w:val="both"/>
              <w:rPr>
                <w:u w:val="single"/>
                <w:lang w:val="es-US"/>
              </w:rPr>
            </w:pPr>
            <w:r w:rsidRPr="009A3588">
              <w:rPr>
                <w:lang w:val="es-ES"/>
              </w:rPr>
              <w:t>La liberación de la Garantía de Cumplimiento tendrá lugar:</w:t>
            </w:r>
            <w:r w:rsidRPr="009A3588">
              <w:rPr>
                <w:color w:val="0070C0"/>
                <w:lang w:val="es-ES"/>
              </w:rPr>
              <w:t xml:space="preserve"> </w:t>
            </w:r>
            <w:r w:rsidRPr="009A3588">
              <w:rPr>
                <w:lang w:val="es-ES"/>
              </w:rPr>
              <w:t xml:space="preserve">a más tardar </w:t>
            </w:r>
            <w:r>
              <w:rPr>
                <w:lang w:val="es-ES"/>
              </w:rPr>
              <w:t>cuarenta y cinco</w:t>
            </w:r>
            <w:r w:rsidRPr="009A3588">
              <w:rPr>
                <w:lang w:val="es-ES"/>
              </w:rPr>
              <w:t xml:space="preserve"> </w:t>
            </w:r>
            <w:r w:rsidRPr="008450A7">
              <w:rPr>
                <w:b/>
                <w:bCs/>
                <w:lang w:val="es-ES"/>
              </w:rPr>
              <w:t>(</w:t>
            </w:r>
            <w:r>
              <w:rPr>
                <w:b/>
                <w:bCs/>
                <w:lang w:val="es-ES"/>
              </w:rPr>
              <w:t>45</w:t>
            </w:r>
            <w:r w:rsidRPr="008450A7">
              <w:rPr>
                <w:b/>
                <w:bCs/>
                <w:lang w:val="es-ES"/>
              </w:rPr>
              <w:t>) días</w:t>
            </w:r>
            <w:r w:rsidRPr="009A3588">
              <w:rPr>
                <w:lang w:val="es-ES"/>
              </w:rPr>
              <w:t xml:space="preserve"> contados a partir de la fecha de Cumplimiento de las obligaciones del Proveedor en virtud del Contrato, incluyendo cualquier obligación relativa a la garantía de los servicios o bienes.</w:t>
            </w:r>
          </w:p>
        </w:tc>
      </w:tr>
      <w:tr w:rsidR="007D7086" w:rsidRPr="00C07A11" w14:paraId="24E009C3" w14:textId="77777777" w:rsidTr="002668E9">
        <w:tc>
          <w:tcPr>
            <w:tcW w:w="1604" w:type="dxa"/>
          </w:tcPr>
          <w:p w14:paraId="01C949D8" w14:textId="77777777" w:rsidR="007D7086" w:rsidRPr="0006620D" w:rsidRDefault="007D7086" w:rsidP="007D7086">
            <w:pPr>
              <w:spacing w:after="200"/>
              <w:rPr>
                <w:b/>
                <w:lang w:val="es-US"/>
              </w:rPr>
            </w:pPr>
            <w:r w:rsidRPr="0006620D">
              <w:rPr>
                <w:b/>
                <w:bCs/>
                <w:lang w:val="es-US"/>
              </w:rPr>
              <w:lastRenderedPageBreak/>
              <w:t>CGC 23.2</w:t>
            </w:r>
          </w:p>
        </w:tc>
        <w:tc>
          <w:tcPr>
            <w:tcW w:w="7677" w:type="dxa"/>
          </w:tcPr>
          <w:p w14:paraId="06325A57" w14:textId="77777777" w:rsidR="007D7086" w:rsidRPr="00FD2F36" w:rsidRDefault="007D7086" w:rsidP="007D7086">
            <w:pPr>
              <w:tabs>
                <w:tab w:val="right" w:pos="7164"/>
              </w:tabs>
              <w:spacing w:after="200"/>
              <w:jc w:val="both"/>
              <w:rPr>
                <w:sz w:val="22"/>
                <w:szCs w:val="22"/>
                <w:lang w:val="es-ES"/>
              </w:rPr>
            </w:pPr>
            <w:r w:rsidRPr="00FD2F36">
              <w:rPr>
                <w:sz w:val="22"/>
                <w:szCs w:val="22"/>
                <w:lang w:val="es-ES"/>
              </w:rPr>
              <w:t>El embalaje, la identificación y la documentación dentro y fuera de los paquetes serán como se indica a continuación:</w:t>
            </w:r>
          </w:p>
          <w:p w14:paraId="54C066D7" w14:textId="77777777" w:rsidR="007D7086" w:rsidRPr="00FD2F36" w:rsidRDefault="007D7086" w:rsidP="007D7086">
            <w:pPr>
              <w:tabs>
                <w:tab w:val="right" w:pos="7164"/>
              </w:tabs>
              <w:spacing w:after="200"/>
              <w:jc w:val="both"/>
              <w:rPr>
                <w:sz w:val="22"/>
                <w:szCs w:val="22"/>
                <w:lang w:val="es-ES"/>
              </w:rPr>
            </w:pPr>
            <w:r w:rsidRPr="00FD2F36">
              <w:rPr>
                <w:sz w:val="22"/>
                <w:szCs w:val="22"/>
                <w:lang w:val="es-ES"/>
              </w:rPr>
              <w:t>Deberá venir en su caja con su respectivo protector con una nota que contenga la siguiente leyenda:</w:t>
            </w:r>
          </w:p>
          <w:p w14:paraId="74361886" w14:textId="163CAD08" w:rsidR="007D7086" w:rsidRPr="00FD2F36" w:rsidRDefault="007D7086" w:rsidP="007D7086">
            <w:pPr>
              <w:tabs>
                <w:tab w:val="right" w:pos="7164"/>
              </w:tabs>
              <w:spacing w:after="200"/>
              <w:jc w:val="both"/>
              <w:rPr>
                <w:sz w:val="22"/>
                <w:szCs w:val="22"/>
                <w:lang w:val="es-ES"/>
              </w:rPr>
            </w:pPr>
            <w:r w:rsidRPr="00FD2F36">
              <w:rPr>
                <w:sz w:val="22"/>
                <w:szCs w:val="22"/>
                <w:lang w:val="es-ES"/>
              </w:rPr>
              <w:t>IDENTIFICACIÓN DEL BIEN: __________________</w:t>
            </w:r>
          </w:p>
          <w:p w14:paraId="5A57C563" w14:textId="77777777" w:rsidR="007D7086" w:rsidRPr="00FD2F36" w:rsidRDefault="007D7086" w:rsidP="007D7086">
            <w:pPr>
              <w:tabs>
                <w:tab w:val="right" w:pos="7164"/>
              </w:tabs>
              <w:spacing w:after="200"/>
              <w:jc w:val="both"/>
              <w:rPr>
                <w:sz w:val="22"/>
                <w:szCs w:val="22"/>
                <w:lang w:val="es-ES"/>
              </w:rPr>
            </w:pPr>
            <w:r w:rsidRPr="00FD2F36">
              <w:rPr>
                <w:sz w:val="22"/>
                <w:szCs w:val="22"/>
                <w:lang w:val="es-ES"/>
              </w:rPr>
              <w:t>DESTINATARIO: MINISTERIO DE SALUD</w:t>
            </w:r>
          </w:p>
          <w:p w14:paraId="743C58C7" w14:textId="150BD246" w:rsidR="007D7086" w:rsidRPr="00FD2F36" w:rsidRDefault="007D7086" w:rsidP="007D7086">
            <w:pPr>
              <w:tabs>
                <w:tab w:val="right" w:pos="7164"/>
              </w:tabs>
              <w:spacing w:after="200"/>
              <w:jc w:val="both"/>
              <w:rPr>
                <w:sz w:val="22"/>
                <w:szCs w:val="22"/>
                <w:lang w:val="es-ES"/>
              </w:rPr>
            </w:pPr>
            <w:r w:rsidRPr="00FD2F36">
              <w:rPr>
                <w:sz w:val="22"/>
                <w:szCs w:val="22"/>
                <w:lang w:val="es-ES"/>
              </w:rPr>
              <w:t xml:space="preserve">Proyecto: </w:t>
            </w:r>
            <w:proofErr w:type="spellStart"/>
            <w:r w:rsidRPr="00E17C0D">
              <w:rPr>
                <w:sz w:val="22"/>
                <w:szCs w:val="22"/>
                <w:lang w:val="es-ES"/>
              </w:rPr>
              <w:t>N°</w:t>
            </w:r>
            <w:proofErr w:type="spellEnd"/>
            <w:r w:rsidRPr="00E17C0D">
              <w:rPr>
                <w:sz w:val="22"/>
                <w:szCs w:val="22"/>
                <w:lang w:val="es-ES"/>
              </w:rPr>
              <w:t xml:space="preserve">:  </w:t>
            </w:r>
            <w:r w:rsidR="004B1C99">
              <w:rPr>
                <w:sz w:val="22"/>
                <w:szCs w:val="22"/>
                <w:lang w:val="es-ES"/>
              </w:rPr>
              <w:t>CSJ-208-MINSAL-GO-RFB</w:t>
            </w:r>
          </w:p>
          <w:p w14:paraId="4A26C720" w14:textId="38C78CC2" w:rsidR="007D7086" w:rsidRPr="00FD2F36" w:rsidRDefault="007D7086" w:rsidP="007D7086">
            <w:pPr>
              <w:tabs>
                <w:tab w:val="right" w:pos="7164"/>
              </w:tabs>
              <w:spacing w:after="200"/>
              <w:jc w:val="both"/>
              <w:rPr>
                <w:sz w:val="22"/>
                <w:szCs w:val="22"/>
                <w:lang w:val="es-ES"/>
              </w:rPr>
            </w:pPr>
            <w:r w:rsidRPr="00BA23FB">
              <w:rPr>
                <w:sz w:val="22"/>
                <w:szCs w:val="22"/>
                <w:lang w:val="es-ES"/>
              </w:rPr>
              <w:t>“</w:t>
            </w:r>
            <w:r w:rsidR="00815CBC">
              <w:rPr>
                <w:sz w:val="22"/>
                <w:szCs w:val="22"/>
                <w:lang w:val="es-ES"/>
              </w:rPr>
              <w:t>ADQUISICIÓN</w:t>
            </w:r>
            <w:r w:rsidR="004B1C99">
              <w:rPr>
                <w:sz w:val="22"/>
                <w:szCs w:val="22"/>
                <w:lang w:val="es-ES"/>
              </w:rPr>
              <w:t xml:space="preserve"> DE MATERIALES DE OFICINA PARA LA PROMOCIÓN DE SERVICIOS DE SALUD MENTAL EN EMBARAZADAS BAJO UN MODELO DE ATENCIÓN INTEGRAL Y LA PROMOCIÓN DE SERVICIOS DE SALUD MENTAL PARA LA PRIMERA INFANCIA</w:t>
            </w:r>
            <w:r w:rsidRPr="00BA23FB">
              <w:rPr>
                <w:sz w:val="22"/>
                <w:szCs w:val="22"/>
                <w:lang w:val="es-ES"/>
              </w:rPr>
              <w:t>”</w:t>
            </w:r>
          </w:p>
          <w:p w14:paraId="4CB1E1C7" w14:textId="75C7709C" w:rsidR="007D7086" w:rsidRPr="00FD2F36" w:rsidRDefault="007D7086" w:rsidP="007D7086">
            <w:pPr>
              <w:tabs>
                <w:tab w:val="right" w:pos="7164"/>
              </w:tabs>
              <w:spacing w:after="200"/>
              <w:jc w:val="both"/>
              <w:rPr>
                <w:sz w:val="22"/>
                <w:szCs w:val="22"/>
                <w:lang w:val="es-ES"/>
              </w:rPr>
            </w:pPr>
            <w:r w:rsidRPr="00FD2F36">
              <w:rPr>
                <w:sz w:val="22"/>
                <w:szCs w:val="22"/>
                <w:lang w:val="es-ES"/>
              </w:rPr>
              <w:t>DIRECCIÓN: (LUGAR DE ENTREGA).</w:t>
            </w:r>
          </w:p>
          <w:p w14:paraId="5F2F7040" w14:textId="77777777" w:rsidR="007D7086" w:rsidRPr="00FD2F36" w:rsidRDefault="007D7086" w:rsidP="007D7086">
            <w:pPr>
              <w:tabs>
                <w:tab w:val="right" w:pos="7164"/>
              </w:tabs>
              <w:spacing w:after="200"/>
              <w:jc w:val="both"/>
              <w:rPr>
                <w:sz w:val="22"/>
                <w:szCs w:val="22"/>
                <w:lang w:val="es-ES"/>
              </w:rPr>
            </w:pPr>
            <w:r w:rsidRPr="00FD2F36">
              <w:rPr>
                <w:sz w:val="22"/>
                <w:szCs w:val="22"/>
                <w:lang w:val="es-ES"/>
              </w:rPr>
              <w:t>FECHA: ___________________________</w:t>
            </w:r>
          </w:p>
          <w:p w14:paraId="22229CA4" w14:textId="0BD7A01D" w:rsidR="007D7086" w:rsidRPr="00FD2F36" w:rsidRDefault="007D7086" w:rsidP="007D7086">
            <w:pPr>
              <w:tabs>
                <w:tab w:val="right" w:pos="7164"/>
              </w:tabs>
              <w:spacing w:after="200"/>
              <w:jc w:val="both"/>
              <w:rPr>
                <w:lang w:val="es-SV"/>
              </w:rPr>
            </w:pPr>
            <w:r w:rsidRPr="00FD2F36">
              <w:rPr>
                <w:sz w:val="22"/>
                <w:szCs w:val="22"/>
                <w:lang w:val="es-ES"/>
              </w:rPr>
              <w:t>El Proveedor embalará los bienes en la forma necesaria para impedir que se dañen o deterioren durante el transporte al lugar de destino final indicado en el Contrato.</w:t>
            </w:r>
            <w:r w:rsidRPr="00FD2F36">
              <w:rPr>
                <w:rFonts w:ascii="Bembo Std" w:hAnsi="Bembo Std"/>
                <w:sz w:val="18"/>
                <w:szCs w:val="18"/>
                <w:lang w:val="es-SV"/>
              </w:rPr>
              <w:t xml:space="preserve"> </w:t>
            </w:r>
          </w:p>
        </w:tc>
      </w:tr>
      <w:tr w:rsidR="007D7086" w:rsidRPr="00C07A11" w14:paraId="5C9DB7E6" w14:textId="77777777" w:rsidTr="002668E9">
        <w:tc>
          <w:tcPr>
            <w:tcW w:w="1604" w:type="dxa"/>
          </w:tcPr>
          <w:p w14:paraId="41E34193" w14:textId="77777777" w:rsidR="007D7086" w:rsidRPr="0006620D" w:rsidRDefault="007D7086" w:rsidP="007D7086">
            <w:pPr>
              <w:spacing w:after="200"/>
              <w:rPr>
                <w:b/>
                <w:lang w:val="es-US"/>
              </w:rPr>
            </w:pPr>
            <w:r w:rsidRPr="0006620D">
              <w:rPr>
                <w:b/>
                <w:bCs/>
                <w:lang w:val="es-US"/>
              </w:rPr>
              <w:t>CGC 24.1</w:t>
            </w:r>
          </w:p>
        </w:tc>
        <w:tc>
          <w:tcPr>
            <w:tcW w:w="7677" w:type="dxa"/>
          </w:tcPr>
          <w:p w14:paraId="04D3E0BC" w14:textId="77777777" w:rsidR="007D7086" w:rsidRPr="003B7C1C" w:rsidRDefault="007D7086" w:rsidP="007D7086">
            <w:pPr>
              <w:tabs>
                <w:tab w:val="right" w:pos="7164"/>
              </w:tabs>
              <w:spacing w:before="60" w:after="60"/>
              <w:jc w:val="both"/>
              <w:rPr>
                <w:lang w:val="es-ES"/>
              </w:rPr>
            </w:pPr>
            <w:r w:rsidRPr="003B7C1C">
              <w:rPr>
                <w:lang w:val="es-ES"/>
              </w:rPr>
              <w:t xml:space="preserve">La cobertura de seguro será según se establece en los </w:t>
            </w:r>
            <w:r w:rsidRPr="003B7C1C">
              <w:rPr>
                <w:i/>
                <w:lang w:val="es-ES"/>
              </w:rPr>
              <w:t>Incoterms</w:t>
            </w:r>
            <w:r w:rsidRPr="003B7C1C">
              <w:rPr>
                <w:lang w:val="es-ES"/>
              </w:rPr>
              <w:t xml:space="preserve">. </w:t>
            </w:r>
          </w:p>
          <w:p w14:paraId="5B97762E" w14:textId="58E42820" w:rsidR="007D7086" w:rsidRPr="005D320B" w:rsidRDefault="007D7086" w:rsidP="007D7086">
            <w:pPr>
              <w:tabs>
                <w:tab w:val="right" w:pos="7164"/>
              </w:tabs>
              <w:spacing w:after="200"/>
              <w:jc w:val="both"/>
              <w:rPr>
                <w:lang w:val="es-US"/>
              </w:rPr>
            </w:pPr>
            <w:r w:rsidRPr="005D320B">
              <w:rPr>
                <w:lang w:val="es-ES"/>
              </w:rPr>
              <w:t>El Proveedor está obligado bajo los términos del Contrato a considerar la cobertura de seguro los Bienes al lugar de destino final dentro del país del Comprador, definido como el Sitio del Proyecto</w:t>
            </w:r>
            <w:r w:rsidR="000D56DC" w:rsidRPr="005D320B">
              <w:rPr>
                <w:lang w:val="es-ES"/>
              </w:rPr>
              <w:t>.</w:t>
            </w:r>
            <w:r w:rsidRPr="005D320B">
              <w:rPr>
                <w:lang w:val="es-ES"/>
              </w:rPr>
              <w:t xml:space="preserve"> </w:t>
            </w:r>
          </w:p>
        </w:tc>
      </w:tr>
      <w:tr w:rsidR="007D7086" w:rsidRPr="00C07A11" w14:paraId="2A70EA7F" w14:textId="77777777" w:rsidTr="002668E9">
        <w:tc>
          <w:tcPr>
            <w:tcW w:w="1604" w:type="dxa"/>
          </w:tcPr>
          <w:p w14:paraId="29A4CFB1" w14:textId="77777777" w:rsidR="007D7086" w:rsidRPr="0006620D" w:rsidRDefault="007D7086" w:rsidP="007D7086">
            <w:pPr>
              <w:spacing w:after="200"/>
              <w:rPr>
                <w:b/>
                <w:lang w:val="es-US"/>
              </w:rPr>
            </w:pPr>
            <w:r w:rsidRPr="0006620D">
              <w:rPr>
                <w:b/>
                <w:bCs/>
                <w:lang w:val="es-US"/>
              </w:rPr>
              <w:t>CGC 25.1</w:t>
            </w:r>
          </w:p>
        </w:tc>
        <w:tc>
          <w:tcPr>
            <w:tcW w:w="7677" w:type="dxa"/>
          </w:tcPr>
          <w:p w14:paraId="3E005165" w14:textId="77777777" w:rsidR="007E005E" w:rsidRPr="007866EB" w:rsidRDefault="007E005E" w:rsidP="007E005E">
            <w:pPr>
              <w:suppressAutoHyphens/>
              <w:spacing w:before="60" w:after="140"/>
              <w:jc w:val="both"/>
              <w:rPr>
                <w:lang w:val="es-ES"/>
              </w:rPr>
            </w:pPr>
            <w:r w:rsidRPr="007866EB">
              <w:rPr>
                <w:lang w:val="es-ES"/>
              </w:rPr>
              <w:t xml:space="preserve">La responsabilidad por el transporte de los bienes será según se establece en los Incoterms. </w:t>
            </w:r>
          </w:p>
          <w:p w14:paraId="1F94CC5E" w14:textId="7C73D74A" w:rsidR="000D56DC" w:rsidRPr="005D320B" w:rsidRDefault="000D56DC" w:rsidP="007D7086">
            <w:pPr>
              <w:tabs>
                <w:tab w:val="right" w:pos="7164"/>
              </w:tabs>
              <w:spacing w:after="200"/>
              <w:jc w:val="both"/>
              <w:rPr>
                <w:lang w:val="es-US"/>
              </w:rPr>
            </w:pPr>
            <w:r w:rsidRPr="00DF59D4">
              <w:rPr>
                <w:lang w:val="es-ES"/>
              </w:rPr>
              <w:t>El Proveedor está obligado en virtud de los términos del Contrato a transportar los bienes al lugar de destino final dentro del país del Comprador, definido como el Emplazamiento del Proyecto</w:t>
            </w:r>
          </w:p>
        </w:tc>
      </w:tr>
      <w:tr w:rsidR="007D7086" w:rsidRPr="00C07A11" w14:paraId="65B9D561" w14:textId="77777777" w:rsidTr="001E02AD">
        <w:trPr>
          <w:trHeight w:val="829"/>
        </w:trPr>
        <w:tc>
          <w:tcPr>
            <w:tcW w:w="1604" w:type="dxa"/>
          </w:tcPr>
          <w:p w14:paraId="48E0D464" w14:textId="77777777" w:rsidR="007D7086" w:rsidRPr="0006620D" w:rsidRDefault="007D7086" w:rsidP="007D7086">
            <w:pPr>
              <w:spacing w:after="200"/>
              <w:rPr>
                <w:b/>
                <w:lang w:val="es-US"/>
              </w:rPr>
            </w:pPr>
            <w:r w:rsidRPr="0006620D">
              <w:rPr>
                <w:b/>
                <w:bCs/>
                <w:lang w:val="es-US"/>
              </w:rPr>
              <w:t>CGC 25.2</w:t>
            </w:r>
          </w:p>
        </w:tc>
        <w:tc>
          <w:tcPr>
            <w:tcW w:w="7677" w:type="dxa"/>
          </w:tcPr>
          <w:p w14:paraId="277E2923" w14:textId="56142C03" w:rsidR="007D7086" w:rsidRDefault="007D7086" w:rsidP="007D7086">
            <w:pPr>
              <w:suppressAutoHyphens/>
              <w:jc w:val="both"/>
              <w:rPr>
                <w:lang w:val="es-SV"/>
              </w:rPr>
            </w:pPr>
            <w:r>
              <w:rPr>
                <w:lang w:val="es-SV"/>
              </w:rPr>
              <w:t>Los servicios conexos requeridos son los siguientes:</w:t>
            </w:r>
          </w:p>
          <w:p w14:paraId="4F3DBCE1" w14:textId="16B57D9A" w:rsidR="00A05F3B" w:rsidRPr="000E4315" w:rsidRDefault="007D7086" w:rsidP="007D7086">
            <w:pPr>
              <w:pStyle w:val="Prrafodelista"/>
              <w:numPr>
                <w:ilvl w:val="0"/>
                <w:numId w:val="155"/>
              </w:numPr>
              <w:suppressAutoHyphens/>
              <w:jc w:val="both"/>
              <w:rPr>
                <w:lang w:val="es-SV"/>
              </w:rPr>
            </w:pPr>
            <w:r>
              <w:rPr>
                <w:lang w:val="es-SV"/>
              </w:rPr>
              <w:t>Para todos los bienes</w:t>
            </w:r>
            <w:r w:rsidR="00672112">
              <w:rPr>
                <w:lang w:val="es-SV"/>
              </w:rPr>
              <w:t xml:space="preserve">, </w:t>
            </w:r>
            <w:r w:rsidR="00A05F3B">
              <w:rPr>
                <w:lang w:val="es-SV"/>
              </w:rPr>
              <w:t>Agente aduanal</w:t>
            </w:r>
            <w:r w:rsidR="00672112">
              <w:rPr>
                <w:lang w:val="es-SV"/>
              </w:rPr>
              <w:t xml:space="preserve">, </w:t>
            </w:r>
          </w:p>
          <w:p w14:paraId="770714E7" w14:textId="23137AA6" w:rsidR="007D7086" w:rsidRPr="002059E5" w:rsidRDefault="007D7086" w:rsidP="007D7086">
            <w:pPr>
              <w:suppressAutoHyphens/>
              <w:jc w:val="both"/>
              <w:rPr>
                <w:i/>
                <w:iCs/>
                <w:lang w:val="es-US"/>
              </w:rPr>
            </w:pPr>
          </w:p>
        </w:tc>
      </w:tr>
      <w:tr w:rsidR="007D7086" w:rsidRPr="00C07A11" w14:paraId="1C9D05A1" w14:textId="77777777" w:rsidTr="002668E9">
        <w:tc>
          <w:tcPr>
            <w:tcW w:w="1604" w:type="dxa"/>
          </w:tcPr>
          <w:p w14:paraId="253BE6FF" w14:textId="77777777" w:rsidR="007D7086" w:rsidRPr="0006620D" w:rsidRDefault="007D7086" w:rsidP="007D7086">
            <w:pPr>
              <w:spacing w:after="200"/>
              <w:rPr>
                <w:b/>
                <w:lang w:val="es-US"/>
              </w:rPr>
            </w:pPr>
            <w:r w:rsidRPr="0006620D">
              <w:rPr>
                <w:b/>
                <w:bCs/>
                <w:lang w:val="es-US"/>
              </w:rPr>
              <w:t>CGC 26.1</w:t>
            </w:r>
          </w:p>
        </w:tc>
        <w:tc>
          <w:tcPr>
            <w:tcW w:w="7677" w:type="dxa"/>
          </w:tcPr>
          <w:p w14:paraId="715073BD" w14:textId="7AEA962E" w:rsidR="007D7086" w:rsidRPr="00E17C0D" w:rsidRDefault="005061E3" w:rsidP="007D7086">
            <w:pPr>
              <w:tabs>
                <w:tab w:val="right" w:pos="7164"/>
              </w:tabs>
              <w:spacing w:after="200"/>
              <w:jc w:val="both"/>
              <w:rPr>
                <w:lang w:val="es-US"/>
              </w:rPr>
            </w:pPr>
            <w:r>
              <w:rPr>
                <w:lang w:val="es-US"/>
              </w:rPr>
              <w:t>Para todos los artículos, las</w:t>
            </w:r>
            <w:r w:rsidR="007D7086" w:rsidRPr="00E17C0D">
              <w:rPr>
                <w:lang w:val="es-US"/>
              </w:rPr>
              <w:t xml:space="preserve"> inspecciones y pruebas se ajustarán a lo dispuesto a continuación: </w:t>
            </w:r>
          </w:p>
          <w:p w14:paraId="367502DC" w14:textId="77777777" w:rsidR="007D7086" w:rsidRPr="00E17C0D" w:rsidRDefault="007D7086" w:rsidP="007D7086">
            <w:pPr>
              <w:rPr>
                <w:i/>
                <w:iCs/>
                <w:lang w:val="es-US"/>
              </w:rPr>
            </w:pPr>
            <w:r w:rsidRPr="00E17C0D">
              <w:rPr>
                <w:lang w:val="es-US"/>
              </w:rPr>
              <w:t xml:space="preserve">Se realizarán las siguientes: </w:t>
            </w:r>
          </w:p>
          <w:p w14:paraId="2DEE14D2" w14:textId="77777777" w:rsidR="004A1CA7" w:rsidRPr="00A5007A" w:rsidRDefault="004A1CA7" w:rsidP="004A1CA7">
            <w:pPr>
              <w:pStyle w:val="Prrafodelista"/>
              <w:numPr>
                <w:ilvl w:val="0"/>
                <w:numId w:val="172"/>
              </w:numPr>
              <w:rPr>
                <w:i/>
                <w:iCs/>
                <w:lang w:val="es-US"/>
              </w:rPr>
            </w:pPr>
            <w:r>
              <w:rPr>
                <w:lang w:val="es-US"/>
              </w:rPr>
              <w:t>Se verificará que la entrega de los bienes sea completa por artículo adjudicado.</w:t>
            </w:r>
          </w:p>
          <w:p w14:paraId="21A1869F" w14:textId="77777777" w:rsidR="004A1CA7" w:rsidRPr="00D74B77" w:rsidRDefault="004A1CA7" w:rsidP="004A1CA7">
            <w:pPr>
              <w:pStyle w:val="Prrafodelista"/>
              <w:numPr>
                <w:ilvl w:val="0"/>
                <w:numId w:val="172"/>
              </w:numPr>
              <w:rPr>
                <w:i/>
                <w:iCs/>
                <w:lang w:val="es-US"/>
              </w:rPr>
            </w:pPr>
            <w:r>
              <w:rPr>
                <w:lang w:val="es-US"/>
              </w:rPr>
              <w:t>Identificación del producto por artículo, verificando número del artículo que corresponda a la descripción del producto.</w:t>
            </w:r>
          </w:p>
          <w:p w14:paraId="4CB63C6E" w14:textId="77777777" w:rsidR="004A1CA7" w:rsidRPr="00296837" w:rsidRDefault="004A1CA7" w:rsidP="004A1CA7">
            <w:pPr>
              <w:pStyle w:val="Prrafodelista"/>
              <w:numPr>
                <w:ilvl w:val="0"/>
                <w:numId w:val="172"/>
              </w:numPr>
              <w:rPr>
                <w:i/>
                <w:iCs/>
                <w:lang w:val="es-US"/>
              </w:rPr>
            </w:pPr>
            <w:r>
              <w:rPr>
                <w:lang w:val="es-US"/>
              </w:rPr>
              <w:t>Cumplimiento de Especificaciones técnicas ofertadas.</w:t>
            </w:r>
          </w:p>
          <w:p w14:paraId="06392A6C" w14:textId="77777777" w:rsidR="004A1CA7" w:rsidRPr="007B7DB6" w:rsidRDefault="004A1CA7" w:rsidP="004A1CA7">
            <w:pPr>
              <w:pStyle w:val="Prrafodelista"/>
              <w:numPr>
                <w:ilvl w:val="0"/>
                <w:numId w:val="172"/>
              </w:numPr>
              <w:rPr>
                <w:i/>
                <w:iCs/>
                <w:lang w:val="es-US"/>
              </w:rPr>
            </w:pPr>
            <w:r>
              <w:rPr>
                <w:lang w:val="es-US"/>
              </w:rPr>
              <w:t>Verificación que la marca de los bienes sea la marca ofertada.</w:t>
            </w:r>
          </w:p>
          <w:p w14:paraId="061988AD" w14:textId="04E00608" w:rsidR="007D7086" w:rsidRPr="00246FFE" w:rsidRDefault="007D7086" w:rsidP="007D7086">
            <w:pPr>
              <w:pStyle w:val="Tabla6titulo"/>
              <w:jc w:val="both"/>
              <w:rPr>
                <w:b w:val="0"/>
                <w:bCs w:val="0"/>
                <w:sz w:val="24"/>
                <w:lang w:val="es-US"/>
              </w:rPr>
            </w:pPr>
            <w:r w:rsidRPr="00E17C0D">
              <w:rPr>
                <w:b w:val="0"/>
                <w:bCs w:val="0"/>
                <w:sz w:val="24"/>
                <w:lang w:val="es-US"/>
              </w:rPr>
              <w:lastRenderedPageBreak/>
              <w:t>Las inspecciones serán realizadas por el administrador de contrato al momento de la recepción de los bienes.</w:t>
            </w:r>
          </w:p>
        </w:tc>
      </w:tr>
      <w:tr w:rsidR="007D7086" w:rsidRPr="00C07A11" w14:paraId="5D6CF5EC" w14:textId="77777777" w:rsidTr="002668E9">
        <w:tc>
          <w:tcPr>
            <w:tcW w:w="1604" w:type="dxa"/>
          </w:tcPr>
          <w:p w14:paraId="4EEDAE7B" w14:textId="77777777" w:rsidR="007D7086" w:rsidRPr="0006620D" w:rsidRDefault="007D7086" w:rsidP="007D7086">
            <w:pPr>
              <w:spacing w:after="200"/>
              <w:rPr>
                <w:b/>
                <w:lang w:val="es-US"/>
              </w:rPr>
            </w:pPr>
            <w:r w:rsidRPr="0006620D">
              <w:rPr>
                <w:b/>
                <w:bCs/>
                <w:lang w:val="es-US"/>
              </w:rPr>
              <w:lastRenderedPageBreak/>
              <w:t>CGC 26.2</w:t>
            </w:r>
          </w:p>
        </w:tc>
        <w:tc>
          <w:tcPr>
            <w:tcW w:w="7677" w:type="dxa"/>
          </w:tcPr>
          <w:p w14:paraId="0F4B78FB" w14:textId="0ABBF0C5" w:rsidR="007D7086" w:rsidRPr="00D9107F" w:rsidRDefault="00D9107F" w:rsidP="007D7086">
            <w:pPr>
              <w:tabs>
                <w:tab w:val="right" w:pos="7164"/>
              </w:tabs>
              <w:spacing w:after="200"/>
              <w:jc w:val="both"/>
              <w:rPr>
                <w:b/>
                <w:bCs/>
                <w:i/>
                <w:iCs/>
                <w:lang w:val="es-US"/>
              </w:rPr>
            </w:pPr>
            <w:r>
              <w:rPr>
                <w:lang w:val="es-US"/>
              </w:rPr>
              <w:t>L</w:t>
            </w:r>
            <w:r w:rsidR="007D7086" w:rsidRPr="0006620D">
              <w:rPr>
                <w:lang w:val="es-US"/>
              </w:rPr>
              <w:t xml:space="preserve">as inspecciones y pruebas se realizarán en: </w:t>
            </w:r>
            <w:r w:rsidR="007D7086" w:rsidRPr="00B2391F">
              <w:rPr>
                <w:b/>
                <w:bCs/>
                <w:i/>
                <w:iCs/>
                <w:lang w:val="es-US"/>
              </w:rPr>
              <w:t xml:space="preserve">Complejo de </w:t>
            </w:r>
            <w:proofErr w:type="spellStart"/>
            <w:r w:rsidR="007D7086" w:rsidRPr="00B2391F">
              <w:rPr>
                <w:b/>
                <w:bCs/>
                <w:i/>
                <w:iCs/>
                <w:lang w:val="es-US"/>
              </w:rPr>
              <w:t>almacen</w:t>
            </w:r>
            <w:proofErr w:type="spellEnd"/>
            <w:r w:rsidR="007D7086" w:rsidRPr="00B2391F">
              <w:rPr>
                <w:b/>
                <w:bCs/>
                <w:i/>
                <w:iCs/>
                <w:lang w:val="es-US"/>
              </w:rPr>
              <w:t xml:space="preserve"> del plantel El Paraíso ubicado en</w:t>
            </w:r>
            <w:r w:rsidR="007D7086">
              <w:rPr>
                <w:b/>
                <w:bCs/>
                <w:i/>
                <w:iCs/>
                <w:lang w:val="es-US"/>
              </w:rPr>
              <w:t>:</w:t>
            </w:r>
            <w:r w:rsidR="007D7086" w:rsidRPr="00B2391F">
              <w:rPr>
                <w:b/>
                <w:bCs/>
                <w:i/>
                <w:iCs/>
                <w:lang w:val="es-US"/>
              </w:rPr>
              <w:t xml:space="preserve"> 6ª Calle Oriente </w:t>
            </w:r>
            <w:proofErr w:type="spellStart"/>
            <w:r w:rsidR="007D7086" w:rsidRPr="00B2391F">
              <w:rPr>
                <w:b/>
                <w:bCs/>
                <w:i/>
                <w:iCs/>
                <w:lang w:val="es-US"/>
              </w:rPr>
              <w:t>N°</w:t>
            </w:r>
            <w:proofErr w:type="spellEnd"/>
            <w:r w:rsidR="007D7086" w:rsidRPr="00B2391F">
              <w:rPr>
                <w:b/>
                <w:bCs/>
                <w:i/>
                <w:iCs/>
                <w:lang w:val="es-US"/>
              </w:rPr>
              <w:t xml:space="preserve"> 1105, Colonia El Paraíso, Barrio San </w:t>
            </w:r>
            <w:proofErr w:type="spellStart"/>
            <w:r w:rsidR="007D7086" w:rsidRPr="00B2391F">
              <w:rPr>
                <w:b/>
                <w:bCs/>
                <w:i/>
                <w:iCs/>
                <w:lang w:val="es-US"/>
              </w:rPr>
              <w:t>Estebán</w:t>
            </w:r>
            <w:proofErr w:type="spellEnd"/>
            <w:r w:rsidR="007D7086" w:rsidRPr="00B2391F">
              <w:rPr>
                <w:b/>
                <w:bCs/>
                <w:i/>
                <w:iCs/>
                <w:lang w:val="es-US"/>
              </w:rPr>
              <w:t>, San Salvador.</w:t>
            </w:r>
          </w:p>
        </w:tc>
      </w:tr>
      <w:tr w:rsidR="007D7086" w:rsidRPr="00C07A11" w14:paraId="362042CB" w14:textId="77777777" w:rsidTr="002668E9">
        <w:tc>
          <w:tcPr>
            <w:tcW w:w="1604" w:type="dxa"/>
          </w:tcPr>
          <w:p w14:paraId="3823362D" w14:textId="4958512A" w:rsidR="007D7086" w:rsidRPr="0006620D" w:rsidRDefault="007D7086" w:rsidP="007D7086">
            <w:pPr>
              <w:spacing w:after="200"/>
              <w:rPr>
                <w:b/>
                <w:lang w:val="es-US"/>
              </w:rPr>
            </w:pPr>
            <w:r w:rsidRPr="0006620D">
              <w:rPr>
                <w:b/>
                <w:bCs/>
                <w:lang w:val="es-US"/>
              </w:rPr>
              <w:t>CGC 27.1</w:t>
            </w:r>
          </w:p>
        </w:tc>
        <w:tc>
          <w:tcPr>
            <w:tcW w:w="7677" w:type="dxa"/>
          </w:tcPr>
          <w:p w14:paraId="39E23537" w14:textId="4C3469F3" w:rsidR="007D7086" w:rsidRPr="00492313" w:rsidRDefault="007D7086" w:rsidP="007D7086">
            <w:pPr>
              <w:tabs>
                <w:tab w:val="right" w:pos="7164"/>
              </w:tabs>
              <w:spacing w:after="200"/>
              <w:jc w:val="both"/>
              <w:rPr>
                <w:highlight w:val="yellow"/>
                <w:u w:val="single"/>
                <w:lang w:val="es-US"/>
              </w:rPr>
            </w:pPr>
            <w:r w:rsidRPr="007C4231">
              <w:rPr>
                <w:lang w:val="es-US"/>
              </w:rPr>
              <w:t xml:space="preserve">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w:t>
            </w:r>
          </w:p>
        </w:tc>
      </w:tr>
      <w:tr w:rsidR="007D7086" w:rsidRPr="00C63D99" w14:paraId="41EAEB25" w14:textId="77777777" w:rsidTr="00E17C0D">
        <w:trPr>
          <w:trHeight w:val="202"/>
        </w:trPr>
        <w:tc>
          <w:tcPr>
            <w:tcW w:w="1604" w:type="dxa"/>
          </w:tcPr>
          <w:p w14:paraId="6B01F9CE" w14:textId="7BCDF4C7" w:rsidR="007D7086" w:rsidRPr="0006620D" w:rsidRDefault="005818F6" w:rsidP="007D7086">
            <w:pPr>
              <w:spacing w:after="200"/>
              <w:rPr>
                <w:b/>
                <w:lang w:val="es-US"/>
              </w:rPr>
            </w:pPr>
            <w:r>
              <w:rPr>
                <w:b/>
                <w:lang w:val="es-US"/>
              </w:rPr>
              <w:t>28.3</w:t>
            </w:r>
          </w:p>
        </w:tc>
        <w:tc>
          <w:tcPr>
            <w:tcW w:w="7677" w:type="dxa"/>
          </w:tcPr>
          <w:p w14:paraId="7A8B027A" w14:textId="1221819E" w:rsidR="00147CF9" w:rsidRPr="005061E3" w:rsidRDefault="005818F6" w:rsidP="00800836">
            <w:pPr>
              <w:numPr>
                <w:ilvl w:val="12"/>
                <w:numId w:val="0"/>
              </w:numPr>
              <w:suppressAutoHyphens/>
              <w:spacing w:before="60" w:after="200"/>
              <w:jc w:val="both"/>
              <w:rPr>
                <w:lang w:val="es-ES"/>
              </w:rPr>
            </w:pPr>
            <w:r>
              <w:rPr>
                <w:lang w:val="es-ES"/>
              </w:rPr>
              <w:t>No aplica.</w:t>
            </w:r>
          </w:p>
        </w:tc>
      </w:tr>
      <w:tr w:rsidR="007D7086" w:rsidRPr="00C07A11" w14:paraId="1240DCEB" w14:textId="77777777" w:rsidTr="002668E9">
        <w:tc>
          <w:tcPr>
            <w:tcW w:w="1604" w:type="dxa"/>
          </w:tcPr>
          <w:p w14:paraId="32624812" w14:textId="4F5FB663" w:rsidR="007D7086" w:rsidRPr="0006620D" w:rsidRDefault="007D7086" w:rsidP="007D7086">
            <w:pPr>
              <w:rPr>
                <w:b/>
                <w:lang w:val="es-US"/>
              </w:rPr>
            </w:pPr>
            <w:r w:rsidRPr="0006620D">
              <w:rPr>
                <w:b/>
                <w:bCs/>
                <w:lang w:val="es-US"/>
              </w:rPr>
              <w:t>CGC 28.5, CGC 28.6</w:t>
            </w:r>
          </w:p>
        </w:tc>
        <w:tc>
          <w:tcPr>
            <w:tcW w:w="7677" w:type="dxa"/>
          </w:tcPr>
          <w:p w14:paraId="21721A22" w14:textId="39F66FAF" w:rsidR="007D7086" w:rsidRDefault="007D7086" w:rsidP="007D7086">
            <w:pPr>
              <w:tabs>
                <w:tab w:val="right" w:pos="7164"/>
              </w:tabs>
              <w:spacing w:after="200"/>
              <w:jc w:val="both"/>
              <w:rPr>
                <w:spacing w:val="-2"/>
                <w:lang w:val="es-US"/>
              </w:rPr>
            </w:pPr>
            <w:r w:rsidRPr="0006620D">
              <w:rPr>
                <w:spacing w:val="-2"/>
                <w:lang w:val="es-US"/>
              </w:rPr>
              <w:t xml:space="preserve">El plazo para reparar o reemplazar los </w:t>
            </w:r>
            <w:r>
              <w:rPr>
                <w:spacing w:val="-2"/>
                <w:lang w:val="es-US"/>
              </w:rPr>
              <w:t>b</w:t>
            </w:r>
            <w:r w:rsidRPr="0006620D">
              <w:rPr>
                <w:spacing w:val="-2"/>
                <w:lang w:val="es-US"/>
              </w:rPr>
              <w:t>ienes</w:t>
            </w:r>
            <w:r>
              <w:rPr>
                <w:spacing w:val="-2"/>
                <w:lang w:val="es-US"/>
              </w:rPr>
              <w:t xml:space="preserve">, que una vez </w:t>
            </w:r>
            <w:proofErr w:type="spellStart"/>
            <w:r>
              <w:rPr>
                <w:spacing w:val="-2"/>
                <w:lang w:val="es-US"/>
              </w:rPr>
              <w:t>recepcionados</w:t>
            </w:r>
            <w:proofErr w:type="spellEnd"/>
            <w:r w:rsidRPr="0006620D">
              <w:rPr>
                <w:spacing w:val="-2"/>
                <w:lang w:val="es-US"/>
              </w:rPr>
              <w:t xml:space="preserve"> </w:t>
            </w:r>
            <w:r>
              <w:rPr>
                <w:spacing w:val="-2"/>
                <w:lang w:val="es-US"/>
              </w:rPr>
              <w:t xml:space="preserve">presenten alguna falla o mal funcionamiento, </w:t>
            </w:r>
            <w:r w:rsidRPr="0006620D">
              <w:rPr>
                <w:spacing w:val="-2"/>
                <w:lang w:val="es-US"/>
              </w:rPr>
              <w:t>será</w:t>
            </w:r>
            <w:r>
              <w:rPr>
                <w:spacing w:val="-2"/>
                <w:lang w:val="es-US"/>
              </w:rPr>
              <w:t>:</w:t>
            </w:r>
          </w:p>
          <w:p w14:paraId="7F73A2FE" w14:textId="117E391B" w:rsidR="007D7086" w:rsidRPr="00BB56D9" w:rsidRDefault="00BE39FE" w:rsidP="007D7086">
            <w:pPr>
              <w:shd w:val="clear" w:color="auto" w:fill="FFFFFF" w:themeFill="background1"/>
              <w:tabs>
                <w:tab w:val="right" w:pos="7164"/>
              </w:tabs>
              <w:spacing w:after="200"/>
              <w:jc w:val="both"/>
              <w:rPr>
                <w:shd w:val="clear" w:color="auto" w:fill="FFFFFF"/>
                <w:lang w:val="es-SV"/>
              </w:rPr>
            </w:pPr>
            <w:r w:rsidRPr="00BE39FE">
              <w:rPr>
                <w:b/>
                <w:bCs/>
                <w:shd w:val="clear" w:color="auto" w:fill="FFFFFF"/>
                <w:lang w:val="es-SV"/>
              </w:rPr>
              <w:tab/>
            </w:r>
            <w:r>
              <w:rPr>
                <w:b/>
                <w:bCs/>
                <w:shd w:val="clear" w:color="auto" w:fill="FFFFFF"/>
                <w:lang w:val="es-SV"/>
              </w:rPr>
              <w:t>C</w:t>
            </w:r>
            <w:r w:rsidRPr="00BE39FE">
              <w:rPr>
                <w:b/>
                <w:bCs/>
                <w:shd w:val="clear" w:color="auto" w:fill="FFFFFF"/>
                <w:lang w:val="es-SV"/>
              </w:rPr>
              <w:t>ambio del producto en los primeros 3 meses posteriores a la entrega en caso que un lote de los bienes adjudicados resulte defectuoso, para lo cual el producto deberá ser sustituido en un plazo máximo de quince (15) días hábiles posterior a su notificación por parte del Administrador de Contrato, aplica para los artículos: 11, 12, 13, 14, 15, 16, 18, 22, 38, 41 y 45</w:t>
            </w:r>
            <w:r w:rsidR="00B07198">
              <w:rPr>
                <w:b/>
                <w:bCs/>
                <w:shd w:val="clear" w:color="auto" w:fill="FFFFFF"/>
                <w:lang w:val="es-SV"/>
              </w:rPr>
              <w:t>.</w:t>
            </w:r>
          </w:p>
        </w:tc>
      </w:tr>
      <w:tr w:rsidR="007D7086" w:rsidRPr="00C07A11" w14:paraId="78CB2CFD" w14:textId="77777777" w:rsidTr="002668E9">
        <w:tc>
          <w:tcPr>
            <w:tcW w:w="1604" w:type="dxa"/>
          </w:tcPr>
          <w:p w14:paraId="5D67D38C" w14:textId="77777777" w:rsidR="007D7086" w:rsidRPr="0006620D" w:rsidRDefault="007D7086" w:rsidP="007D7086">
            <w:pPr>
              <w:spacing w:after="200"/>
              <w:rPr>
                <w:b/>
                <w:lang w:val="es-US"/>
              </w:rPr>
            </w:pPr>
            <w:r w:rsidRPr="0006620D">
              <w:rPr>
                <w:b/>
                <w:bCs/>
                <w:lang w:val="es-US"/>
              </w:rPr>
              <w:t>CGC 33.4</w:t>
            </w:r>
          </w:p>
        </w:tc>
        <w:tc>
          <w:tcPr>
            <w:tcW w:w="7677" w:type="dxa"/>
          </w:tcPr>
          <w:p w14:paraId="078A8147" w14:textId="78681D21" w:rsidR="007D7086" w:rsidRPr="00A552E8" w:rsidRDefault="007D7086" w:rsidP="007D7086">
            <w:pPr>
              <w:tabs>
                <w:tab w:val="right" w:pos="7164"/>
              </w:tabs>
              <w:spacing w:after="200"/>
              <w:rPr>
                <w:lang w:val="es-SV"/>
              </w:rPr>
            </w:pPr>
            <w:r w:rsidRPr="00A552E8">
              <w:rPr>
                <w:lang w:val="es-SV"/>
              </w:rPr>
              <w:t>Aplica</w:t>
            </w:r>
          </w:p>
          <w:p w14:paraId="6AC73F10" w14:textId="1BF34952" w:rsidR="007D7086" w:rsidRPr="001D4D35" w:rsidRDefault="007D7086" w:rsidP="007D7086">
            <w:pPr>
              <w:tabs>
                <w:tab w:val="right" w:pos="7164"/>
              </w:tabs>
              <w:spacing w:after="200"/>
              <w:rPr>
                <w:lang w:val="es-SV"/>
              </w:rPr>
            </w:pPr>
            <w:r w:rsidRPr="00A552E8">
              <w:rPr>
                <w:lang w:val="es-SV"/>
              </w:rPr>
              <w:t>Si el Comprador aprueba la propuesta de ingeniería de valor, el monto que se ha de pagar al Proveedor será de hasta el 50%</w:t>
            </w:r>
          </w:p>
        </w:tc>
      </w:tr>
    </w:tbl>
    <w:p w14:paraId="2589E092" w14:textId="77777777" w:rsidR="00455149" w:rsidRPr="0006620D" w:rsidRDefault="00455149">
      <w:pPr>
        <w:rPr>
          <w:lang w:val="es-US"/>
        </w:rPr>
      </w:pPr>
    </w:p>
    <w:p w14:paraId="357901DA" w14:textId="77777777" w:rsidR="00455149" w:rsidRPr="0006620D" w:rsidRDefault="00455149">
      <w:pPr>
        <w:rPr>
          <w:lang w:val="es-US"/>
        </w:rPr>
      </w:pPr>
    </w:p>
    <w:p w14:paraId="7E48E69A" w14:textId="161C484D" w:rsidR="00455149" w:rsidRPr="00487F44" w:rsidRDefault="00455149" w:rsidP="00DC6C54">
      <w:pPr>
        <w:suppressAutoHyphens/>
        <w:jc w:val="center"/>
        <w:rPr>
          <w:color w:val="FF0000"/>
          <w:lang w:val="es-US"/>
        </w:rPr>
      </w:pPr>
      <w:r w:rsidRPr="0006620D">
        <w:rPr>
          <w:sz w:val="28"/>
          <w:lang w:val="es-US"/>
        </w:rPr>
        <w:br w:type="page"/>
      </w:r>
      <w:r w:rsidRPr="0006620D">
        <w:rPr>
          <w:b/>
          <w:bCs/>
          <w:sz w:val="28"/>
          <w:lang w:val="es-US"/>
        </w:rPr>
        <w:lastRenderedPageBreak/>
        <w:t>Adjunto: Fórmula para ajuste de precios</w:t>
      </w:r>
      <w:r w:rsidR="00487F44">
        <w:rPr>
          <w:b/>
          <w:bCs/>
          <w:sz w:val="28"/>
          <w:lang w:val="es-US"/>
        </w:rPr>
        <w:t xml:space="preserve"> </w:t>
      </w:r>
      <w:r w:rsidR="00487F44" w:rsidRPr="00487F44">
        <w:rPr>
          <w:b/>
          <w:bCs/>
          <w:color w:val="FF0000"/>
          <w:sz w:val="28"/>
          <w:lang w:val="es-US"/>
        </w:rPr>
        <w:t>(NO APLICA)</w:t>
      </w:r>
    </w:p>
    <w:p w14:paraId="4DC39D0D" w14:textId="77777777" w:rsidR="00455149" w:rsidRPr="0006620D" w:rsidRDefault="00455149">
      <w:pPr>
        <w:suppressAutoHyphens/>
        <w:rPr>
          <w:lang w:val="es-US"/>
        </w:rPr>
      </w:pPr>
    </w:p>
    <w:p w14:paraId="646CE658" w14:textId="6CCAE966" w:rsidR="00455149" w:rsidRPr="0006620D" w:rsidRDefault="00455149" w:rsidP="007B519B">
      <w:pPr>
        <w:suppressAutoHyphens/>
        <w:jc w:val="both"/>
        <w:rPr>
          <w:lang w:val="es-US"/>
        </w:rPr>
      </w:pPr>
      <w:r w:rsidRPr="0006620D">
        <w:rPr>
          <w:lang w:val="es-US"/>
        </w:rPr>
        <w:t xml:space="preserve">Si, de </w:t>
      </w:r>
      <w:r w:rsidR="00317947" w:rsidRPr="0006620D">
        <w:rPr>
          <w:lang w:val="es-US"/>
        </w:rPr>
        <w:t>c</w:t>
      </w:r>
      <w:r w:rsidRPr="0006620D">
        <w:rPr>
          <w:lang w:val="es-US"/>
        </w:rPr>
        <w:t xml:space="preserve">onformidad con la </w:t>
      </w:r>
      <w:r w:rsidR="00A91669">
        <w:rPr>
          <w:lang w:val="es-US"/>
        </w:rPr>
        <w:t>Cláusula</w:t>
      </w:r>
      <w:r w:rsidR="005C6536" w:rsidRPr="0006620D">
        <w:rPr>
          <w:lang w:val="es-US"/>
        </w:rPr>
        <w:t> </w:t>
      </w:r>
      <w:r w:rsidRPr="0006620D">
        <w:rPr>
          <w:lang w:val="es-US"/>
        </w:rPr>
        <w:t xml:space="preserve">15.1 de las CGC, los precios son ajustables, </w:t>
      </w:r>
      <w:r w:rsidR="00317947" w:rsidRPr="0006620D">
        <w:rPr>
          <w:lang w:val="es-US"/>
        </w:rPr>
        <w:t xml:space="preserve">el ajuste de precios se calculará empleando el </w:t>
      </w:r>
      <w:r w:rsidRPr="0006620D">
        <w:rPr>
          <w:lang w:val="es-US"/>
        </w:rPr>
        <w:t>siguiente método.</w:t>
      </w:r>
    </w:p>
    <w:p w14:paraId="40CDAA04" w14:textId="77777777" w:rsidR="00455149" w:rsidRPr="0006620D" w:rsidRDefault="00455149">
      <w:pPr>
        <w:suppressAutoHyphens/>
        <w:rPr>
          <w:lang w:val="es-US"/>
        </w:rPr>
      </w:pPr>
    </w:p>
    <w:p w14:paraId="2D003272" w14:textId="11E07C67" w:rsidR="00455149" w:rsidRPr="0006620D" w:rsidRDefault="00455149" w:rsidP="007B519B">
      <w:pPr>
        <w:suppressAutoHyphens/>
        <w:ind w:left="720" w:hanging="720"/>
        <w:jc w:val="both"/>
        <w:rPr>
          <w:lang w:val="es-US"/>
        </w:rPr>
      </w:pPr>
      <w:r w:rsidRPr="0006620D">
        <w:rPr>
          <w:lang w:val="es-US"/>
        </w:rPr>
        <w:t xml:space="preserve">15.1 </w:t>
      </w:r>
      <w:r w:rsidRPr="0006620D">
        <w:rPr>
          <w:lang w:val="es-US"/>
        </w:rPr>
        <w:tab/>
        <w:t>Los precios pagaderos al Proveedor, tal como se establece en el Contrato, estarán sujetos a reajuste durante la ejecución del Contrato a fin de poder reflejar las variaciones surgidas en el costo de los componentes de mano de obra y materiales, de</w:t>
      </w:r>
      <w:r w:rsidR="003504B9" w:rsidRPr="0006620D">
        <w:rPr>
          <w:lang w:val="es-US"/>
        </w:rPr>
        <w:t> </w:t>
      </w:r>
      <w:r w:rsidRPr="0006620D">
        <w:rPr>
          <w:lang w:val="es-US"/>
        </w:rPr>
        <w:t>acuerdo con la siguiente fórmula:</w:t>
      </w:r>
    </w:p>
    <w:p w14:paraId="7B9C14D4" w14:textId="77777777" w:rsidR="007B519B" w:rsidRPr="0006620D" w:rsidRDefault="007B519B" w:rsidP="007B519B">
      <w:pPr>
        <w:suppressAutoHyphens/>
        <w:ind w:left="720" w:hanging="720"/>
        <w:jc w:val="both"/>
        <w:rPr>
          <w:lang w:val="es-US"/>
        </w:rPr>
      </w:pPr>
    </w:p>
    <w:p w14:paraId="2DD80BEB" w14:textId="77777777" w:rsidR="00455149" w:rsidRPr="008C4CD0" w:rsidRDefault="00455149">
      <w:pPr>
        <w:suppressAutoHyphens/>
        <w:jc w:val="center"/>
      </w:pPr>
      <w:r w:rsidRPr="008C4CD0">
        <w:t>P</w:t>
      </w:r>
      <w:r w:rsidRPr="008C4CD0">
        <w:rPr>
          <w:vertAlign w:val="subscript"/>
        </w:rPr>
        <w:t>1</w:t>
      </w:r>
      <w:r w:rsidRPr="008C4CD0">
        <w:t xml:space="preserve"> = P</w:t>
      </w:r>
      <w:r w:rsidRPr="008C4CD0">
        <w:rPr>
          <w:vertAlign w:val="subscript"/>
        </w:rPr>
        <w:t>0</w:t>
      </w:r>
      <w:r w:rsidRPr="008C4CD0">
        <w:t xml:space="preserve"> [a + </w:t>
      </w:r>
      <w:r w:rsidRPr="008C4CD0">
        <w:rPr>
          <w:u w:val="single"/>
        </w:rPr>
        <w:t>bL</w:t>
      </w:r>
      <w:r w:rsidRPr="008C4CD0">
        <w:rPr>
          <w:vertAlign w:val="subscript"/>
        </w:rPr>
        <w:t>1</w:t>
      </w:r>
      <w:r w:rsidRPr="008C4CD0">
        <w:t xml:space="preserve"> + </w:t>
      </w:r>
      <w:r w:rsidRPr="008C4CD0">
        <w:rPr>
          <w:u w:val="single"/>
        </w:rPr>
        <w:t>cM</w:t>
      </w:r>
      <w:r w:rsidRPr="008C4CD0">
        <w:rPr>
          <w:vertAlign w:val="subscript"/>
        </w:rPr>
        <w:t>1</w:t>
      </w:r>
      <w:r w:rsidRPr="008C4CD0">
        <w:t>] - P</w:t>
      </w:r>
      <w:r w:rsidRPr="008C4CD0">
        <w:rPr>
          <w:vertAlign w:val="subscript"/>
        </w:rPr>
        <w:t>0</w:t>
      </w:r>
    </w:p>
    <w:p w14:paraId="544DF66F" w14:textId="77777777" w:rsidR="00455149" w:rsidRPr="008C4CD0" w:rsidRDefault="00455149">
      <w:pPr>
        <w:tabs>
          <w:tab w:val="left" w:pos="4410"/>
          <w:tab w:val="left" w:pos="4950"/>
        </w:tabs>
        <w:suppressAutoHyphens/>
      </w:pPr>
      <w:r w:rsidRPr="008C4CD0">
        <w:tab/>
        <w:t>L</w:t>
      </w:r>
      <w:r w:rsidRPr="008C4CD0">
        <w:rPr>
          <w:vertAlign w:val="subscript"/>
        </w:rPr>
        <w:t>0</w:t>
      </w:r>
      <w:r w:rsidRPr="008C4CD0">
        <w:tab/>
        <w:t xml:space="preserve"> M</w:t>
      </w:r>
      <w:r w:rsidRPr="008C4CD0">
        <w:rPr>
          <w:vertAlign w:val="subscript"/>
        </w:rPr>
        <w:t>0</w:t>
      </w:r>
    </w:p>
    <w:p w14:paraId="4DF3E5C7" w14:textId="77777777" w:rsidR="00455149" w:rsidRPr="008C4CD0" w:rsidRDefault="00455149">
      <w:pPr>
        <w:suppressAutoHyphens/>
      </w:pPr>
    </w:p>
    <w:p w14:paraId="20C2DAE3" w14:textId="77777777" w:rsidR="00455149" w:rsidRPr="0006620D" w:rsidRDefault="00455149" w:rsidP="00073C05">
      <w:pPr>
        <w:suppressAutoHyphens/>
        <w:ind w:left="2131" w:hanging="2131"/>
        <w:jc w:val="center"/>
        <w:rPr>
          <w:lang w:val="es-US"/>
        </w:rPr>
      </w:pPr>
      <w:r w:rsidRPr="0006620D">
        <w:rPr>
          <w:lang w:val="es-US"/>
        </w:rPr>
        <w:t>a</w:t>
      </w:r>
      <w:r w:rsidR="00E6408B" w:rsidRPr="0006620D">
        <w:rPr>
          <w:lang w:val="es-US"/>
        </w:rPr>
        <w:t xml:space="preserve"> </w:t>
      </w:r>
      <w:r w:rsidRPr="0006620D">
        <w:rPr>
          <w:lang w:val="es-US"/>
        </w:rPr>
        <w:t>+</w:t>
      </w:r>
      <w:r w:rsidR="00E6408B" w:rsidRPr="0006620D">
        <w:rPr>
          <w:lang w:val="es-US"/>
        </w:rPr>
        <w:t xml:space="preserve"> </w:t>
      </w:r>
      <w:r w:rsidRPr="0006620D">
        <w:rPr>
          <w:lang w:val="es-US"/>
        </w:rPr>
        <w:t>b</w:t>
      </w:r>
      <w:r w:rsidR="00E6408B" w:rsidRPr="0006620D">
        <w:rPr>
          <w:lang w:val="es-US"/>
        </w:rPr>
        <w:t xml:space="preserve"> </w:t>
      </w:r>
      <w:r w:rsidRPr="0006620D">
        <w:rPr>
          <w:lang w:val="es-US"/>
        </w:rPr>
        <w:t>+</w:t>
      </w:r>
      <w:r w:rsidR="00E6408B" w:rsidRPr="0006620D">
        <w:rPr>
          <w:lang w:val="es-US"/>
        </w:rPr>
        <w:t xml:space="preserve"> </w:t>
      </w:r>
      <w:r w:rsidRPr="0006620D">
        <w:rPr>
          <w:lang w:val="es-US"/>
        </w:rPr>
        <w:t>c = 1</w:t>
      </w:r>
    </w:p>
    <w:p w14:paraId="6E53F6E7" w14:textId="77777777" w:rsidR="00455149" w:rsidRPr="0006620D" w:rsidRDefault="00455149">
      <w:pPr>
        <w:tabs>
          <w:tab w:val="left" w:pos="1440"/>
          <w:tab w:val="left" w:pos="1800"/>
        </w:tabs>
        <w:suppressAutoHyphens/>
        <w:ind w:left="1800" w:hanging="1260"/>
        <w:rPr>
          <w:lang w:val="es-US"/>
        </w:rPr>
      </w:pPr>
      <w:r w:rsidRPr="0006620D">
        <w:rPr>
          <w:lang w:val="es-US"/>
        </w:rPr>
        <w:t>Donde:</w:t>
      </w:r>
    </w:p>
    <w:p w14:paraId="2633DDDA" w14:textId="77777777" w:rsidR="00455149" w:rsidRPr="0006620D" w:rsidRDefault="00455149">
      <w:pPr>
        <w:tabs>
          <w:tab w:val="left" w:pos="1440"/>
          <w:tab w:val="left" w:pos="1800"/>
        </w:tabs>
        <w:suppressAutoHyphens/>
        <w:ind w:left="1800" w:hanging="1260"/>
        <w:rPr>
          <w:lang w:val="es-US"/>
        </w:rPr>
      </w:pPr>
    </w:p>
    <w:p w14:paraId="2ED2B742" w14:textId="77777777" w:rsidR="00455149" w:rsidRPr="0006620D" w:rsidRDefault="00455149">
      <w:pPr>
        <w:tabs>
          <w:tab w:val="left" w:pos="1440"/>
          <w:tab w:val="left" w:pos="1800"/>
        </w:tabs>
        <w:suppressAutoHyphens/>
        <w:ind w:left="1814" w:hanging="1267"/>
        <w:rPr>
          <w:lang w:val="es-US"/>
        </w:rPr>
      </w:pPr>
      <w:r w:rsidRPr="0006620D">
        <w:rPr>
          <w:lang w:val="es-US"/>
        </w:rPr>
        <w:t>P</w:t>
      </w:r>
      <w:r w:rsidRPr="0006620D">
        <w:rPr>
          <w:vertAlign w:val="subscript"/>
          <w:lang w:val="es-US"/>
        </w:rPr>
        <w:t>1</w:t>
      </w:r>
      <w:r w:rsidRPr="0006620D">
        <w:rPr>
          <w:lang w:val="es-US"/>
        </w:rPr>
        <w:tab/>
        <w:t>=</w:t>
      </w:r>
      <w:r w:rsidRPr="0006620D">
        <w:rPr>
          <w:lang w:val="es-US"/>
        </w:rPr>
        <w:tab/>
        <w:t>ajuste pagadero al Proveedor</w:t>
      </w:r>
    </w:p>
    <w:p w14:paraId="64CD2841" w14:textId="77777777" w:rsidR="00455149" w:rsidRPr="0006620D" w:rsidRDefault="00455149">
      <w:pPr>
        <w:tabs>
          <w:tab w:val="left" w:pos="1440"/>
          <w:tab w:val="left" w:pos="1800"/>
        </w:tabs>
        <w:suppressAutoHyphens/>
        <w:ind w:left="1800" w:hanging="1260"/>
        <w:rPr>
          <w:lang w:val="es-US"/>
        </w:rPr>
      </w:pPr>
      <w:r w:rsidRPr="0006620D">
        <w:rPr>
          <w:lang w:val="es-US"/>
        </w:rPr>
        <w:t>P</w:t>
      </w:r>
      <w:r w:rsidRPr="0006620D">
        <w:rPr>
          <w:vertAlign w:val="subscript"/>
          <w:lang w:val="es-US"/>
        </w:rPr>
        <w:t>0</w:t>
      </w:r>
      <w:r w:rsidRPr="0006620D">
        <w:rPr>
          <w:lang w:val="es-US"/>
        </w:rPr>
        <w:tab/>
        <w:t>=</w:t>
      </w:r>
      <w:r w:rsidRPr="0006620D">
        <w:rPr>
          <w:lang w:val="es-US"/>
        </w:rPr>
        <w:tab/>
        <w:t>Precio del Contrato (precio básico)</w:t>
      </w:r>
    </w:p>
    <w:p w14:paraId="2D8E382E" w14:textId="3F829DEC" w:rsidR="00455149" w:rsidRPr="0006620D" w:rsidRDefault="00455149">
      <w:pPr>
        <w:tabs>
          <w:tab w:val="left" w:pos="1440"/>
          <w:tab w:val="left" w:pos="1800"/>
        </w:tabs>
        <w:suppressAutoHyphens/>
        <w:ind w:left="1800" w:hanging="1260"/>
        <w:rPr>
          <w:lang w:val="es-US"/>
        </w:rPr>
      </w:pPr>
      <w:r w:rsidRPr="0006620D">
        <w:rPr>
          <w:lang w:val="es-US"/>
        </w:rPr>
        <w:t>a</w:t>
      </w:r>
      <w:r w:rsidRPr="0006620D">
        <w:rPr>
          <w:lang w:val="es-US"/>
        </w:rPr>
        <w:tab/>
        <w:t>=</w:t>
      </w:r>
      <w:r w:rsidRPr="0006620D">
        <w:rPr>
          <w:lang w:val="es-US"/>
        </w:rPr>
        <w:tab/>
        <w:t>elemento fijo que representa utilidades y gastos generales incluidos en</w:t>
      </w:r>
      <w:r w:rsidR="003504B9" w:rsidRPr="0006620D">
        <w:rPr>
          <w:lang w:val="es-US"/>
        </w:rPr>
        <w:t> </w:t>
      </w:r>
      <w:r w:rsidRPr="0006620D">
        <w:rPr>
          <w:lang w:val="es-US"/>
        </w:rPr>
        <w:t>el</w:t>
      </w:r>
      <w:r w:rsidR="003504B9" w:rsidRPr="0006620D">
        <w:rPr>
          <w:lang w:val="es-US"/>
        </w:rPr>
        <w:t> </w:t>
      </w:r>
      <w:r w:rsidRPr="0006620D">
        <w:rPr>
          <w:lang w:val="es-US"/>
        </w:rPr>
        <w:t>Precio del Contrato, que comúnmente se establece entre el</w:t>
      </w:r>
      <w:r w:rsidR="003504B9" w:rsidRPr="0006620D">
        <w:rPr>
          <w:lang w:val="es-US"/>
        </w:rPr>
        <w:t> </w:t>
      </w:r>
      <w:r w:rsidRPr="0006620D">
        <w:rPr>
          <w:lang w:val="es-US"/>
        </w:rPr>
        <w:t>5 %</w:t>
      </w:r>
      <w:r w:rsidR="003504B9" w:rsidRPr="0006620D">
        <w:rPr>
          <w:lang w:val="es-US"/>
        </w:rPr>
        <w:t> </w:t>
      </w:r>
      <w:r w:rsidRPr="0006620D">
        <w:rPr>
          <w:lang w:val="es-US"/>
        </w:rPr>
        <w:t>(cinco por ciento) y el 15 % (quince por ciento)</w:t>
      </w:r>
    </w:p>
    <w:p w14:paraId="440E0C23" w14:textId="14A72E3C" w:rsidR="00455149" w:rsidRPr="0006620D" w:rsidRDefault="00455149">
      <w:pPr>
        <w:tabs>
          <w:tab w:val="left" w:pos="1440"/>
          <w:tab w:val="left" w:pos="1800"/>
        </w:tabs>
        <w:suppressAutoHyphens/>
        <w:ind w:left="1800" w:hanging="1260"/>
        <w:rPr>
          <w:lang w:val="es-US"/>
        </w:rPr>
      </w:pPr>
      <w:r w:rsidRPr="0006620D">
        <w:rPr>
          <w:lang w:val="es-US"/>
        </w:rPr>
        <w:t>b</w:t>
      </w:r>
      <w:r w:rsidRPr="0006620D">
        <w:rPr>
          <w:lang w:val="es-US"/>
        </w:rPr>
        <w:tab/>
        <w:t>=</w:t>
      </w:r>
      <w:r w:rsidRPr="0006620D">
        <w:rPr>
          <w:lang w:val="es-US"/>
        </w:rPr>
        <w:tab/>
        <w:t>porcentaje estimado del Precio del Contrato correspondiente a la mano de</w:t>
      </w:r>
      <w:r w:rsidR="003504B9" w:rsidRPr="0006620D">
        <w:rPr>
          <w:lang w:val="es-US"/>
        </w:rPr>
        <w:t> </w:t>
      </w:r>
      <w:r w:rsidRPr="0006620D">
        <w:rPr>
          <w:lang w:val="es-US"/>
        </w:rPr>
        <w:t>obra</w:t>
      </w:r>
    </w:p>
    <w:p w14:paraId="69F462DE" w14:textId="62BB5BCB" w:rsidR="00455149" w:rsidRPr="0006620D" w:rsidRDefault="00455149">
      <w:pPr>
        <w:tabs>
          <w:tab w:val="left" w:pos="1440"/>
          <w:tab w:val="left" w:pos="1800"/>
        </w:tabs>
        <w:suppressAutoHyphens/>
        <w:ind w:left="1800" w:hanging="1260"/>
        <w:rPr>
          <w:lang w:val="es-US"/>
        </w:rPr>
      </w:pPr>
      <w:r w:rsidRPr="0006620D">
        <w:rPr>
          <w:lang w:val="es-US"/>
        </w:rPr>
        <w:t>c</w:t>
      </w:r>
      <w:r w:rsidRPr="0006620D">
        <w:rPr>
          <w:lang w:val="es-US"/>
        </w:rPr>
        <w:tab/>
        <w:t>=</w:t>
      </w:r>
      <w:r w:rsidRPr="0006620D">
        <w:rPr>
          <w:lang w:val="es-US"/>
        </w:rPr>
        <w:tab/>
        <w:t>porcentaje estimado del Precio del Contrato correspondiente a los</w:t>
      </w:r>
      <w:r w:rsidR="003504B9" w:rsidRPr="0006620D">
        <w:rPr>
          <w:lang w:val="es-US"/>
        </w:rPr>
        <w:t> </w:t>
      </w:r>
      <w:r w:rsidRPr="0006620D">
        <w:rPr>
          <w:lang w:val="es-US"/>
        </w:rPr>
        <w:t>materiales</w:t>
      </w:r>
    </w:p>
    <w:p w14:paraId="5F81DBC7" w14:textId="38C62F07" w:rsidR="00455149" w:rsidRPr="0006620D" w:rsidRDefault="00455149">
      <w:pPr>
        <w:tabs>
          <w:tab w:val="left" w:pos="1440"/>
          <w:tab w:val="left" w:pos="1800"/>
        </w:tabs>
        <w:suppressAutoHyphens/>
        <w:ind w:left="1800" w:hanging="1260"/>
        <w:rPr>
          <w:lang w:val="es-US"/>
        </w:rPr>
      </w:pPr>
      <w:r w:rsidRPr="0006620D">
        <w:rPr>
          <w:lang w:val="es-US"/>
        </w:rPr>
        <w:t>L</w:t>
      </w:r>
      <w:r w:rsidRPr="0006620D">
        <w:rPr>
          <w:vertAlign w:val="subscript"/>
          <w:lang w:val="es-US"/>
        </w:rPr>
        <w:t>0</w:t>
      </w:r>
      <w:r w:rsidRPr="0006620D">
        <w:rPr>
          <w:lang w:val="es-US"/>
        </w:rPr>
        <w:t>, L</w:t>
      </w:r>
      <w:r w:rsidRPr="0006620D">
        <w:rPr>
          <w:vertAlign w:val="subscript"/>
          <w:lang w:val="es-US"/>
        </w:rPr>
        <w:t>1</w:t>
      </w:r>
      <w:r w:rsidRPr="0006620D">
        <w:rPr>
          <w:lang w:val="es-US"/>
        </w:rPr>
        <w:tab/>
        <w:t>=</w:t>
      </w:r>
      <w:r w:rsidRPr="0006620D">
        <w:rPr>
          <w:lang w:val="es-US"/>
        </w:rPr>
        <w:tab/>
        <w:t>índices de mano de obra aplicables al tipo de industria que corresponda según el país de origen de los bienes, en la fecha base y en la fecha del</w:t>
      </w:r>
      <w:r w:rsidR="003504B9" w:rsidRPr="0006620D">
        <w:rPr>
          <w:lang w:val="es-US"/>
        </w:rPr>
        <w:t> </w:t>
      </w:r>
      <w:r w:rsidRPr="0006620D">
        <w:rPr>
          <w:lang w:val="es-US"/>
        </w:rPr>
        <w:t>ajuste, respectivamente</w:t>
      </w:r>
    </w:p>
    <w:p w14:paraId="13D9482C" w14:textId="66A93076" w:rsidR="00455149" w:rsidRPr="0006620D" w:rsidRDefault="00455149">
      <w:pPr>
        <w:tabs>
          <w:tab w:val="left" w:pos="1440"/>
          <w:tab w:val="left" w:pos="1800"/>
        </w:tabs>
        <w:suppressAutoHyphens/>
        <w:ind w:left="1800" w:hanging="1260"/>
        <w:rPr>
          <w:lang w:val="es-US"/>
        </w:rPr>
      </w:pPr>
      <w:r w:rsidRPr="0006620D">
        <w:rPr>
          <w:lang w:val="es-US"/>
        </w:rPr>
        <w:t>M</w:t>
      </w:r>
      <w:r w:rsidRPr="0006620D">
        <w:rPr>
          <w:vertAlign w:val="subscript"/>
          <w:lang w:val="es-US"/>
        </w:rPr>
        <w:t>0</w:t>
      </w:r>
      <w:r w:rsidRPr="0006620D">
        <w:rPr>
          <w:lang w:val="es-US"/>
        </w:rPr>
        <w:t>, M</w:t>
      </w:r>
      <w:r w:rsidRPr="0006620D">
        <w:rPr>
          <w:vertAlign w:val="subscript"/>
          <w:lang w:val="es-US"/>
        </w:rPr>
        <w:t>1</w:t>
      </w:r>
      <w:r w:rsidRPr="0006620D">
        <w:rPr>
          <w:lang w:val="es-US"/>
        </w:rPr>
        <w:tab/>
        <w:t>=</w:t>
      </w:r>
      <w:r w:rsidRPr="0006620D">
        <w:rPr>
          <w:lang w:val="es-US"/>
        </w:rPr>
        <w:tab/>
        <w:t>*índices de materiales correspondientes a las principales materias primas en la fecha base y en la fecha de ajuste, respectivamente, en el país de</w:t>
      </w:r>
      <w:r w:rsidR="003504B9" w:rsidRPr="0006620D">
        <w:rPr>
          <w:lang w:val="es-US"/>
        </w:rPr>
        <w:t> </w:t>
      </w:r>
      <w:r w:rsidRPr="0006620D">
        <w:rPr>
          <w:lang w:val="es-US"/>
        </w:rPr>
        <w:t>origen</w:t>
      </w:r>
    </w:p>
    <w:p w14:paraId="11B28286" w14:textId="77777777" w:rsidR="00317E48" w:rsidRPr="0006620D" w:rsidRDefault="00317E48" w:rsidP="00317E48">
      <w:pPr>
        <w:suppressAutoHyphens/>
        <w:ind w:left="540"/>
        <w:rPr>
          <w:lang w:val="es-US"/>
        </w:rPr>
      </w:pPr>
    </w:p>
    <w:p w14:paraId="08460D8C" w14:textId="77777777" w:rsidR="00317E48" w:rsidRPr="0006620D" w:rsidRDefault="00317E48" w:rsidP="002159F9">
      <w:pPr>
        <w:suppressAutoHyphens/>
        <w:ind w:left="540"/>
        <w:jc w:val="both"/>
        <w:rPr>
          <w:lang w:val="es-US"/>
        </w:rPr>
      </w:pPr>
      <w:r w:rsidRPr="0006620D">
        <w:rPr>
          <w:lang w:val="es-US"/>
        </w:rPr>
        <w:t>El Licitante deberá indicar en su Oferta la fuente de los índices, la fuente del tipo de cambio (si corresponde) y los índices de fecha base.</w:t>
      </w:r>
    </w:p>
    <w:p w14:paraId="0282768D" w14:textId="77777777" w:rsidR="002159F9" w:rsidRPr="0006620D" w:rsidRDefault="002159F9" w:rsidP="002159F9">
      <w:pPr>
        <w:suppressAutoHyphens/>
        <w:ind w:left="540"/>
        <w:jc w:val="both"/>
        <w:rPr>
          <w:lang w:val="es-US"/>
        </w:rPr>
      </w:pPr>
    </w:p>
    <w:p w14:paraId="620AA5A9" w14:textId="77777777" w:rsidR="00455149" w:rsidRPr="0006620D" w:rsidRDefault="00455149">
      <w:pPr>
        <w:suppressAutoHyphens/>
        <w:ind w:left="540"/>
        <w:rPr>
          <w:lang w:val="es-US"/>
        </w:rPr>
      </w:pPr>
      <w:r w:rsidRPr="0006620D">
        <w:rPr>
          <w:lang w:val="es-US"/>
        </w:rPr>
        <w:t xml:space="preserve">Los coeficientes a, b, y c, según los establece el Comprador, son </w:t>
      </w:r>
      <w:r w:rsidR="00317947" w:rsidRPr="0006620D">
        <w:rPr>
          <w:lang w:val="es-US"/>
        </w:rPr>
        <w:t>los siguientes</w:t>
      </w:r>
      <w:r w:rsidRPr="0006620D">
        <w:rPr>
          <w:lang w:val="es-US"/>
        </w:rPr>
        <w:t>:</w:t>
      </w:r>
    </w:p>
    <w:p w14:paraId="4D822534" w14:textId="77777777" w:rsidR="00455149" w:rsidRPr="0006620D" w:rsidRDefault="00455149">
      <w:pPr>
        <w:suppressAutoHyphens/>
        <w:ind w:left="540"/>
        <w:rPr>
          <w:lang w:val="es-US"/>
        </w:rPr>
      </w:pPr>
    </w:p>
    <w:p w14:paraId="14DA2073" w14:textId="77777777" w:rsidR="00455149" w:rsidRPr="0006620D" w:rsidRDefault="00455149">
      <w:pPr>
        <w:suppressAutoHyphens/>
        <w:ind w:left="540"/>
        <w:rPr>
          <w:lang w:val="es-US"/>
        </w:rPr>
      </w:pPr>
      <w:r w:rsidRPr="0006620D">
        <w:rPr>
          <w:iCs/>
          <w:lang w:val="es-US"/>
        </w:rPr>
        <w:t xml:space="preserve">a </w:t>
      </w:r>
      <w:r w:rsidRPr="0006620D">
        <w:rPr>
          <w:lang w:val="es-US"/>
        </w:rPr>
        <w:t xml:space="preserve">= </w:t>
      </w:r>
      <w:r w:rsidRPr="0006620D">
        <w:rPr>
          <w:i/>
          <w:iCs/>
          <w:lang w:val="es-US"/>
        </w:rPr>
        <w:t>[Indique el valor del coeficiente].</w:t>
      </w:r>
    </w:p>
    <w:p w14:paraId="0F1B861D" w14:textId="77777777" w:rsidR="00455149" w:rsidRPr="0006620D" w:rsidRDefault="00455149">
      <w:pPr>
        <w:suppressAutoHyphens/>
        <w:ind w:left="540"/>
        <w:rPr>
          <w:lang w:val="es-US"/>
        </w:rPr>
      </w:pPr>
      <w:r w:rsidRPr="0006620D">
        <w:rPr>
          <w:iCs/>
          <w:lang w:val="es-US"/>
        </w:rPr>
        <w:t xml:space="preserve">b = </w:t>
      </w:r>
      <w:r w:rsidRPr="0006620D">
        <w:rPr>
          <w:i/>
          <w:iCs/>
          <w:lang w:val="es-US"/>
        </w:rPr>
        <w:t>[Indique el valor del coeficiente].</w:t>
      </w:r>
    </w:p>
    <w:p w14:paraId="2DF4D210" w14:textId="77777777" w:rsidR="00455149" w:rsidRPr="0006620D" w:rsidRDefault="00455149">
      <w:pPr>
        <w:suppressAutoHyphens/>
        <w:ind w:left="540"/>
        <w:rPr>
          <w:lang w:val="es-US"/>
        </w:rPr>
      </w:pPr>
      <w:r w:rsidRPr="0006620D">
        <w:rPr>
          <w:iCs/>
          <w:lang w:val="es-US"/>
        </w:rPr>
        <w:t xml:space="preserve">c = </w:t>
      </w:r>
      <w:r w:rsidRPr="0006620D">
        <w:rPr>
          <w:i/>
          <w:iCs/>
          <w:lang w:val="es-US"/>
        </w:rPr>
        <w:t>[Indique el valor del coeficiente].</w:t>
      </w:r>
    </w:p>
    <w:p w14:paraId="242B8D40" w14:textId="77777777" w:rsidR="00455149" w:rsidRPr="0006620D" w:rsidRDefault="00455149">
      <w:pPr>
        <w:suppressAutoHyphens/>
        <w:ind w:left="540"/>
        <w:rPr>
          <w:lang w:val="es-US"/>
        </w:rPr>
      </w:pPr>
    </w:p>
    <w:p w14:paraId="35D69722" w14:textId="77777777" w:rsidR="00455149" w:rsidRPr="0006620D" w:rsidRDefault="00455149" w:rsidP="007B519B">
      <w:pPr>
        <w:suppressAutoHyphens/>
        <w:ind w:left="540"/>
        <w:jc w:val="both"/>
        <w:rPr>
          <w:lang w:val="es-US"/>
        </w:rPr>
      </w:pPr>
      <w:r w:rsidRPr="0006620D">
        <w:rPr>
          <w:lang w:val="es-US"/>
        </w:rPr>
        <w:t>Fecha base = treinta (30) días antes de la fecha límite para la presentación de Ofertas.</w:t>
      </w:r>
    </w:p>
    <w:p w14:paraId="0470C6C0" w14:textId="77777777" w:rsidR="00455149" w:rsidRPr="0006620D" w:rsidRDefault="00455149" w:rsidP="007B519B">
      <w:pPr>
        <w:suppressAutoHyphens/>
        <w:ind w:left="540"/>
        <w:jc w:val="both"/>
        <w:rPr>
          <w:lang w:val="es-US"/>
        </w:rPr>
      </w:pPr>
    </w:p>
    <w:p w14:paraId="75856D97" w14:textId="33474364" w:rsidR="00455149" w:rsidRPr="0006620D" w:rsidRDefault="00455149" w:rsidP="007B519B">
      <w:pPr>
        <w:tabs>
          <w:tab w:val="left" w:pos="3240"/>
        </w:tabs>
        <w:suppressAutoHyphens/>
        <w:ind w:left="540"/>
        <w:jc w:val="both"/>
        <w:rPr>
          <w:lang w:val="es-US"/>
        </w:rPr>
      </w:pPr>
      <w:r w:rsidRPr="0006620D">
        <w:rPr>
          <w:lang w:val="es-US"/>
        </w:rPr>
        <w:t xml:space="preserve">Fecha del ajuste = </w:t>
      </w:r>
      <w:r w:rsidRPr="0006620D">
        <w:rPr>
          <w:i/>
          <w:iCs/>
          <w:lang w:val="es-US"/>
        </w:rPr>
        <w:t>[indique el número de semanas]</w:t>
      </w:r>
      <w:r w:rsidRPr="0006620D">
        <w:rPr>
          <w:lang w:val="es-US"/>
        </w:rPr>
        <w:t xml:space="preserve"> semanas antes de la fecha de</w:t>
      </w:r>
      <w:r w:rsidR="003504B9" w:rsidRPr="0006620D">
        <w:rPr>
          <w:lang w:val="es-US"/>
        </w:rPr>
        <w:t> </w:t>
      </w:r>
      <w:r w:rsidRPr="0006620D">
        <w:rPr>
          <w:lang w:val="es-US"/>
        </w:rPr>
        <w:t>embarque (representa el punto medio del período de fabricación)</w:t>
      </w:r>
    </w:p>
    <w:p w14:paraId="1ACA42C1" w14:textId="77777777" w:rsidR="00455149" w:rsidRPr="0006620D" w:rsidRDefault="00455149" w:rsidP="007B519B">
      <w:pPr>
        <w:suppressAutoHyphens/>
        <w:ind w:left="540"/>
        <w:jc w:val="both"/>
        <w:rPr>
          <w:lang w:val="es-US"/>
        </w:rPr>
      </w:pPr>
    </w:p>
    <w:p w14:paraId="5C6F9431" w14:textId="77777777" w:rsidR="00455149" w:rsidRPr="0006620D" w:rsidRDefault="00455149" w:rsidP="007B519B">
      <w:pPr>
        <w:suppressAutoHyphens/>
        <w:ind w:left="540"/>
        <w:jc w:val="both"/>
        <w:rPr>
          <w:lang w:val="es-US"/>
        </w:rPr>
      </w:pPr>
      <w:r w:rsidRPr="0006620D">
        <w:rPr>
          <w:lang w:val="es-US"/>
        </w:rPr>
        <w:t>La fórmula de ajuste de precio anterior podrá ser invocada por cualquiera de las partes bajo las siguientes condiciones:</w:t>
      </w:r>
    </w:p>
    <w:p w14:paraId="3F9510D7" w14:textId="77777777" w:rsidR="00455149" w:rsidRPr="0006620D" w:rsidRDefault="00455149" w:rsidP="007B519B">
      <w:pPr>
        <w:suppressAutoHyphens/>
        <w:ind w:left="540"/>
        <w:jc w:val="both"/>
        <w:rPr>
          <w:lang w:val="es-US"/>
        </w:rPr>
      </w:pPr>
    </w:p>
    <w:p w14:paraId="54B3D74E" w14:textId="3E08EC95" w:rsidR="00EE7316" w:rsidRPr="0006620D" w:rsidRDefault="00455149" w:rsidP="001C50D0">
      <w:pPr>
        <w:pStyle w:val="Prrafodelista"/>
        <w:numPr>
          <w:ilvl w:val="2"/>
          <w:numId w:val="48"/>
        </w:numPr>
        <w:tabs>
          <w:tab w:val="left" w:pos="1080"/>
        </w:tabs>
        <w:suppressAutoHyphens/>
        <w:jc w:val="both"/>
        <w:rPr>
          <w:lang w:val="es-US"/>
        </w:rPr>
      </w:pPr>
      <w:r w:rsidRPr="0006620D">
        <w:rPr>
          <w:lang w:val="es-US"/>
        </w:rPr>
        <w:t>No se permitirá ningún reajuste de precios posteriores a las fechas originales de entrega, salvo indicación expresa en la carta de prórroga. Como regla general, no</w:t>
      </w:r>
      <w:r w:rsidR="003504B9" w:rsidRPr="0006620D">
        <w:rPr>
          <w:lang w:val="es-US"/>
        </w:rPr>
        <w:t> </w:t>
      </w:r>
      <w:r w:rsidRPr="0006620D">
        <w:rPr>
          <w:lang w:val="es-US"/>
        </w:rPr>
        <w:t>se permitirán reajustes de precios por períodos de retraso por los cuales el</w:t>
      </w:r>
      <w:r w:rsidR="003504B9" w:rsidRPr="0006620D">
        <w:rPr>
          <w:lang w:val="es-US"/>
        </w:rPr>
        <w:t> </w:t>
      </w:r>
      <w:r w:rsidRPr="0006620D">
        <w:rPr>
          <w:lang w:val="es-US"/>
        </w:rPr>
        <w:t>Proveedor es totalmente responsable. No obstante, el Comprador tendrá derecho a una reducción de precios de los Bienes y Servicios objeto del reajuste.</w:t>
      </w:r>
    </w:p>
    <w:p w14:paraId="1257A4F4" w14:textId="77777777" w:rsidR="00EE7316" w:rsidRPr="0006620D" w:rsidRDefault="00EE7316" w:rsidP="00EE7316">
      <w:pPr>
        <w:pStyle w:val="Prrafodelista"/>
        <w:tabs>
          <w:tab w:val="left" w:pos="1080"/>
        </w:tabs>
        <w:suppressAutoHyphens/>
        <w:ind w:left="1152"/>
        <w:jc w:val="both"/>
        <w:rPr>
          <w:lang w:val="es-US"/>
        </w:rPr>
      </w:pPr>
    </w:p>
    <w:p w14:paraId="475FE168" w14:textId="7CB729CE" w:rsidR="00A97322" w:rsidRPr="0006620D" w:rsidRDefault="00455149" w:rsidP="001C50D0">
      <w:pPr>
        <w:pStyle w:val="Prrafodelista"/>
        <w:numPr>
          <w:ilvl w:val="2"/>
          <w:numId w:val="48"/>
        </w:numPr>
        <w:suppressAutoHyphens/>
        <w:jc w:val="both"/>
        <w:rPr>
          <w:lang w:val="es-US"/>
        </w:rPr>
      </w:pPr>
      <w:r w:rsidRPr="0006620D">
        <w:rPr>
          <w:lang w:val="es-US"/>
        </w:rPr>
        <w:t>Si la moneda en la cual el Precio del Contrato P</w:t>
      </w:r>
      <w:r w:rsidRPr="0006620D">
        <w:rPr>
          <w:vertAlign w:val="subscript"/>
          <w:lang w:val="es-US"/>
        </w:rPr>
        <w:t>0</w:t>
      </w:r>
      <w:r w:rsidRPr="0006620D">
        <w:rPr>
          <w:lang w:val="es-US"/>
        </w:rPr>
        <w:t xml:space="preserve"> está expresado es diferente de la moneda de origen de los índices de la mano de obra y de los materiales, se aplicará un factor de corrección para evitar reajustes incorrectos al precio del Contrato. El</w:t>
      </w:r>
      <w:r w:rsidR="003504B9" w:rsidRPr="0006620D">
        <w:rPr>
          <w:lang w:val="es-US"/>
        </w:rPr>
        <w:t> </w:t>
      </w:r>
      <w:r w:rsidRPr="0006620D">
        <w:rPr>
          <w:lang w:val="es-US"/>
        </w:rPr>
        <w:t>factor de corrección será: Z</w:t>
      </w:r>
      <w:r w:rsidRPr="0006620D">
        <w:rPr>
          <w:vertAlign w:val="subscript"/>
          <w:lang w:val="es-US"/>
        </w:rPr>
        <w:t>0</w:t>
      </w:r>
      <w:r w:rsidRPr="0006620D">
        <w:rPr>
          <w:lang w:val="es-US"/>
        </w:rPr>
        <w:t xml:space="preserve"> / Z</w:t>
      </w:r>
      <w:r w:rsidRPr="0006620D">
        <w:rPr>
          <w:vertAlign w:val="subscript"/>
          <w:lang w:val="es-US"/>
        </w:rPr>
        <w:t>1</w:t>
      </w:r>
      <w:r w:rsidRPr="0006620D">
        <w:rPr>
          <w:lang w:val="es-US"/>
        </w:rPr>
        <w:t>, donde:</w:t>
      </w:r>
    </w:p>
    <w:p w14:paraId="44573889" w14:textId="77777777" w:rsidR="00A97322" w:rsidRPr="0006620D" w:rsidRDefault="00A97322" w:rsidP="00A97322">
      <w:pPr>
        <w:tabs>
          <w:tab w:val="left" w:pos="1080"/>
        </w:tabs>
        <w:suppressAutoHyphens/>
        <w:ind w:left="576"/>
        <w:jc w:val="both"/>
        <w:rPr>
          <w:lang w:val="es-US"/>
        </w:rPr>
      </w:pPr>
    </w:p>
    <w:p w14:paraId="6120ACDE" w14:textId="77777777" w:rsidR="00A97322" w:rsidRPr="0006620D" w:rsidRDefault="00A97322" w:rsidP="003504B9">
      <w:pPr>
        <w:suppressAutoHyphens/>
        <w:ind w:left="2155" w:hanging="567"/>
        <w:jc w:val="both"/>
        <w:rPr>
          <w:lang w:val="es-US"/>
        </w:rPr>
      </w:pPr>
      <w:r w:rsidRPr="0006620D">
        <w:rPr>
          <w:lang w:val="es-US"/>
        </w:rPr>
        <w:t>Z</w:t>
      </w:r>
      <w:r w:rsidRPr="0006620D">
        <w:rPr>
          <w:vertAlign w:val="subscript"/>
          <w:lang w:val="es-US"/>
        </w:rPr>
        <w:t>0</w:t>
      </w:r>
      <w:r w:rsidRPr="0006620D">
        <w:rPr>
          <w:lang w:val="es-US"/>
        </w:rPr>
        <w:t xml:space="preserve"> = la cantidad de unidades de moneda del origen de los índices que equivalen a una unidad de la moneda del Precio del Contrato P</w:t>
      </w:r>
      <w:r w:rsidRPr="0006620D">
        <w:rPr>
          <w:vertAlign w:val="subscript"/>
          <w:lang w:val="es-US"/>
        </w:rPr>
        <w:t>0</w:t>
      </w:r>
      <w:r w:rsidRPr="0006620D">
        <w:rPr>
          <w:lang w:val="es-US"/>
        </w:rPr>
        <w:t xml:space="preserve"> a la fecha base</w:t>
      </w:r>
    </w:p>
    <w:p w14:paraId="3D94BD54" w14:textId="77777777" w:rsidR="00A97322" w:rsidRPr="0006620D" w:rsidRDefault="00A97322" w:rsidP="003504B9">
      <w:pPr>
        <w:suppressAutoHyphens/>
        <w:ind w:left="2155" w:hanging="567"/>
        <w:jc w:val="both"/>
        <w:rPr>
          <w:lang w:val="es-US"/>
        </w:rPr>
      </w:pPr>
    </w:p>
    <w:p w14:paraId="0E3022F3" w14:textId="77777777" w:rsidR="00455149" w:rsidRPr="0006620D" w:rsidRDefault="00A97322" w:rsidP="003504B9">
      <w:pPr>
        <w:suppressAutoHyphens/>
        <w:ind w:left="2155" w:hanging="567"/>
        <w:jc w:val="both"/>
        <w:rPr>
          <w:lang w:val="es-US"/>
        </w:rPr>
      </w:pPr>
      <w:r w:rsidRPr="0006620D">
        <w:rPr>
          <w:lang w:val="es-US"/>
        </w:rPr>
        <w:t>Z</w:t>
      </w:r>
      <w:r w:rsidRPr="0006620D">
        <w:rPr>
          <w:vertAlign w:val="subscript"/>
          <w:lang w:val="es-US"/>
        </w:rPr>
        <w:t>1</w:t>
      </w:r>
      <w:r w:rsidRPr="0006620D">
        <w:rPr>
          <w:lang w:val="es-US"/>
        </w:rPr>
        <w:t xml:space="preserve"> = la cantidad de unidades de moneda del origen de los índices que equivalen a una unidad de la moneda del Precio del Contrato P</w:t>
      </w:r>
      <w:r w:rsidRPr="0006620D">
        <w:rPr>
          <w:vertAlign w:val="subscript"/>
          <w:lang w:val="es-US"/>
        </w:rPr>
        <w:t>0</w:t>
      </w:r>
      <w:r w:rsidRPr="0006620D">
        <w:rPr>
          <w:lang w:val="es-US"/>
        </w:rPr>
        <w:t xml:space="preserve"> a la fecha del ajuste</w:t>
      </w:r>
    </w:p>
    <w:p w14:paraId="67B9792D" w14:textId="77777777" w:rsidR="00455149" w:rsidRPr="0006620D" w:rsidRDefault="00455149" w:rsidP="007B519B">
      <w:pPr>
        <w:tabs>
          <w:tab w:val="left" w:pos="1080"/>
        </w:tabs>
        <w:suppressAutoHyphens/>
        <w:ind w:left="1080" w:hanging="540"/>
        <w:jc w:val="both"/>
        <w:rPr>
          <w:lang w:val="es-US"/>
        </w:rPr>
      </w:pPr>
    </w:p>
    <w:p w14:paraId="516A9654" w14:textId="77777777" w:rsidR="00455149" w:rsidRPr="0006620D" w:rsidRDefault="00455149" w:rsidP="001C50D0">
      <w:pPr>
        <w:pStyle w:val="Prrafodelista"/>
        <w:numPr>
          <w:ilvl w:val="2"/>
          <w:numId w:val="48"/>
        </w:numPr>
        <w:tabs>
          <w:tab w:val="left" w:pos="1080"/>
        </w:tabs>
        <w:suppressAutoHyphens/>
        <w:jc w:val="both"/>
        <w:rPr>
          <w:lang w:val="es-US"/>
        </w:rPr>
      </w:pPr>
      <w:r w:rsidRPr="0006620D">
        <w:rPr>
          <w:lang w:val="es-US"/>
        </w:rPr>
        <w:t>No se efectuará ningún reajuste de precio a la porción del Precio del Contrato pagado al Proveedor como anticipo.</w:t>
      </w:r>
    </w:p>
    <w:p w14:paraId="0115EC56" w14:textId="77777777" w:rsidR="003955C1" w:rsidRPr="0006620D" w:rsidRDefault="003955C1" w:rsidP="003955C1">
      <w:pPr>
        <w:tabs>
          <w:tab w:val="left" w:pos="1080"/>
        </w:tabs>
        <w:suppressAutoHyphens/>
        <w:jc w:val="both"/>
        <w:rPr>
          <w:lang w:val="es-US"/>
        </w:rPr>
      </w:pPr>
    </w:p>
    <w:p w14:paraId="41184E39" w14:textId="77777777" w:rsidR="003955C1" w:rsidRPr="0006620D" w:rsidRDefault="003955C1" w:rsidP="003955C1">
      <w:pPr>
        <w:tabs>
          <w:tab w:val="left" w:pos="1080"/>
        </w:tabs>
        <w:suppressAutoHyphens/>
        <w:jc w:val="both"/>
        <w:rPr>
          <w:lang w:val="es-US"/>
        </w:rPr>
      </w:pPr>
    </w:p>
    <w:p w14:paraId="5C7DB646" w14:textId="77777777" w:rsidR="003955C1" w:rsidRPr="0006620D" w:rsidRDefault="003955C1">
      <w:pPr>
        <w:rPr>
          <w:lang w:val="es-US"/>
        </w:rPr>
        <w:sectPr w:rsidR="003955C1" w:rsidRPr="0006620D" w:rsidSect="00D379EE">
          <w:headerReference w:type="even" r:id="rId53"/>
          <w:headerReference w:type="default" r:id="rId54"/>
          <w:headerReference w:type="first" r:id="rId55"/>
          <w:type w:val="evenPage"/>
          <w:pgSz w:w="12240" w:h="15840" w:code="1"/>
          <w:pgMar w:top="1440" w:right="1440" w:bottom="1440" w:left="1440" w:header="720" w:footer="720" w:gutter="0"/>
          <w:cols w:space="720"/>
          <w:titlePg/>
          <w:docGrid w:linePitch="360"/>
        </w:sectPr>
      </w:pPr>
    </w:p>
    <w:p w14:paraId="67381E92" w14:textId="77777777" w:rsidR="003B6041" w:rsidRPr="0006620D" w:rsidRDefault="003B6041" w:rsidP="00BE3A53">
      <w:pPr>
        <w:pStyle w:val="Tabla1Subtitulo"/>
        <w:rPr>
          <w:lang w:val="es-US"/>
        </w:rPr>
      </w:pPr>
      <w:bookmarkStart w:id="219" w:name="_Toc454620910"/>
      <w:bookmarkStart w:id="220" w:name="_Toc436903907"/>
      <w:bookmarkStart w:id="221" w:name="_Toc347227550"/>
      <w:bookmarkStart w:id="222" w:name="_Toc488411762"/>
      <w:bookmarkStart w:id="223" w:name="_Toc438954453"/>
      <w:bookmarkStart w:id="224" w:name="_Toc136871433"/>
      <w:r w:rsidRPr="0006620D">
        <w:rPr>
          <w:lang w:val="es-US"/>
        </w:rPr>
        <w:lastRenderedPageBreak/>
        <w:t>Sección X. Formularios del Contrato</w:t>
      </w:r>
      <w:bookmarkEnd w:id="219"/>
      <w:bookmarkEnd w:id="220"/>
      <w:bookmarkEnd w:id="221"/>
      <w:bookmarkEnd w:id="222"/>
      <w:bookmarkEnd w:id="223"/>
      <w:bookmarkEnd w:id="224"/>
    </w:p>
    <w:p w14:paraId="5BDAAE0C" w14:textId="77777777" w:rsidR="00206DF9" w:rsidRPr="0006620D" w:rsidRDefault="00206DF9" w:rsidP="00206DF9">
      <w:pPr>
        <w:jc w:val="both"/>
        <w:rPr>
          <w:lang w:val="es-US"/>
        </w:rPr>
      </w:pPr>
    </w:p>
    <w:p w14:paraId="33E733F3" w14:textId="77777777" w:rsidR="00206DF9" w:rsidRPr="0006620D" w:rsidRDefault="00206DF9" w:rsidP="00206DF9">
      <w:pPr>
        <w:jc w:val="center"/>
        <w:rPr>
          <w:b/>
          <w:sz w:val="28"/>
          <w:szCs w:val="28"/>
          <w:lang w:val="es-US"/>
        </w:rPr>
      </w:pPr>
      <w:bookmarkStart w:id="225" w:name="_Toc139863297"/>
      <w:r w:rsidRPr="0006620D">
        <w:rPr>
          <w:b/>
          <w:bCs/>
          <w:sz w:val="28"/>
          <w:szCs w:val="28"/>
          <w:lang w:val="es-US"/>
        </w:rPr>
        <w:t>Índice de Formularios</w:t>
      </w:r>
      <w:bookmarkEnd w:id="225"/>
    </w:p>
    <w:p w14:paraId="0DE6658D" w14:textId="130F5368" w:rsidR="00DD71E9" w:rsidRPr="0006620D" w:rsidRDefault="00DD71E9">
      <w:pPr>
        <w:rPr>
          <w:bCs/>
          <w:lang w:val="es-US"/>
        </w:rPr>
      </w:pPr>
    </w:p>
    <w:p w14:paraId="5ECBFA4E" w14:textId="234A5919" w:rsidR="00B44F19" w:rsidRDefault="0095784A">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"Tabla8 titulo,1" </w:instrText>
      </w:r>
      <w:r w:rsidRPr="0006620D">
        <w:rPr>
          <w:lang w:val="es-US"/>
        </w:rPr>
        <w:fldChar w:fldCharType="separate"/>
      </w:r>
      <w:hyperlink w:anchor="_Toc136871314" w:history="1">
        <w:r w:rsidR="00B44F19" w:rsidRPr="00506635">
          <w:rPr>
            <w:rStyle w:val="Hipervnculo"/>
            <w:noProof/>
            <w:lang w:val="es-US"/>
          </w:rPr>
          <w:t>Notificación de Intención de Adjudicación</w:t>
        </w:r>
        <w:r w:rsidR="00B44F19">
          <w:rPr>
            <w:noProof/>
            <w:webHidden/>
          </w:rPr>
          <w:tab/>
        </w:r>
        <w:r w:rsidR="00B44F19">
          <w:rPr>
            <w:noProof/>
            <w:webHidden/>
          </w:rPr>
          <w:fldChar w:fldCharType="begin"/>
        </w:r>
        <w:r w:rsidR="00B44F19">
          <w:rPr>
            <w:noProof/>
            <w:webHidden/>
          </w:rPr>
          <w:instrText xml:space="preserve"> PAGEREF _Toc136871314 \h </w:instrText>
        </w:r>
        <w:r w:rsidR="00B44F19">
          <w:rPr>
            <w:noProof/>
            <w:webHidden/>
          </w:rPr>
        </w:r>
        <w:r w:rsidR="00B44F19">
          <w:rPr>
            <w:noProof/>
            <w:webHidden/>
          </w:rPr>
          <w:fldChar w:fldCharType="separate"/>
        </w:r>
        <w:r w:rsidR="00CF734B">
          <w:rPr>
            <w:noProof/>
            <w:webHidden/>
          </w:rPr>
          <w:t>138</w:t>
        </w:r>
        <w:r w:rsidR="00B44F19">
          <w:rPr>
            <w:noProof/>
            <w:webHidden/>
          </w:rPr>
          <w:fldChar w:fldCharType="end"/>
        </w:r>
      </w:hyperlink>
    </w:p>
    <w:p w14:paraId="524E7AD2" w14:textId="62197F3D" w:rsidR="00B44F19" w:rsidRDefault="00B44F19">
      <w:pPr>
        <w:pStyle w:val="TDC1"/>
        <w:rPr>
          <w:rFonts w:asciiTheme="minorHAnsi" w:eastAsiaTheme="minorEastAsia" w:hAnsiTheme="minorHAnsi" w:cstheme="minorBidi"/>
          <w:b w:val="0"/>
          <w:noProof/>
          <w:sz w:val="22"/>
          <w:szCs w:val="22"/>
        </w:rPr>
      </w:pPr>
      <w:hyperlink w:anchor="_Toc136871315" w:history="1">
        <w:r w:rsidRPr="00506635">
          <w:rPr>
            <w:rStyle w:val="Hipervnculo"/>
            <w:noProof/>
          </w:rPr>
          <w:t>Formulario de Divulgación de la Propiedad Efectiva</w:t>
        </w:r>
        <w:r>
          <w:rPr>
            <w:noProof/>
            <w:webHidden/>
          </w:rPr>
          <w:tab/>
        </w:r>
        <w:r>
          <w:rPr>
            <w:noProof/>
            <w:webHidden/>
          </w:rPr>
          <w:fldChar w:fldCharType="begin"/>
        </w:r>
        <w:r>
          <w:rPr>
            <w:noProof/>
            <w:webHidden/>
          </w:rPr>
          <w:instrText xml:space="preserve"> PAGEREF _Toc136871315 \h </w:instrText>
        </w:r>
        <w:r>
          <w:rPr>
            <w:noProof/>
            <w:webHidden/>
          </w:rPr>
        </w:r>
        <w:r>
          <w:rPr>
            <w:noProof/>
            <w:webHidden/>
          </w:rPr>
          <w:fldChar w:fldCharType="separate"/>
        </w:r>
        <w:r w:rsidR="00CF734B">
          <w:rPr>
            <w:noProof/>
            <w:webHidden/>
          </w:rPr>
          <w:t>142</w:t>
        </w:r>
        <w:r>
          <w:rPr>
            <w:noProof/>
            <w:webHidden/>
          </w:rPr>
          <w:fldChar w:fldCharType="end"/>
        </w:r>
      </w:hyperlink>
    </w:p>
    <w:p w14:paraId="27CAA721" w14:textId="529F2AFA" w:rsidR="00B44F19" w:rsidRDefault="00B44F19">
      <w:pPr>
        <w:pStyle w:val="TDC1"/>
        <w:rPr>
          <w:rFonts w:asciiTheme="minorHAnsi" w:eastAsiaTheme="minorEastAsia" w:hAnsiTheme="minorHAnsi" w:cstheme="minorBidi"/>
          <w:b w:val="0"/>
          <w:noProof/>
          <w:sz w:val="22"/>
          <w:szCs w:val="22"/>
        </w:rPr>
      </w:pPr>
      <w:hyperlink w:anchor="_Toc136871316" w:history="1">
        <w:r w:rsidRPr="00506635">
          <w:rPr>
            <w:rStyle w:val="Hipervnculo"/>
            <w:noProof/>
            <w:lang w:val="es-US"/>
          </w:rPr>
          <w:t>Carta de Aceptación</w:t>
        </w:r>
        <w:r>
          <w:rPr>
            <w:noProof/>
            <w:webHidden/>
          </w:rPr>
          <w:tab/>
        </w:r>
        <w:r>
          <w:rPr>
            <w:noProof/>
            <w:webHidden/>
          </w:rPr>
          <w:fldChar w:fldCharType="begin"/>
        </w:r>
        <w:r>
          <w:rPr>
            <w:noProof/>
            <w:webHidden/>
          </w:rPr>
          <w:instrText xml:space="preserve"> PAGEREF _Toc136871316 \h </w:instrText>
        </w:r>
        <w:r>
          <w:rPr>
            <w:noProof/>
            <w:webHidden/>
          </w:rPr>
        </w:r>
        <w:r>
          <w:rPr>
            <w:noProof/>
            <w:webHidden/>
          </w:rPr>
          <w:fldChar w:fldCharType="separate"/>
        </w:r>
        <w:r w:rsidR="00CF734B">
          <w:rPr>
            <w:noProof/>
            <w:webHidden/>
          </w:rPr>
          <w:t>144</w:t>
        </w:r>
        <w:r>
          <w:rPr>
            <w:noProof/>
            <w:webHidden/>
          </w:rPr>
          <w:fldChar w:fldCharType="end"/>
        </w:r>
      </w:hyperlink>
    </w:p>
    <w:p w14:paraId="247A527D" w14:textId="2D3B5891" w:rsidR="00B44F19" w:rsidRDefault="00B44F19">
      <w:pPr>
        <w:pStyle w:val="TDC1"/>
        <w:rPr>
          <w:rFonts w:asciiTheme="minorHAnsi" w:eastAsiaTheme="minorEastAsia" w:hAnsiTheme="minorHAnsi" w:cstheme="minorBidi"/>
          <w:b w:val="0"/>
          <w:noProof/>
          <w:sz w:val="22"/>
          <w:szCs w:val="22"/>
        </w:rPr>
      </w:pPr>
      <w:hyperlink w:anchor="_Toc136871317" w:history="1">
        <w:r w:rsidRPr="00506635">
          <w:rPr>
            <w:rStyle w:val="Hipervnculo"/>
            <w:noProof/>
            <w:lang w:val="es-US"/>
          </w:rPr>
          <w:t>Convenio de Contrato</w:t>
        </w:r>
        <w:r>
          <w:rPr>
            <w:noProof/>
            <w:webHidden/>
          </w:rPr>
          <w:tab/>
        </w:r>
        <w:r>
          <w:rPr>
            <w:noProof/>
            <w:webHidden/>
          </w:rPr>
          <w:fldChar w:fldCharType="begin"/>
        </w:r>
        <w:r>
          <w:rPr>
            <w:noProof/>
            <w:webHidden/>
          </w:rPr>
          <w:instrText xml:space="preserve"> PAGEREF _Toc136871317 \h </w:instrText>
        </w:r>
        <w:r>
          <w:rPr>
            <w:noProof/>
            <w:webHidden/>
          </w:rPr>
        </w:r>
        <w:r>
          <w:rPr>
            <w:noProof/>
            <w:webHidden/>
          </w:rPr>
          <w:fldChar w:fldCharType="separate"/>
        </w:r>
        <w:r w:rsidR="00CF734B">
          <w:rPr>
            <w:noProof/>
            <w:webHidden/>
          </w:rPr>
          <w:t>145</w:t>
        </w:r>
        <w:r>
          <w:rPr>
            <w:noProof/>
            <w:webHidden/>
          </w:rPr>
          <w:fldChar w:fldCharType="end"/>
        </w:r>
      </w:hyperlink>
    </w:p>
    <w:p w14:paraId="03BB536A" w14:textId="102DA42F" w:rsidR="00B44F19" w:rsidRDefault="00B44F19">
      <w:pPr>
        <w:pStyle w:val="TDC1"/>
        <w:rPr>
          <w:rFonts w:asciiTheme="minorHAnsi" w:eastAsiaTheme="minorEastAsia" w:hAnsiTheme="minorHAnsi" w:cstheme="minorBidi"/>
          <w:b w:val="0"/>
          <w:noProof/>
          <w:sz w:val="22"/>
          <w:szCs w:val="22"/>
        </w:rPr>
      </w:pPr>
      <w:hyperlink w:anchor="_Toc136871318" w:history="1">
        <w:r w:rsidRPr="00506635">
          <w:rPr>
            <w:rStyle w:val="Hipervnculo"/>
            <w:noProof/>
            <w:lang w:val="es-US"/>
          </w:rPr>
          <w:t>Garantía de Cumplimiento</w:t>
        </w:r>
        <w:r>
          <w:rPr>
            <w:noProof/>
            <w:webHidden/>
          </w:rPr>
          <w:tab/>
        </w:r>
        <w:r>
          <w:rPr>
            <w:noProof/>
            <w:webHidden/>
          </w:rPr>
          <w:fldChar w:fldCharType="begin"/>
        </w:r>
        <w:r>
          <w:rPr>
            <w:noProof/>
            <w:webHidden/>
          </w:rPr>
          <w:instrText xml:space="preserve"> PAGEREF _Toc136871318 \h </w:instrText>
        </w:r>
        <w:r>
          <w:rPr>
            <w:noProof/>
            <w:webHidden/>
          </w:rPr>
        </w:r>
        <w:r>
          <w:rPr>
            <w:noProof/>
            <w:webHidden/>
          </w:rPr>
          <w:fldChar w:fldCharType="separate"/>
        </w:r>
        <w:r w:rsidR="00CF734B">
          <w:rPr>
            <w:noProof/>
            <w:webHidden/>
          </w:rPr>
          <w:t>147</w:t>
        </w:r>
        <w:r>
          <w:rPr>
            <w:noProof/>
            <w:webHidden/>
          </w:rPr>
          <w:fldChar w:fldCharType="end"/>
        </w:r>
      </w:hyperlink>
    </w:p>
    <w:p w14:paraId="447BC05B" w14:textId="2537512F" w:rsidR="00B44F19" w:rsidRDefault="00B44F19">
      <w:pPr>
        <w:pStyle w:val="TDC1"/>
        <w:rPr>
          <w:rFonts w:asciiTheme="minorHAnsi" w:eastAsiaTheme="minorEastAsia" w:hAnsiTheme="minorHAnsi" w:cstheme="minorBidi"/>
          <w:b w:val="0"/>
          <w:noProof/>
          <w:sz w:val="22"/>
          <w:szCs w:val="22"/>
        </w:rPr>
      </w:pPr>
      <w:hyperlink w:anchor="_Toc136871319" w:history="1">
        <w:r w:rsidRPr="00506635">
          <w:rPr>
            <w:rStyle w:val="Hipervnculo"/>
            <w:noProof/>
            <w:lang w:val="es-US"/>
          </w:rPr>
          <w:t xml:space="preserve">Garantía Bancaria por Pago de Anticipo </w:t>
        </w:r>
        <w:r w:rsidRPr="00506635">
          <w:rPr>
            <w:rStyle w:val="Hipervnculo"/>
            <w:bCs/>
            <w:noProof/>
            <w:lang w:val="es-US"/>
          </w:rPr>
          <w:t>Garantía a demanda</w:t>
        </w:r>
        <w:r>
          <w:rPr>
            <w:noProof/>
            <w:webHidden/>
          </w:rPr>
          <w:tab/>
        </w:r>
        <w:r>
          <w:rPr>
            <w:noProof/>
            <w:webHidden/>
          </w:rPr>
          <w:fldChar w:fldCharType="begin"/>
        </w:r>
        <w:r>
          <w:rPr>
            <w:noProof/>
            <w:webHidden/>
          </w:rPr>
          <w:instrText xml:space="preserve"> PAGEREF _Toc136871319 \h </w:instrText>
        </w:r>
        <w:r>
          <w:rPr>
            <w:noProof/>
            <w:webHidden/>
          </w:rPr>
        </w:r>
        <w:r>
          <w:rPr>
            <w:noProof/>
            <w:webHidden/>
          </w:rPr>
          <w:fldChar w:fldCharType="separate"/>
        </w:r>
        <w:r w:rsidR="00CF734B">
          <w:rPr>
            <w:noProof/>
            <w:webHidden/>
          </w:rPr>
          <w:t>151</w:t>
        </w:r>
        <w:r>
          <w:rPr>
            <w:noProof/>
            <w:webHidden/>
          </w:rPr>
          <w:fldChar w:fldCharType="end"/>
        </w:r>
      </w:hyperlink>
    </w:p>
    <w:p w14:paraId="14FBFCBA" w14:textId="5A8F3B66" w:rsidR="00FD78DD" w:rsidRPr="0006620D" w:rsidRDefault="0095784A">
      <w:pPr>
        <w:rPr>
          <w:bCs/>
          <w:lang w:val="es-US"/>
        </w:rPr>
      </w:pPr>
      <w:r w:rsidRPr="0006620D">
        <w:rPr>
          <w:lang w:val="es-US"/>
        </w:rPr>
        <w:fldChar w:fldCharType="end"/>
      </w:r>
      <w:r w:rsidR="00FD78DD" w:rsidRPr="0006620D">
        <w:rPr>
          <w:lang w:val="es-US"/>
        </w:rPr>
        <w:br w:type="page"/>
      </w:r>
    </w:p>
    <w:p w14:paraId="076CCDC9" w14:textId="77777777" w:rsidR="0051206A" w:rsidRPr="0006620D" w:rsidRDefault="0051206A" w:rsidP="003A5188">
      <w:pPr>
        <w:pStyle w:val="Tabla8titulo"/>
        <w:rPr>
          <w:sz w:val="32"/>
          <w:szCs w:val="32"/>
          <w:lang w:val="es-US"/>
        </w:rPr>
      </w:pPr>
      <w:bookmarkStart w:id="226" w:name="_Toc486098175"/>
      <w:bookmarkStart w:id="227" w:name="_Toc136871314"/>
      <w:bookmarkStart w:id="228" w:name="_Toc454621054"/>
      <w:bookmarkStart w:id="229" w:name="_Toc436904424"/>
      <w:bookmarkStart w:id="230" w:name="_Toc460506937"/>
      <w:r w:rsidRPr="0006620D">
        <w:rPr>
          <w:lang w:val="es-US"/>
        </w:rPr>
        <w:lastRenderedPageBreak/>
        <w:t>Notificación de Intención de Adjudicación</w:t>
      </w:r>
      <w:bookmarkEnd w:id="226"/>
      <w:bookmarkEnd w:id="227"/>
    </w:p>
    <w:p w14:paraId="741F542F" w14:textId="77777777" w:rsidR="0051206A" w:rsidRPr="0006620D" w:rsidRDefault="0051206A" w:rsidP="0051206A">
      <w:pPr>
        <w:rPr>
          <w:lang w:val="es-US"/>
        </w:rPr>
      </w:pPr>
    </w:p>
    <w:p w14:paraId="70ED89CE" w14:textId="74709B43" w:rsidR="0051206A" w:rsidRPr="0006620D" w:rsidRDefault="0051206A" w:rsidP="0082185A">
      <w:pPr>
        <w:spacing w:before="240"/>
        <w:jc w:val="both"/>
        <w:rPr>
          <w:b/>
          <w:bCs/>
          <w:i/>
          <w:lang w:val="es-US"/>
        </w:rPr>
      </w:pPr>
      <w:r w:rsidRPr="0006620D">
        <w:rPr>
          <w:b/>
          <w:bCs/>
          <w:i/>
          <w:lang w:val="es-US"/>
        </w:rPr>
        <w:t>[Esta Notificación de Intención de Adjudicación será enviada a cada Licitante</w:t>
      </w:r>
      <w:r w:rsidR="0082185A" w:rsidRPr="0006620D">
        <w:rPr>
          <w:b/>
          <w:bCs/>
          <w:i/>
          <w:lang w:val="es-US"/>
        </w:rPr>
        <w:t xml:space="preserve"> que haya presentado una Oferta.</w:t>
      </w:r>
      <w:r w:rsidRPr="0006620D">
        <w:rPr>
          <w:b/>
          <w:bCs/>
          <w:i/>
          <w:lang w:val="es-US"/>
        </w:rPr>
        <w:t>]</w:t>
      </w:r>
    </w:p>
    <w:p w14:paraId="63CC920E" w14:textId="77777777" w:rsidR="0051206A" w:rsidRPr="0006620D" w:rsidRDefault="0051206A" w:rsidP="0082185A">
      <w:pPr>
        <w:spacing w:before="240"/>
        <w:jc w:val="both"/>
        <w:rPr>
          <w:b/>
          <w:i/>
          <w:noProof/>
          <w:lang w:val="es-US"/>
        </w:rPr>
      </w:pPr>
      <w:r w:rsidRPr="0006620D">
        <w:rPr>
          <w:b/>
          <w:i/>
          <w:noProof/>
          <w:lang w:val="es-US"/>
        </w:rPr>
        <w:t>[Enviar esta Notificación al Representante Autorizado del Licitante nombrado en el Formulario de Información del Licitante]</w:t>
      </w:r>
    </w:p>
    <w:p w14:paraId="7A1254D5" w14:textId="77777777" w:rsidR="0051206A" w:rsidRPr="0006620D" w:rsidRDefault="0051206A" w:rsidP="0051206A">
      <w:pPr>
        <w:pStyle w:val="Outline"/>
        <w:suppressAutoHyphens/>
        <w:spacing w:before="60" w:after="60"/>
        <w:rPr>
          <w:rFonts w:ascii="Arial" w:hAnsi="Arial"/>
          <w:noProof/>
          <w:lang w:val="es-US"/>
        </w:rPr>
      </w:pPr>
      <w:r w:rsidRPr="0006620D">
        <w:rPr>
          <w:noProof/>
          <w:lang w:val="es-US"/>
        </w:rPr>
        <w:t>A la atención del Representante Autorizado del Licitante</w:t>
      </w:r>
    </w:p>
    <w:p w14:paraId="2C4D7906" w14:textId="0D7309A1" w:rsidR="0051206A" w:rsidRPr="0006620D" w:rsidRDefault="0051206A" w:rsidP="0051206A">
      <w:pPr>
        <w:pStyle w:val="Outline"/>
        <w:suppressAutoHyphens/>
        <w:spacing w:before="60" w:after="60"/>
        <w:rPr>
          <w:rFonts w:ascii="Arial" w:hAnsi="Arial"/>
          <w:noProof/>
          <w:lang w:val="es-US"/>
        </w:rPr>
      </w:pPr>
      <w:r w:rsidRPr="0006620D">
        <w:rPr>
          <w:noProof/>
          <w:lang w:val="es-US"/>
        </w:rPr>
        <w:t xml:space="preserve">Nombre: </w:t>
      </w:r>
      <w:r w:rsidR="006955B1" w:rsidRPr="0006620D">
        <w:rPr>
          <w:i/>
          <w:noProof/>
          <w:lang w:val="es-US"/>
        </w:rPr>
        <w:t>[</w:t>
      </w:r>
      <w:r w:rsidRPr="0006620D">
        <w:rPr>
          <w:i/>
          <w:noProof/>
          <w:lang w:val="es-US"/>
        </w:rPr>
        <w:t>insértese el nombre del Representante Autorizado]</w:t>
      </w:r>
    </w:p>
    <w:p w14:paraId="3328A895" w14:textId="77777777" w:rsidR="0051206A" w:rsidRPr="0006620D" w:rsidRDefault="0051206A" w:rsidP="0051206A">
      <w:pPr>
        <w:pStyle w:val="Outline"/>
        <w:suppressAutoHyphens/>
        <w:spacing w:before="60" w:after="60"/>
        <w:rPr>
          <w:rFonts w:ascii="Arial" w:hAnsi="Arial"/>
          <w:noProof/>
          <w:lang w:val="es-US"/>
        </w:rPr>
      </w:pPr>
      <w:r w:rsidRPr="0006620D">
        <w:rPr>
          <w:noProof/>
          <w:lang w:val="es-US"/>
        </w:rPr>
        <w:t xml:space="preserve">Dirección: </w:t>
      </w:r>
      <w:r w:rsidRPr="0006620D">
        <w:rPr>
          <w:i/>
          <w:noProof/>
          <w:lang w:val="es-US"/>
        </w:rPr>
        <w:t>[indicar la dirección del Representante Autorizado]</w:t>
      </w:r>
    </w:p>
    <w:p w14:paraId="39D827F5" w14:textId="5FD03FE9" w:rsidR="0051206A" w:rsidRPr="0006620D" w:rsidRDefault="0051206A" w:rsidP="0051206A">
      <w:pPr>
        <w:pStyle w:val="Outline"/>
        <w:suppressAutoHyphens/>
        <w:spacing w:before="60" w:after="60"/>
        <w:rPr>
          <w:rFonts w:ascii="Arial" w:hAnsi="Arial"/>
          <w:i/>
          <w:noProof/>
          <w:spacing w:val="-6"/>
          <w:lang w:val="es-US"/>
        </w:rPr>
      </w:pPr>
      <w:r w:rsidRPr="0006620D">
        <w:rPr>
          <w:noProof/>
          <w:spacing w:val="-6"/>
          <w:lang w:val="es-US"/>
        </w:rPr>
        <w:t xml:space="preserve">Números de teléfono / fax: </w:t>
      </w:r>
      <w:r w:rsidRPr="0006620D">
        <w:rPr>
          <w:i/>
          <w:noProof/>
          <w:spacing w:val="-6"/>
          <w:lang w:val="es-US"/>
        </w:rPr>
        <w:t>[insertar los números de teléfono / fax del Representante</w:t>
      </w:r>
      <w:r w:rsidR="00D5317B" w:rsidRPr="0006620D">
        <w:rPr>
          <w:i/>
          <w:noProof/>
          <w:spacing w:val="-6"/>
          <w:lang w:val="es-US"/>
        </w:rPr>
        <w:t> </w:t>
      </w:r>
      <w:r w:rsidRPr="0006620D">
        <w:rPr>
          <w:i/>
          <w:noProof/>
          <w:spacing w:val="-6"/>
          <w:lang w:val="es-US"/>
        </w:rPr>
        <w:t>Autorizado]</w:t>
      </w:r>
    </w:p>
    <w:p w14:paraId="3481B4F3" w14:textId="5581D068" w:rsidR="0051206A" w:rsidRPr="0006620D" w:rsidRDefault="0051206A" w:rsidP="0051206A">
      <w:pPr>
        <w:pStyle w:val="Outline"/>
        <w:suppressAutoHyphens/>
        <w:spacing w:before="60" w:after="60"/>
        <w:rPr>
          <w:rFonts w:ascii="Arial" w:hAnsi="Arial"/>
          <w:i/>
          <w:noProof/>
          <w:lang w:val="es-US"/>
        </w:rPr>
      </w:pPr>
      <w:r w:rsidRPr="0006620D">
        <w:rPr>
          <w:noProof/>
          <w:lang w:val="es-US"/>
        </w:rPr>
        <w:t xml:space="preserve">Dirección de correo electrónico: </w:t>
      </w:r>
      <w:r w:rsidRPr="0006620D">
        <w:rPr>
          <w:i/>
          <w:noProof/>
          <w:lang w:val="es-US"/>
        </w:rPr>
        <w:t>[insertar dirección de correo electrónico del</w:t>
      </w:r>
      <w:r w:rsidR="00D5317B" w:rsidRPr="0006620D">
        <w:rPr>
          <w:i/>
          <w:noProof/>
          <w:lang w:val="es-US"/>
        </w:rPr>
        <w:t xml:space="preserve"> </w:t>
      </w:r>
      <w:r w:rsidRPr="0006620D">
        <w:rPr>
          <w:i/>
          <w:noProof/>
          <w:lang w:val="es-US"/>
        </w:rPr>
        <w:t>Representante</w:t>
      </w:r>
      <w:r w:rsidR="00D5317B" w:rsidRPr="0006620D">
        <w:rPr>
          <w:i/>
          <w:noProof/>
          <w:lang w:val="es-US"/>
        </w:rPr>
        <w:t> </w:t>
      </w:r>
      <w:r w:rsidRPr="0006620D">
        <w:rPr>
          <w:i/>
          <w:noProof/>
          <w:lang w:val="es-US"/>
        </w:rPr>
        <w:t>Autorizado]</w:t>
      </w:r>
    </w:p>
    <w:p w14:paraId="6F07AB09" w14:textId="1F2ED833" w:rsidR="0051206A" w:rsidRPr="0006620D" w:rsidRDefault="0051206A" w:rsidP="0051206A">
      <w:pPr>
        <w:spacing w:before="240"/>
        <w:rPr>
          <w:b/>
          <w:i/>
          <w:noProof/>
          <w:lang w:val="es-US"/>
        </w:rPr>
      </w:pPr>
      <w:r w:rsidRPr="0006620D">
        <w:rPr>
          <w:b/>
          <w:i/>
          <w:noProof/>
          <w:lang w:val="es-US"/>
        </w:rPr>
        <w:t>[IMPORTANTE: insertar la fecha en que esta Notificación se transmite a los Postores. La</w:t>
      </w:r>
      <w:r w:rsidR="00D5317B" w:rsidRPr="0006620D">
        <w:rPr>
          <w:b/>
          <w:i/>
          <w:noProof/>
          <w:lang w:val="es-US"/>
        </w:rPr>
        <w:t> </w:t>
      </w:r>
      <w:r w:rsidRPr="0006620D">
        <w:rPr>
          <w:b/>
          <w:i/>
          <w:noProof/>
          <w:lang w:val="es-US"/>
        </w:rPr>
        <w:t>Notificación debe enviarse a todos los Licitantes simultáneamente. Esto significa en</w:t>
      </w:r>
      <w:r w:rsidR="00D5317B" w:rsidRPr="0006620D">
        <w:rPr>
          <w:b/>
          <w:i/>
          <w:noProof/>
          <w:lang w:val="es-US"/>
        </w:rPr>
        <w:t> </w:t>
      </w:r>
      <w:r w:rsidRPr="0006620D">
        <w:rPr>
          <w:b/>
          <w:i/>
          <w:noProof/>
          <w:lang w:val="es-US"/>
        </w:rPr>
        <w:t>la</w:t>
      </w:r>
      <w:r w:rsidR="00D5317B" w:rsidRPr="0006620D">
        <w:rPr>
          <w:b/>
          <w:i/>
          <w:noProof/>
          <w:lang w:val="es-US"/>
        </w:rPr>
        <w:t> </w:t>
      </w:r>
      <w:r w:rsidRPr="0006620D">
        <w:rPr>
          <w:b/>
          <w:i/>
          <w:noProof/>
          <w:lang w:val="es-US"/>
        </w:rPr>
        <w:t>misma fecha y lo más cerca posible al mismo tiempo.]</w:t>
      </w:r>
    </w:p>
    <w:p w14:paraId="7B11D43C" w14:textId="0316159F" w:rsidR="0051206A" w:rsidRPr="0006620D" w:rsidRDefault="0051206A" w:rsidP="0051206A">
      <w:pPr>
        <w:rPr>
          <w:noProof/>
          <w:kern w:val="28"/>
          <w:lang w:val="es-US"/>
        </w:rPr>
      </w:pPr>
      <w:r w:rsidRPr="0006620D">
        <w:rPr>
          <w:b/>
          <w:noProof/>
          <w:kern w:val="28"/>
          <w:lang w:val="es-US"/>
        </w:rPr>
        <w:t>FECHA DE TRANSMISIÓN</w:t>
      </w:r>
      <w:r w:rsidRPr="0006620D">
        <w:rPr>
          <w:b/>
          <w:sz w:val="32"/>
          <w:szCs w:val="32"/>
          <w:lang w:val="es-US"/>
        </w:rPr>
        <w:t>:</w:t>
      </w:r>
      <w:r w:rsidRPr="0006620D">
        <w:rPr>
          <w:sz w:val="32"/>
          <w:szCs w:val="32"/>
          <w:lang w:val="es-US"/>
        </w:rPr>
        <w:t xml:space="preserve"> </w:t>
      </w:r>
      <w:r w:rsidRPr="0006620D">
        <w:rPr>
          <w:noProof/>
          <w:kern w:val="28"/>
          <w:lang w:val="es-US"/>
        </w:rPr>
        <w:t xml:space="preserve">Esta notificación se envía por: </w:t>
      </w:r>
      <w:r w:rsidRPr="0006620D">
        <w:rPr>
          <w:i/>
          <w:noProof/>
          <w:kern w:val="28"/>
          <w:lang w:val="es-US"/>
        </w:rPr>
        <w:t>[correo electrónico / fax]</w:t>
      </w:r>
      <w:r w:rsidRPr="0006620D">
        <w:rPr>
          <w:noProof/>
          <w:kern w:val="28"/>
          <w:lang w:val="es-US"/>
        </w:rPr>
        <w:t xml:space="preserve"> el</w:t>
      </w:r>
      <w:r w:rsidR="00D5317B" w:rsidRPr="0006620D">
        <w:rPr>
          <w:noProof/>
          <w:kern w:val="28"/>
          <w:lang w:val="es-US"/>
        </w:rPr>
        <w:t> </w:t>
      </w:r>
      <w:r w:rsidRPr="0006620D">
        <w:rPr>
          <w:i/>
          <w:noProof/>
          <w:kern w:val="28"/>
          <w:lang w:val="es-US"/>
        </w:rPr>
        <w:t>[fecha]</w:t>
      </w:r>
      <w:r w:rsidRPr="0006620D">
        <w:rPr>
          <w:noProof/>
          <w:kern w:val="28"/>
          <w:lang w:val="es-US"/>
        </w:rPr>
        <w:t xml:space="preserve"> (hora local)</w:t>
      </w:r>
    </w:p>
    <w:p w14:paraId="76080BF6" w14:textId="77777777" w:rsidR="0051206A" w:rsidRPr="0006620D" w:rsidRDefault="0051206A" w:rsidP="0051206A">
      <w:pPr>
        <w:rPr>
          <w:sz w:val="32"/>
          <w:szCs w:val="32"/>
          <w:lang w:val="es-US"/>
        </w:rPr>
      </w:pPr>
    </w:p>
    <w:p w14:paraId="2DBFDA79" w14:textId="77777777" w:rsidR="0051206A" w:rsidRPr="0006620D" w:rsidRDefault="0051206A" w:rsidP="003B6041">
      <w:pPr>
        <w:ind w:right="289"/>
        <w:rPr>
          <w:b/>
          <w:bCs/>
          <w:sz w:val="48"/>
          <w:szCs w:val="48"/>
          <w:lang w:val="es-US"/>
        </w:rPr>
      </w:pPr>
      <w:r w:rsidRPr="0006620D">
        <w:rPr>
          <w:b/>
          <w:bCs/>
          <w:sz w:val="48"/>
          <w:szCs w:val="48"/>
          <w:lang w:val="es-US"/>
        </w:rPr>
        <w:t>Notificación de Intención de Adjudicación</w:t>
      </w:r>
    </w:p>
    <w:p w14:paraId="428DD070" w14:textId="2F327621" w:rsidR="0051206A" w:rsidRPr="0006620D" w:rsidRDefault="00E2696E" w:rsidP="0051206A">
      <w:pPr>
        <w:rPr>
          <w:i/>
          <w:lang w:val="es-US"/>
        </w:rPr>
      </w:pPr>
      <w:r w:rsidRPr="0006620D">
        <w:rPr>
          <w:b/>
          <w:lang w:val="es-US"/>
        </w:rPr>
        <w:t>Comprador</w:t>
      </w:r>
      <w:r w:rsidR="0051206A" w:rsidRPr="0006620D">
        <w:rPr>
          <w:b/>
          <w:lang w:val="es-US"/>
        </w:rPr>
        <w:t>:</w:t>
      </w:r>
      <w:r w:rsidR="0051206A" w:rsidRPr="0006620D">
        <w:rPr>
          <w:lang w:val="es-US"/>
        </w:rPr>
        <w:t xml:space="preserve"> </w:t>
      </w:r>
      <w:r w:rsidR="0051206A" w:rsidRPr="0006620D">
        <w:rPr>
          <w:i/>
          <w:lang w:val="es-US"/>
        </w:rPr>
        <w:t>[insertar el nombre del C</w:t>
      </w:r>
      <w:r w:rsidRPr="0006620D">
        <w:rPr>
          <w:i/>
          <w:lang w:val="es-US"/>
        </w:rPr>
        <w:t>omprador</w:t>
      </w:r>
      <w:r w:rsidR="0051206A" w:rsidRPr="0006620D">
        <w:rPr>
          <w:i/>
          <w:lang w:val="es-US"/>
        </w:rPr>
        <w:t>]</w:t>
      </w:r>
    </w:p>
    <w:p w14:paraId="55823EAA" w14:textId="77777777" w:rsidR="0051206A" w:rsidRPr="0006620D" w:rsidRDefault="0051206A" w:rsidP="0051206A">
      <w:pPr>
        <w:rPr>
          <w:i/>
          <w:lang w:val="es-US"/>
        </w:rPr>
      </w:pPr>
      <w:r w:rsidRPr="0006620D">
        <w:rPr>
          <w:b/>
          <w:lang w:val="es-US"/>
        </w:rPr>
        <w:t>Proyecto:</w:t>
      </w:r>
      <w:r w:rsidRPr="0006620D">
        <w:rPr>
          <w:lang w:val="es-US"/>
        </w:rPr>
        <w:t xml:space="preserve"> </w:t>
      </w:r>
      <w:r w:rsidRPr="0006620D">
        <w:rPr>
          <w:i/>
          <w:lang w:val="es-US"/>
        </w:rPr>
        <w:t>[insertar nombre del proyecto]</w:t>
      </w:r>
    </w:p>
    <w:p w14:paraId="00AAE1C5" w14:textId="6AE46554" w:rsidR="0051206A" w:rsidRPr="0006620D" w:rsidRDefault="0051206A" w:rsidP="0051206A">
      <w:pPr>
        <w:rPr>
          <w:i/>
          <w:lang w:val="es-US"/>
        </w:rPr>
      </w:pPr>
      <w:r w:rsidRPr="0006620D">
        <w:rPr>
          <w:b/>
          <w:lang w:val="es-US"/>
        </w:rPr>
        <w:t>Título del contrato:</w:t>
      </w:r>
      <w:r w:rsidRPr="0006620D">
        <w:rPr>
          <w:lang w:val="es-US"/>
        </w:rPr>
        <w:t xml:space="preserve"> </w:t>
      </w:r>
      <w:r w:rsidR="00E2696E" w:rsidRPr="0006620D">
        <w:rPr>
          <w:i/>
          <w:lang w:val="es-US"/>
        </w:rPr>
        <w:t>[indicar el nombre del C</w:t>
      </w:r>
      <w:r w:rsidRPr="0006620D">
        <w:rPr>
          <w:i/>
          <w:lang w:val="es-US"/>
        </w:rPr>
        <w:t>ontrato]</w:t>
      </w:r>
    </w:p>
    <w:p w14:paraId="36A3E629" w14:textId="77777777" w:rsidR="0051206A" w:rsidRPr="0006620D" w:rsidRDefault="0051206A" w:rsidP="0051206A">
      <w:pPr>
        <w:rPr>
          <w:i/>
          <w:lang w:val="es-US"/>
        </w:rPr>
      </w:pPr>
      <w:r w:rsidRPr="0006620D">
        <w:rPr>
          <w:b/>
          <w:lang w:val="es-US"/>
        </w:rPr>
        <w:t>País:</w:t>
      </w:r>
      <w:r w:rsidRPr="0006620D">
        <w:rPr>
          <w:lang w:val="es-US"/>
        </w:rPr>
        <w:t xml:space="preserve"> </w:t>
      </w:r>
      <w:r w:rsidRPr="0006620D">
        <w:rPr>
          <w:i/>
          <w:lang w:val="es-US"/>
        </w:rPr>
        <w:t>[insertar el país donde se emite la SDO]</w:t>
      </w:r>
    </w:p>
    <w:p w14:paraId="48C17116" w14:textId="6F4C7572" w:rsidR="0051206A" w:rsidRPr="0006620D" w:rsidRDefault="0051206A" w:rsidP="0051206A">
      <w:pPr>
        <w:rPr>
          <w:i/>
          <w:lang w:val="es-US"/>
        </w:rPr>
      </w:pPr>
      <w:r w:rsidRPr="0006620D">
        <w:rPr>
          <w:b/>
          <w:lang w:val="es-US"/>
        </w:rPr>
        <w:t>Número de préstamo / número de crédito / número de donación:</w:t>
      </w:r>
      <w:r w:rsidRPr="0006620D">
        <w:rPr>
          <w:lang w:val="es-US"/>
        </w:rPr>
        <w:t xml:space="preserve"> </w:t>
      </w:r>
      <w:r w:rsidRPr="0006620D">
        <w:rPr>
          <w:i/>
          <w:lang w:val="es-US"/>
        </w:rPr>
        <w:t>[indicar el número de</w:t>
      </w:r>
      <w:r w:rsidR="00D5317B" w:rsidRPr="0006620D">
        <w:rPr>
          <w:i/>
          <w:lang w:val="es-US"/>
        </w:rPr>
        <w:t> </w:t>
      </w:r>
      <w:r w:rsidRPr="0006620D">
        <w:rPr>
          <w:i/>
          <w:lang w:val="es-US"/>
        </w:rPr>
        <w:t>referencia del préstamo / crédito / donación]</w:t>
      </w:r>
    </w:p>
    <w:p w14:paraId="1530030B" w14:textId="69C4A2D7" w:rsidR="0051206A" w:rsidRPr="0006620D" w:rsidRDefault="0051206A" w:rsidP="00D5317B">
      <w:pPr>
        <w:spacing w:after="200"/>
        <w:rPr>
          <w:lang w:val="es-US"/>
        </w:rPr>
      </w:pPr>
      <w:r w:rsidRPr="0006620D">
        <w:rPr>
          <w:b/>
          <w:lang w:val="es-US"/>
        </w:rPr>
        <w:t>SDO No:</w:t>
      </w:r>
      <w:r w:rsidRPr="0006620D">
        <w:rPr>
          <w:lang w:val="es-US"/>
        </w:rPr>
        <w:t xml:space="preserve"> </w:t>
      </w:r>
      <w:r w:rsidRPr="0006620D">
        <w:rPr>
          <w:i/>
          <w:lang w:val="es-US"/>
        </w:rPr>
        <w:t>[insertar número de referencia SDO del Plan de Adquisiciones]</w:t>
      </w:r>
    </w:p>
    <w:p w14:paraId="663D580B" w14:textId="5586C64C" w:rsidR="0051206A" w:rsidRPr="0006620D" w:rsidRDefault="0051206A" w:rsidP="00D5317B">
      <w:pPr>
        <w:spacing w:after="200"/>
        <w:rPr>
          <w:lang w:val="es-US"/>
        </w:rPr>
      </w:pPr>
      <w:r w:rsidRPr="0006620D">
        <w:rPr>
          <w:lang w:val="es-US"/>
        </w:rPr>
        <w:t>Esta Notificación de Intención de Adjudicación (la Notificación) le notifica nuestra decisión de adjudicar el contrato anterior. La transmisión de esta Notificación comienza el Período de</w:t>
      </w:r>
      <w:r w:rsidR="00D5317B" w:rsidRPr="0006620D">
        <w:rPr>
          <w:lang w:val="es-US"/>
        </w:rPr>
        <w:t> </w:t>
      </w:r>
      <w:r w:rsidRPr="0006620D">
        <w:rPr>
          <w:lang w:val="es-US"/>
        </w:rPr>
        <w:t xml:space="preserve">Suspensivo. Durante el </w:t>
      </w:r>
      <w:r w:rsidR="00F9189A">
        <w:rPr>
          <w:lang w:val="es-US"/>
        </w:rPr>
        <w:t>Plazo</w:t>
      </w:r>
      <w:r w:rsidR="00F9189A" w:rsidRPr="0006620D">
        <w:rPr>
          <w:lang w:val="es-US"/>
        </w:rPr>
        <w:t xml:space="preserve"> </w:t>
      </w:r>
      <w:r w:rsidRPr="0006620D">
        <w:rPr>
          <w:lang w:val="es-US"/>
        </w:rPr>
        <w:t>Suspensivo usted puede:</w:t>
      </w:r>
    </w:p>
    <w:p w14:paraId="5A67961B" w14:textId="44D13D0A" w:rsidR="0051206A" w:rsidRPr="0006620D" w:rsidRDefault="003C0D77" w:rsidP="00D5317B">
      <w:pPr>
        <w:spacing w:after="200"/>
        <w:ind w:left="714" w:hanging="357"/>
        <w:rPr>
          <w:lang w:val="es-US"/>
        </w:rPr>
      </w:pPr>
      <w:r>
        <w:rPr>
          <w:lang w:val="es-US"/>
        </w:rPr>
        <w:t>(</w:t>
      </w:r>
      <w:r w:rsidR="0051206A" w:rsidRPr="0006620D">
        <w:rPr>
          <w:lang w:val="es-US"/>
        </w:rPr>
        <w:t>a)</w:t>
      </w:r>
      <w:r w:rsidR="00D5317B" w:rsidRPr="0006620D">
        <w:rPr>
          <w:lang w:val="es-US"/>
        </w:rPr>
        <w:tab/>
      </w:r>
      <w:r w:rsidR="0051206A" w:rsidRPr="0006620D">
        <w:rPr>
          <w:lang w:val="es-US"/>
        </w:rPr>
        <w:t>solicitar una sesión informativa en relación con la evaluación de su Oferta, y / o</w:t>
      </w:r>
    </w:p>
    <w:p w14:paraId="52F66A2A" w14:textId="2A1F83F9" w:rsidR="0051206A" w:rsidRPr="0006620D" w:rsidRDefault="003C0D77" w:rsidP="00D5317B">
      <w:pPr>
        <w:spacing w:after="200"/>
        <w:ind w:left="714" w:right="289" w:hanging="357"/>
        <w:rPr>
          <w:lang w:val="es-US"/>
        </w:rPr>
      </w:pPr>
      <w:r>
        <w:rPr>
          <w:lang w:val="es-US"/>
        </w:rPr>
        <w:t>(</w:t>
      </w:r>
      <w:r w:rsidR="0051206A" w:rsidRPr="0006620D">
        <w:rPr>
          <w:lang w:val="es-US"/>
        </w:rPr>
        <w:t>b)</w:t>
      </w:r>
      <w:r w:rsidR="00D5317B" w:rsidRPr="0006620D">
        <w:rPr>
          <w:lang w:val="es-US"/>
        </w:rPr>
        <w:tab/>
      </w:r>
      <w:r w:rsidR="0051206A" w:rsidRPr="0006620D">
        <w:rPr>
          <w:lang w:val="es-US"/>
        </w:rPr>
        <w:t xml:space="preserve"> presentar un reclamo sobre la adquisición en relación con la decisión de adjudicar el contrato.</w:t>
      </w:r>
    </w:p>
    <w:p w14:paraId="5253BDB9" w14:textId="77777777" w:rsidR="0051206A" w:rsidRPr="0006620D" w:rsidRDefault="0051206A" w:rsidP="0051206A">
      <w:pPr>
        <w:ind w:left="720"/>
        <w:rPr>
          <w:lang w:val="es-US"/>
        </w:rPr>
      </w:pPr>
    </w:p>
    <w:p w14:paraId="71A254B2" w14:textId="77777777" w:rsidR="0051206A" w:rsidRPr="0006620D" w:rsidRDefault="0051206A" w:rsidP="0006620D">
      <w:pPr>
        <w:pageBreakBefore/>
        <w:spacing w:after="120"/>
        <w:rPr>
          <w:b/>
          <w:lang w:val="es-US"/>
        </w:rPr>
      </w:pPr>
      <w:r w:rsidRPr="0006620D">
        <w:rPr>
          <w:b/>
          <w:lang w:val="es-US"/>
        </w:rPr>
        <w:lastRenderedPageBreak/>
        <w:t>1. El adjudicatario</w:t>
      </w:r>
    </w:p>
    <w:tbl>
      <w:tblPr>
        <w:tblStyle w:val="Tablaconcuadrcula"/>
        <w:tblW w:w="9067" w:type="dxa"/>
        <w:tblLayout w:type="fixed"/>
        <w:tblLook w:val="04A0" w:firstRow="1" w:lastRow="0" w:firstColumn="1" w:lastColumn="0" w:noHBand="0" w:noVBand="1"/>
      </w:tblPr>
      <w:tblGrid>
        <w:gridCol w:w="2122"/>
        <w:gridCol w:w="6945"/>
      </w:tblGrid>
      <w:tr w:rsidR="0051206A" w:rsidRPr="00C07A11" w14:paraId="466E3AA8" w14:textId="77777777" w:rsidTr="000A71F3">
        <w:trPr>
          <w:trHeight w:val="576"/>
        </w:trPr>
        <w:tc>
          <w:tcPr>
            <w:tcW w:w="2122" w:type="dxa"/>
            <w:shd w:val="clear" w:color="auto" w:fill="C6D9F1" w:themeFill="text2" w:themeFillTint="33"/>
          </w:tcPr>
          <w:p w14:paraId="15FCA467" w14:textId="77777777" w:rsidR="0051206A" w:rsidRPr="0006620D" w:rsidRDefault="0051206A" w:rsidP="000A71F3">
            <w:pPr>
              <w:pStyle w:val="Sangradetextonormal"/>
              <w:spacing w:before="120" w:after="120"/>
              <w:ind w:left="0"/>
              <w:rPr>
                <w:b/>
                <w:iCs/>
                <w:lang w:val="es-US"/>
              </w:rPr>
            </w:pPr>
            <w:r w:rsidRPr="0006620D">
              <w:rPr>
                <w:b/>
                <w:iCs/>
                <w:lang w:val="es-US"/>
              </w:rPr>
              <w:t>Nombre:</w:t>
            </w:r>
          </w:p>
        </w:tc>
        <w:tc>
          <w:tcPr>
            <w:tcW w:w="6945" w:type="dxa"/>
            <w:vAlign w:val="center"/>
          </w:tcPr>
          <w:p w14:paraId="183BBA7E" w14:textId="11DDAD61" w:rsidR="0051206A" w:rsidRPr="0006620D" w:rsidRDefault="0051206A" w:rsidP="000A71F3">
            <w:pPr>
              <w:pStyle w:val="Sangradetextonormal"/>
              <w:spacing w:before="120" w:after="120"/>
              <w:ind w:left="0"/>
              <w:rPr>
                <w:i/>
                <w:iCs/>
                <w:lang w:val="es-US"/>
              </w:rPr>
            </w:pPr>
            <w:r w:rsidRPr="0006620D">
              <w:rPr>
                <w:i/>
                <w:iCs/>
                <w:lang w:val="es-US"/>
              </w:rPr>
              <w:t>[ingresar el nombre del Licitante seleccionado]</w:t>
            </w:r>
          </w:p>
        </w:tc>
      </w:tr>
      <w:tr w:rsidR="0051206A" w:rsidRPr="00C07A11" w14:paraId="74F3245D" w14:textId="77777777" w:rsidTr="000A71F3">
        <w:tc>
          <w:tcPr>
            <w:tcW w:w="2122" w:type="dxa"/>
            <w:shd w:val="clear" w:color="auto" w:fill="C6D9F1" w:themeFill="text2" w:themeFillTint="33"/>
          </w:tcPr>
          <w:p w14:paraId="0DCD126E" w14:textId="77777777" w:rsidR="0051206A" w:rsidRPr="0006620D" w:rsidRDefault="0051206A" w:rsidP="000A71F3">
            <w:pPr>
              <w:pStyle w:val="Sangradetextonormal"/>
              <w:spacing w:before="120" w:after="120"/>
              <w:ind w:left="0"/>
              <w:rPr>
                <w:b/>
                <w:iCs/>
                <w:lang w:val="es-US"/>
              </w:rPr>
            </w:pPr>
            <w:r w:rsidRPr="0006620D">
              <w:rPr>
                <w:b/>
                <w:iCs/>
                <w:lang w:val="es-US"/>
              </w:rPr>
              <w:t>Dirección:</w:t>
            </w:r>
          </w:p>
        </w:tc>
        <w:tc>
          <w:tcPr>
            <w:tcW w:w="6945" w:type="dxa"/>
            <w:vAlign w:val="center"/>
          </w:tcPr>
          <w:p w14:paraId="0F48BFCF" w14:textId="77777777" w:rsidR="0051206A" w:rsidRPr="0006620D" w:rsidRDefault="0051206A" w:rsidP="000A71F3">
            <w:pPr>
              <w:pStyle w:val="Sangradetextonormal"/>
              <w:spacing w:before="120" w:after="120"/>
              <w:ind w:left="0"/>
              <w:rPr>
                <w:i/>
                <w:iCs/>
                <w:lang w:val="es-US"/>
              </w:rPr>
            </w:pPr>
            <w:r w:rsidRPr="0006620D">
              <w:rPr>
                <w:i/>
                <w:iCs/>
                <w:lang w:val="es-US"/>
              </w:rPr>
              <w:t>[ingresar la dirección del Licitante seleccionado]</w:t>
            </w:r>
          </w:p>
        </w:tc>
      </w:tr>
      <w:tr w:rsidR="0051206A" w:rsidRPr="00C07A11" w14:paraId="76BD053D" w14:textId="77777777" w:rsidTr="000A71F3">
        <w:tc>
          <w:tcPr>
            <w:tcW w:w="2122" w:type="dxa"/>
            <w:shd w:val="clear" w:color="auto" w:fill="C6D9F1" w:themeFill="text2" w:themeFillTint="33"/>
          </w:tcPr>
          <w:p w14:paraId="2EC6FE85" w14:textId="77777777" w:rsidR="0051206A" w:rsidRPr="0006620D" w:rsidRDefault="0051206A" w:rsidP="00D5317B">
            <w:pPr>
              <w:pStyle w:val="Sangradetextonormal"/>
              <w:spacing w:before="120" w:after="120"/>
              <w:ind w:left="0" w:right="-106"/>
              <w:jc w:val="left"/>
              <w:rPr>
                <w:b/>
                <w:iCs/>
                <w:spacing w:val="-2"/>
                <w:lang w:val="es-US"/>
              </w:rPr>
            </w:pPr>
            <w:r w:rsidRPr="0006620D">
              <w:rPr>
                <w:b/>
                <w:iCs/>
                <w:spacing w:val="-2"/>
                <w:lang w:val="es-US"/>
              </w:rPr>
              <w:t>Precio del contrato:</w:t>
            </w:r>
          </w:p>
        </w:tc>
        <w:tc>
          <w:tcPr>
            <w:tcW w:w="6945" w:type="dxa"/>
            <w:vAlign w:val="center"/>
          </w:tcPr>
          <w:p w14:paraId="231EFC2D" w14:textId="77777777" w:rsidR="0051206A" w:rsidRPr="0006620D" w:rsidRDefault="0051206A" w:rsidP="000A71F3">
            <w:pPr>
              <w:pStyle w:val="Sangradetextonormal"/>
              <w:spacing w:before="120" w:after="120"/>
              <w:ind w:left="0"/>
              <w:rPr>
                <w:i/>
                <w:iCs/>
                <w:lang w:val="es-US"/>
              </w:rPr>
            </w:pPr>
            <w:r w:rsidRPr="0006620D">
              <w:rPr>
                <w:i/>
                <w:iCs/>
                <w:lang w:val="es-US"/>
              </w:rPr>
              <w:t>[ingresar el precio de la Oferta del Licitante seleccionado]</w:t>
            </w:r>
          </w:p>
        </w:tc>
      </w:tr>
    </w:tbl>
    <w:p w14:paraId="4C7EEC85" w14:textId="77777777" w:rsidR="0051206A" w:rsidRPr="0006620D" w:rsidRDefault="0051206A" w:rsidP="0051206A">
      <w:pPr>
        <w:rPr>
          <w:lang w:val="es-US"/>
        </w:rPr>
      </w:pPr>
    </w:p>
    <w:p w14:paraId="05192062" w14:textId="5C8D1D15" w:rsidR="0051206A" w:rsidRPr="0006620D" w:rsidRDefault="0051206A" w:rsidP="0006620D">
      <w:pPr>
        <w:spacing w:after="120"/>
        <w:rPr>
          <w:lang w:val="es-US"/>
        </w:rPr>
      </w:pPr>
      <w:r w:rsidRPr="0006620D">
        <w:rPr>
          <w:b/>
          <w:lang w:val="es-US"/>
        </w:rPr>
        <w:t>2. Otros Licitantes</w:t>
      </w:r>
      <w:r w:rsidRPr="0006620D">
        <w:rPr>
          <w:lang w:val="es-US"/>
        </w:rPr>
        <w:t xml:space="preserve"> </w:t>
      </w:r>
      <w:r w:rsidRPr="0006620D">
        <w:rPr>
          <w:b/>
          <w:i/>
          <w:lang w:val="es-US"/>
        </w:rPr>
        <w:t>[INSTRUCCIONES: ingresar los nombres de todos los Licitantes que</w:t>
      </w:r>
      <w:r w:rsidR="00D5317B" w:rsidRPr="0006620D">
        <w:rPr>
          <w:b/>
          <w:i/>
          <w:lang w:val="es-US"/>
        </w:rPr>
        <w:t> </w:t>
      </w:r>
      <w:r w:rsidRPr="0006620D">
        <w:rPr>
          <w:b/>
          <w:i/>
          <w:lang w:val="es-US"/>
        </w:rPr>
        <w:t>presentaron una Oferta. Si se evaluó el precio de la Oferta, incluya el precio evaluado, así como el precio de la Oferta leído en la apertura.]</w:t>
      </w:r>
    </w:p>
    <w:tbl>
      <w:tblPr>
        <w:tblStyle w:val="Tablaconcuadrcula"/>
        <w:tblW w:w="9067" w:type="dxa"/>
        <w:tblLook w:val="04A0" w:firstRow="1" w:lastRow="0" w:firstColumn="1" w:lastColumn="0" w:noHBand="0" w:noVBand="1"/>
      </w:tblPr>
      <w:tblGrid>
        <w:gridCol w:w="4390"/>
        <w:gridCol w:w="2126"/>
        <w:gridCol w:w="2551"/>
      </w:tblGrid>
      <w:tr w:rsidR="0051206A" w:rsidRPr="0006620D" w14:paraId="4099E0A8" w14:textId="77777777" w:rsidTr="000A71F3">
        <w:tc>
          <w:tcPr>
            <w:tcW w:w="4390" w:type="dxa"/>
            <w:shd w:val="clear" w:color="auto" w:fill="C6D9F1" w:themeFill="text2" w:themeFillTint="33"/>
            <w:vAlign w:val="center"/>
          </w:tcPr>
          <w:p w14:paraId="74C96882" w14:textId="77777777" w:rsidR="0051206A" w:rsidRPr="0006620D" w:rsidRDefault="0051206A" w:rsidP="000A71F3">
            <w:pPr>
              <w:pStyle w:val="Sangradetextonormal"/>
              <w:spacing w:before="60" w:after="60"/>
              <w:ind w:left="0" w:right="33"/>
              <w:jc w:val="center"/>
              <w:rPr>
                <w:b/>
                <w:iCs/>
                <w:lang w:val="es-US"/>
              </w:rPr>
            </w:pPr>
            <w:r w:rsidRPr="0006620D">
              <w:rPr>
                <w:b/>
                <w:iCs/>
                <w:lang w:val="es-US"/>
              </w:rPr>
              <w:t>Nombre del Licitante</w:t>
            </w:r>
          </w:p>
        </w:tc>
        <w:tc>
          <w:tcPr>
            <w:tcW w:w="2126" w:type="dxa"/>
            <w:shd w:val="clear" w:color="auto" w:fill="C6D9F1" w:themeFill="text2" w:themeFillTint="33"/>
            <w:vAlign w:val="center"/>
          </w:tcPr>
          <w:p w14:paraId="6DBB3F01" w14:textId="0A2B1BDC" w:rsidR="0051206A" w:rsidRPr="0006620D" w:rsidRDefault="0051206A" w:rsidP="00D5317B">
            <w:pPr>
              <w:pStyle w:val="Sangradetextonormal"/>
              <w:ind w:left="0" w:right="29"/>
              <w:jc w:val="center"/>
              <w:rPr>
                <w:b/>
                <w:iCs/>
                <w:lang w:val="es-US"/>
              </w:rPr>
            </w:pPr>
            <w:r w:rsidRPr="0006620D">
              <w:rPr>
                <w:b/>
                <w:iCs/>
                <w:lang w:val="es-US"/>
              </w:rPr>
              <w:t>Precio de</w:t>
            </w:r>
            <w:r w:rsidR="00D5317B" w:rsidRPr="0006620D">
              <w:rPr>
                <w:b/>
                <w:iCs/>
                <w:lang w:val="es-US"/>
              </w:rPr>
              <w:t> </w:t>
            </w:r>
            <w:r w:rsidRPr="0006620D">
              <w:rPr>
                <w:b/>
                <w:iCs/>
                <w:lang w:val="es-US"/>
              </w:rPr>
              <w:t>la</w:t>
            </w:r>
            <w:r w:rsidR="00D5317B" w:rsidRPr="0006620D">
              <w:rPr>
                <w:b/>
                <w:iCs/>
                <w:lang w:val="es-US"/>
              </w:rPr>
              <w:t> </w:t>
            </w:r>
            <w:r w:rsidRPr="0006620D">
              <w:rPr>
                <w:b/>
                <w:iCs/>
                <w:lang w:val="es-US"/>
              </w:rPr>
              <w:t>Oferta</w:t>
            </w:r>
          </w:p>
        </w:tc>
        <w:tc>
          <w:tcPr>
            <w:tcW w:w="2551" w:type="dxa"/>
            <w:shd w:val="clear" w:color="auto" w:fill="C6D9F1" w:themeFill="text2" w:themeFillTint="33"/>
            <w:vAlign w:val="center"/>
          </w:tcPr>
          <w:p w14:paraId="497C4CC4" w14:textId="5F3F8616" w:rsidR="0051206A" w:rsidRPr="0006620D" w:rsidRDefault="0051206A" w:rsidP="00D5317B">
            <w:pPr>
              <w:pStyle w:val="Sangradetextonormal"/>
              <w:ind w:left="0"/>
              <w:jc w:val="center"/>
              <w:rPr>
                <w:b/>
                <w:iCs/>
                <w:lang w:val="es-US"/>
              </w:rPr>
            </w:pPr>
            <w:r w:rsidRPr="0006620D">
              <w:rPr>
                <w:b/>
                <w:iCs/>
                <w:lang w:val="es-US"/>
              </w:rPr>
              <w:t>Precio Evaluado (si</w:t>
            </w:r>
            <w:r w:rsidR="00D5317B" w:rsidRPr="0006620D">
              <w:rPr>
                <w:b/>
                <w:iCs/>
                <w:lang w:val="es-US"/>
              </w:rPr>
              <w:t> </w:t>
            </w:r>
            <w:r w:rsidRPr="0006620D">
              <w:rPr>
                <w:b/>
                <w:iCs/>
                <w:lang w:val="es-US"/>
              </w:rPr>
              <w:t>aplica)</w:t>
            </w:r>
          </w:p>
        </w:tc>
      </w:tr>
      <w:tr w:rsidR="0051206A" w:rsidRPr="0006620D" w14:paraId="74E50FDF" w14:textId="77777777" w:rsidTr="000A71F3">
        <w:tc>
          <w:tcPr>
            <w:tcW w:w="4390" w:type="dxa"/>
            <w:vAlign w:val="center"/>
          </w:tcPr>
          <w:p w14:paraId="6A4C649F" w14:textId="77777777" w:rsidR="0051206A" w:rsidRPr="0006620D" w:rsidRDefault="0051206A" w:rsidP="000A71F3">
            <w:pPr>
              <w:rPr>
                <w:i/>
                <w:lang w:val="es-US"/>
              </w:rPr>
            </w:pPr>
            <w:r w:rsidRPr="0006620D">
              <w:rPr>
                <w:i/>
                <w:iCs/>
                <w:lang w:val="es-US"/>
              </w:rPr>
              <w:t>[ingrese el nombre]</w:t>
            </w:r>
          </w:p>
        </w:tc>
        <w:tc>
          <w:tcPr>
            <w:tcW w:w="2126" w:type="dxa"/>
            <w:vAlign w:val="center"/>
          </w:tcPr>
          <w:p w14:paraId="0FBD0E91" w14:textId="77777777" w:rsidR="0051206A" w:rsidRPr="0006620D" w:rsidRDefault="0051206A" w:rsidP="000A71F3">
            <w:pPr>
              <w:pStyle w:val="Sangradetextonormal"/>
              <w:spacing w:before="120" w:after="120"/>
              <w:ind w:left="0" w:right="33"/>
              <w:jc w:val="center"/>
              <w:rPr>
                <w:i/>
                <w:iCs/>
                <w:lang w:val="es-US"/>
              </w:rPr>
            </w:pPr>
            <w:r w:rsidRPr="0006620D">
              <w:rPr>
                <w:i/>
                <w:iCs/>
                <w:lang w:val="es-US"/>
              </w:rPr>
              <w:t>[ingrese el precio de la Oferta]</w:t>
            </w:r>
          </w:p>
        </w:tc>
        <w:tc>
          <w:tcPr>
            <w:tcW w:w="2551" w:type="dxa"/>
            <w:vAlign w:val="center"/>
          </w:tcPr>
          <w:p w14:paraId="62E48C3E"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6EE394E5" w14:textId="77777777" w:rsidTr="000A71F3">
        <w:tc>
          <w:tcPr>
            <w:tcW w:w="4390" w:type="dxa"/>
            <w:vAlign w:val="center"/>
          </w:tcPr>
          <w:p w14:paraId="129EC6B1" w14:textId="77777777" w:rsidR="0051206A" w:rsidRPr="0006620D" w:rsidRDefault="0051206A" w:rsidP="000A71F3">
            <w:pPr>
              <w:rPr>
                <w:i/>
                <w:lang w:val="es-US"/>
              </w:rPr>
            </w:pPr>
            <w:r w:rsidRPr="0006620D">
              <w:rPr>
                <w:i/>
                <w:iCs/>
                <w:lang w:val="es-US"/>
              </w:rPr>
              <w:t>[ingrese el nombre]</w:t>
            </w:r>
          </w:p>
        </w:tc>
        <w:tc>
          <w:tcPr>
            <w:tcW w:w="2126" w:type="dxa"/>
            <w:vAlign w:val="center"/>
          </w:tcPr>
          <w:p w14:paraId="70391E55"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5A4D9F42"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1872DB27" w14:textId="77777777" w:rsidTr="000A71F3">
        <w:tc>
          <w:tcPr>
            <w:tcW w:w="4390" w:type="dxa"/>
            <w:vAlign w:val="center"/>
          </w:tcPr>
          <w:p w14:paraId="2BD400F1" w14:textId="77777777" w:rsidR="0051206A" w:rsidRPr="0006620D" w:rsidRDefault="0051206A" w:rsidP="000A71F3">
            <w:pPr>
              <w:rPr>
                <w:i/>
                <w:lang w:val="es-US"/>
              </w:rPr>
            </w:pPr>
            <w:r w:rsidRPr="0006620D">
              <w:rPr>
                <w:i/>
                <w:iCs/>
                <w:lang w:val="es-US"/>
              </w:rPr>
              <w:t>[ingrese el nombre]</w:t>
            </w:r>
          </w:p>
        </w:tc>
        <w:tc>
          <w:tcPr>
            <w:tcW w:w="2126" w:type="dxa"/>
            <w:vAlign w:val="center"/>
          </w:tcPr>
          <w:p w14:paraId="7F34D8D1"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296EBDC4"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3C23E0BB" w14:textId="77777777" w:rsidTr="000A71F3">
        <w:tc>
          <w:tcPr>
            <w:tcW w:w="4390" w:type="dxa"/>
            <w:vAlign w:val="center"/>
          </w:tcPr>
          <w:p w14:paraId="094E1D92" w14:textId="77777777" w:rsidR="0051206A" w:rsidRPr="0006620D" w:rsidRDefault="0051206A" w:rsidP="000A71F3">
            <w:pPr>
              <w:rPr>
                <w:i/>
                <w:lang w:val="es-US"/>
              </w:rPr>
            </w:pPr>
            <w:r w:rsidRPr="0006620D">
              <w:rPr>
                <w:i/>
                <w:iCs/>
                <w:lang w:val="es-US"/>
              </w:rPr>
              <w:t>[ingrese el nombre]</w:t>
            </w:r>
          </w:p>
        </w:tc>
        <w:tc>
          <w:tcPr>
            <w:tcW w:w="2126" w:type="dxa"/>
            <w:vAlign w:val="center"/>
          </w:tcPr>
          <w:p w14:paraId="14D11893"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34A86B29"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66749FF1" w14:textId="77777777" w:rsidTr="000A71F3">
        <w:tc>
          <w:tcPr>
            <w:tcW w:w="4390" w:type="dxa"/>
            <w:vAlign w:val="center"/>
          </w:tcPr>
          <w:p w14:paraId="477141CC" w14:textId="77777777" w:rsidR="0051206A" w:rsidRPr="0006620D" w:rsidRDefault="0051206A" w:rsidP="000A71F3">
            <w:pPr>
              <w:rPr>
                <w:i/>
                <w:lang w:val="es-US"/>
              </w:rPr>
            </w:pPr>
            <w:r w:rsidRPr="0006620D">
              <w:rPr>
                <w:i/>
                <w:iCs/>
                <w:lang w:val="es-US"/>
              </w:rPr>
              <w:t>[ingrese el nombre]</w:t>
            </w:r>
          </w:p>
        </w:tc>
        <w:tc>
          <w:tcPr>
            <w:tcW w:w="2126" w:type="dxa"/>
            <w:vAlign w:val="center"/>
          </w:tcPr>
          <w:p w14:paraId="5EF5FD1C"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1DFBF863"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bl>
    <w:p w14:paraId="2328C050" w14:textId="77777777" w:rsidR="0051206A" w:rsidRPr="0006620D" w:rsidRDefault="0051206A" w:rsidP="0051206A">
      <w:pPr>
        <w:rPr>
          <w:sz w:val="32"/>
          <w:szCs w:val="32"/>
          <w:lang w:val="es-US"/>
        </w:rPr>
      </w:pPr>
    </w:p>
    <w:p w14:paraId="2C8FBF93" w14:textId="24A0B4DF" w:rsidR="0051206A" w:rsidRPr="0006620D" w:rsidRDefault="0051206A" w:rsidP="00D5317B">
      <w:pPr>
        <w:spacing w:after="120"/>
        <w:rPr>
          <w:b/>
          <w:lang w:val="es-US"/>
        </w:rPr>
      </w:pPr>
      <w:r w:rsidRPr="0006620D">
        <w:rPr>
          <w:b/>
          <w:lang w:val="es-US"/>
        </w:rPr>
        <w:t>3. Razón por la cual su oferta no tuvo éxito.</w:t>
      </w:r>
    </w:p>
    <w:tbl>
      <w:tblPr>
        <w:tblStyle w:val="Tablaconcuadrcula"/>
        <w:tblW w:w="0" w:type="auto"/>
        <w:tblLook w:val="04A0" w:firstRow="1" w:lastRow="0" w:firstColumn="1" w:lastColumn="0" w:noHBand="0" w:noVBand="1"/>
      </w:tblPr>
      <w:tblGrid>
        <w:gridCol w:w="8990"/>
      </w:tblGrid>
      <w:tr w:rsidR="0051206A" w:rsidRPr="00C07A11" w14:paraId="3399C837" w14:textId="77777777" w:rsidTr="000A71F3">
        <w:tc>
          <w:tcPr>
            <w:tcW w:w="8990" w:type="dxa"/>
          </w:tcPr>
          <w:p w14:paraId="3E789931" w14:textId="15EC098E" w:rsidR="0051206A" w:rsidRPr="0006620D" w:rsidRDefault="0051206A" w:rsidP="00D5317B">
            <w:pPr>
              <w:spacing w:after="120"/>
              <w:rPr>
                <w:b/>
                <w:i/>
                <w:lang w:val="es-US"/>
              </w:rPr>
            </w:pPr>
            <w:r w:rsidRPr="0006620D">
              <w:rPr>
                <w:b/>
                <w:i/>
                <w:lang w:val="es-US"/>
              </w:rPr>
              <w:t>[INSTRUCCIONES: Indique la razón por la cual la Oferta de este Licitante no tuvo éxito. NO incluya: (a) una comparación punto por punto con la Oferta de otro Licitante o (b) información que el Licitante indique como confidencial en su Oferta.]</w:t>
            </w:r>
          </w:p>
        </w:tc>
      </w:tr>
    </w:tbl>
    <w:p w14:paraId="317D2157" w14:textId="6352DC20" w:rsidR="0051206A" w:rsidRPr="0006620D" w:rsidRDefault="0051206A" w:rsidP="00D5317B">
      <w:pPr>
        <w:spacing w:before="240" w:after="120"/>
        <w:rPr>
          <w:b/>
          <w:lang w:val="es-US"/>
        </w:rPr>
      </w:pPr>
      <w:r w:rsidRPr="0006620D">
        <w:rPr>
          <w:b/>
          <w:lang w:val="es-US"/>
        </w:rPr>
        <w:t>4. Cómo solicitar una sesión informativa</w:t>
      </w:r>
    </w:p>
    <w:tbl>
      <w:tblPr>
        <w:tblStyle w:val="Tablaconcuadrcula"/>
        <w:tblW w:w="0" w:type="auto"/>
        <w:tblLook w:val="04A0" w:firstRow="1" w:lastRow="0" w:firstColumn="1" w:lastColumn="0" w:noHBand="0" w:noVBand="1"/>
      </w:tblPr>
      <w:tblGrid>
        <w:gridCol w:w="8990"/>
      </w:tblGrid>
      <w:tr w:rsidR="0051206A" w:rsidRPr="00C07A11" w14:paraId="6DB63F36" w14:textId="77777777" w:rsidTr="000A71F3">
        <w:tc>
          <w:tcPr>
            <w:tcW w:w="8990" w:type="dxa"/>
          </w:tcPr>
          <w:p w14:paraId="23247182" w14:textId="1CFEDD76" w:rsidR="0051206A" w:rsidRPr="00171971" w:rsidRDefault="0051206A" w:rsidP="00D5317B">
            <w:pPr>
              <w:spacing w:before="120" w:after="200"/>
              <w:rPr>
                <w:b/>
                <w:lang w:val="es-US"/>
              </w:rPr>
            </w:pPr>
            <w:r w:rsidRPr="00171971">
              <w:rPr>
                <w:b/>
                <w:lang w:val="es-US"/>
              </w:rPr>
              <w:t xml:space="preserve">FECHA LÍMITE: La fecha límite para solicitar una sesión informativa expira a medianoche el </w:t>
            </w:r>
            <w:r w:rsidRPr="00171971">
              <w:rPr>
                <w:b/>
                <w:i/>
                <w:lang w:val="es-US"/>
              </w:rPr>
              <w:t>[insertar fecha y hora local].</w:t>
            </w:r>
          </w:p>
          <w:p w14:paraId="0BFDEB53" w14:textId="6B8CA856" w:rsidR="0051206A" w:rsidRPr="00171971" w:rsidRDefault="0051206A" w:rsidP="00D5317B">
            <w:pPr>
              <w:spacing w:after="200"/>
              <w:rPr>
                <w:lang w:val="es-US"/>
              </w:rPr>
            </w:pPr>
            <w:r w:rsidRPr="00171971">
              <w:rPr>
                <w:lang w:val="es-US"/>
              </w:rPr>
              <w:t>Usted puede solicitar una explicación sobre los resultados de la evaluación de su Oferta. Si</w:t>
            </w:r>
            <w:r w:rsidR="00D5317B" w:rsidRPr="00171971">
              <w:rPr>
                <w:lang w:val="es-US"/>
              </w:rPr>
              <w:t> </w:t>
            </w:r>
            <w:r w:rsidRPr="00171971">
              <w:rPr>
                <w:lang w:val="es-US"/>
              </w:rPr>
              <w:t>decide solicitar una explicación, su solicitud por escrito debe hacerse dentro de los</w:t>
            </w:r>
            <w:r w:rsidR="00D5317B" w:rsidRPr="00171971">
              <w:rPr>
                <w:lang w:val="es-US"/>
              </w:rPr>
              <w:t> </w:t>
            </w:r>
            <w:r w:rsidRPr="00171971">
              <w:rPr>
                <w:lang w:val="es-US"/>
              </w:rPr>
              <w:t>tres</w:t>
            </w:r>
            <w:r w:rsidR="00D5317B" w:rsidRPr="00171971">
              <w:rPr>
                <w:lang w:val="es-US"/>
              </w:rPr>
              <w:t> </w:t>
            </w:r>
            <w:r w:rsidRPr="00171971">
              <w:rPr>
                <w:lang w:val="es-US"/>
              </w:rPr>
              <w:t xml:space="preserve">(3) </w:t>
            </w:r>
            <w:r w:rsidR="00F9189A" w:rsidRPr="00171971">
              <w:rPr>
                <w:lang w:val="es-US"/>
              </w:rPr>
              <w:t>d</w:t>
            </w:r>
            <w:r w:rsidRPr="00171971">
              <w:rPr>
                <w:lang w:val="es-US"/>
              </w:rPr>
              <w:t xml:space="preserve">ías </w:t>
            </w:r>
            <w:r w:rsidR="00F9189A" w:rsidRPr="00171971">
              <w:rPr>
                <w:lang w:val="es-US"/>
              </w:rPr>
              <w:t>h</w:t>
            </w:r>
            <w:r w:rsidRPr="00171971">
              <w:rPr>
                <w:lang w:val="es-US"/>
              </w:rPr>
              <w:t>ábiles siguientes a la recepción de esta Notificación de Intención de</w:t>
            </w:r>
            <w:r w:rsidR="00D5317B" w:rsidRPr="00171971">
              <w:rPr>
                <w:lang w:val="es-US"/>
              </w:rPr>
              <w:t> </w:t>
            </w:r>
            <w:r w:rsidRPr="00171971">
              <w:rPr>
                <w:lang w:val="es-US"/>
              </w:rPr>
              <w:t>Adjudicación.</w:t>
            </w:r>
          </w:p>
          <w:p w14:paraId="273978BD" w14:textId="77777777" w:rsidR="0051206A" w:rsidRPr="00171971" w:rsidRDefault="0051206A" w:rsidP="00D5317B">
            <w:pPr>
              <w:spacing w:after="200"/>
              <w:rPr>
                <w:lang w:val="es-US"/>
              </w:rPr>
            </w:pPr>
            <w:r w:rsidRPr="00171971">
              <w:rPr>
                <w:lang w:val="es-US"/>
              </w:rPr>
              <w:lastRenderedPageBreak/>
              <w:t>Proporcione el nombre del contrato, número de referencia, nombre del Licitante, detalles de contacto; y dirija la solicitud de explicación así:</w:t>
            </w:r>
          </w:p>
          <w:p w14:paraId="563D60B7" w14:textId="77777777" w:rsidR="0051206A" w:rsidRPr="00171971" w:rsidRDefault="0051206A" w:rsidP="00D5317B">
            <w:pPr>
              <w:spacing w:after="120"/>
              <w:ind w:left="720"/>
              <w:rPr>
                <w:lang w:val="es-US"/>
              </w:rPr>
            </w:pPr>
            <w:r w:rsidRPr="00171971">
              <w:rPr>
                <w:b/>
                <w:lang w:val="es-US"/>
              </w:rPr>
              <w:t xml:space="preserve">Atención: </w:t>
            </w:r>
            <w:r w:rsidRPr="00171971">
              <w:rPr>
                <w:i/>
                <w:lang w:val="es-US"/>
              </w:rPr>
              <w:t>[indicar el nombre completo de la persona, si procede]</w:t>
            </w:r>
          </w:p>
          <w:p w14:paraId="0BB435FC" w14:textId="77777777" w:rsidR="0051206A" w:rsidRPr="00171971" w:rsidRDefault="0051206A" w:rsidP="00D5317B">
            <w:pPr>
              <w:spacing w:after="120"/>
              <w:ind w:left="720"/>
              <w:rPr>
                <w:lang w:val="es-US"/>
              </w:rPr>
            </w:pPr>
            <w:r w:rsidRPr="00171971">
              <w:rPr>
                <w:b/>
                <w:lang w:val="es-US"/>
              </w:rPr>
              <w:t>Título / posición:</w:t>
            </w:r>
            <w:r w:rsidRPr="00171971">
              <w:rPr>
                <w:lang w:val="es-US"/>
              </w:rPr>
              <w:t xml:space="preserve"> </w:t>
            </w:r>
            <w:r w:rsidRPr="00171971">
              <w:rPr>
                <w:i/>
                <w:lang w:val="es-US"/>
              </w:rPr>
              <w:t>[insertar título / posición]</w:t>
            </w:r>
          </w:p>
          <w:p w14:paraId="1B87AE6F" w14:textId="4FC11BDF" w:rsidR="0051206A" w:rsidRPr="00171971" w:rsidRDefault="0051206A" w:rsidP="00D5317B">
            <w:pPr>
              <w:spacing w:after="120"/>
              <w:ind w:left="720"/>
              <w:rPr>
                <w:lang w:val="es-US"/>
              </w:rPr>
            </w:pPr>
            <w:r w:rsidRPr="00171971">
              <w:rPr>
                <w:b/>
                <w:lang w:val="es-US"/>
              </w:rPr>
              <w:t xml:space="preserve">Agencia: </w:t>
            </w:r>
            <w:r w:rsidRPr="00171971">
              <w:rPr>
                <w:i/>
                <w:lang w:val="es-US"/>
              </w:rPr>
              <w:t>[</w:t>
            </w:r>
            <w:r w:rsidR="00E2696E" w:rsidRPr="00171971">
              <w:rPr>
                <w:i/>
                <w:lang w:val="es-US"/>
              </w:rPr>
              <w:t>indicar</w:t>
            </w:r>
            <w:r w:rsidRPr="00171971">
              <w:rPr>
                <w:i/>
                <w:lang w:val="es-US"/>
              </w:rPr>
              <w:t xml:space="preserve"> el nombre del Co</w:t>
            </w:r>
            <w:r w:rsidR="00E2696E" w:rsidRPr="00171971">
              <w:rPr>
                <w:i/>
                <w:lang w:val="es-US"/>
              </w:rPr>
              <w:t>mprador</w:t>
            </w:r>
            <w:r w:rsidRPr="00171971">
              <w:rPr>
                <w:i/>
                <w:lang w:val="es-US"/>
              </w:rPr>
              <w:t>]</w:t>
            </w:r>
          </w:p>
          <w:p w14:paraId="3F3BA068" w14:textId="2CCF8D4F" w:rsidR="0051206A" w:rsidRPr="00171971" w:rsidRDefault="0051206A" w:rsidP="00D5317B">
            <w:pPr>
              <w:spacing w:after="120"/>
              <w:ind w:left="720"/>
              <w:rPr>
                <w:lang w:val="es-US"/>
              </w:rPr>
            </w:pPr>
            <w:r w:rsidRPr="00171971">
              <w:rPr>
                <w:b/>
                <w:lang w:val="es-US"/>
              </w:rPr>
              <w:t>Dirección de correo electrónico:</w:t>
            </w:r>
            <w:r w:rsidRPr="00171971">
              <w:rPr>
                <w:lang w:val="es-US"/>
              </w:rPr>
              <w:t xml:space="preserve"> </w:t>
            </w:r>
            <w:r w:rsidRPr="00171971">
              <w:rPr>
                <w:i/>
                <w:lang w:val="es-US"/>
              </w:rPr>
              <w:t>[in</w:t>
            </w:r>
            <w:r w:rsidR="00E2696E" w:rsidRPr="00171971">
              <w:rPr>
                <w:i/>
                <w:lang w:val="es-US"/>
              </w:rPr>
              <w:t>dicar</w:t>
            </w:r>
            <w:r w:rsidRPr="00171971">
              <w:rPr>
                <w:i/>
                <w:lang w:val="es-US"/>
              </w:rPr>
              <w:t xml:space="preserve"> dirección de correo electrónico]</w:t>
            </w:r>
          </w:p>
          <w:p w14:paraId="6D858594" w14:textId="48B2FFDA" w:rsidR="0051206A" w:rsidRPr="00171971" w:rsidRDefault="0051206A" w:rsidP="004D5EA3">
            <w:pPr>
              <w:spacing w:after="200"/>
              <w:ind w:left="720"/>
              <w:rPr>
                <w:lang w:val="es-US"/>
              </w:rPr>
            </w:pPr>
            <w:r w:rsidRPr="00171971">
              <w:rPr>
                <w:b/>
                <w:lang w:val="es-US"/>
              </w:rPr>
              <w:t>Número de fax:</w:t>
            </w:r>
            <w:r w:rsidRPr="00171971">
              <w:rPr>
                <w:lang w:val="es-US"/>
              </w:rPr>
              <w:t xml:space="preserve"> </w:t>
            </w:r>
            <w:r w:rsidRPr="00171971">
              <w:rPr>
                <w:i/>
                <w:lang w:val="es-US"/>
              </w:rPr>
              <w:t>[in</w:t>
            </w:r>
            <w:r w:rsidR="00E2696E" w:rsidRPr="00171971">
              <w:rPr>
                <w:i/>
                <w:lang w:val="es-US"/>
              </w:rPr>
              <w:t>dicar</w:t>
            </w:r>
            <w:r w:rsidRPr="00171971">
              <w:rPr>
                <w:i/>
                <w:lang w:val="es-US"/>
              </w:rPr>
              <w:t xml:space="preserve"> número de fax] </w:t>
            </w:r>
            <w:r w:rsidR="004D5EA3" w:rsidRPr="00171971">
              <w:rPr>
                <w:b/>
                <w:i/>
                <w:lang w:val="es-US"/>
              </w:rPr>
              <w:t>suprimir</w:t>
            </w:r>
            <w:r w:rsidRPr="00171971">
              <w:rPr>
                <w:b/>
                <w:i/>
                <w:lang w:val="es-US"/>
              </w:rPr>
              <w:t xml:space="preserve"> si no se utiliza</w:t>
            </w:r>
          </w:p>
          <w:p w14:paraId="7880465D" w14:textId="756A7AAC" w:rsidR="0051206A" w:rsidRPr="00171971" w:rsidRDefault="0051206A" w:rsidP="00E30966">
            <w:pPr>
              <w:spacing w:after="200"/>
              <w:jc w:val="both"/>
              <w:rPr>
                <w:lang w:val="es-US"/>
              </w:rPr>
            </w:pPr>
            <w:r w:rsidRPr="00171971">
              <w:rPr>
                <w:lang w:val="es-US"/>
              </w:rPr>
              <w:t xml:space="preserve">Si su solicitud de explicación es recibida dentro del plazo de 3 </w:t>
            </w:r>
            <w:r w:rsidR="00F9189A" w:rsidRPr="00171971">
              <w:rPr>
                <w:lang w:val="es-US"/>
              </w:rPr>
              <w:t>días hábiles</w:t>
            </w:r>
            <w:r w:rsidRPr="00171971">
              <w:rPr>
                <w:lang w:val="es-US"/>
              </w:rPr>
              <w:t>, le</w:t>
            </w:r>
            <w:r w:rsidR="00E30966" w:rsidRPr="00171971">
              <w:rPr>
                <w:lang w:val="es-US"/>
              </w:rPr>
              <w:t> </w:t>
            </w:r>
            <w:r w:rsidRPr="00171971">
              <w:rPr>
                <w:lang w:val="es-US"/>
              </w:rPr>
              <w:t xml:space="preserve">proporcionaremos el informe dentro de los cinco (5) </w:t>
            </w:r>
            <w:r w:rsidR="00F9189A" w:rsidRPr="00171971">
              <w:rPr>
                <w:lang w:val="es-US"/>
              </w:rPr>
              <w:t xml:space="preserve">días hábiles </w:t>
            </w:r>
            <w:r w:rsidRPr="00171971">
              <w:rPr>
                <w:lang w:val="es-US"/>
              </w:rPr>
              <w:t xml:space="preserve">siguientes a la recepción de su solicitud. Si no pudiéramos proporcionar la sesión informativa dentro de este período, el </w:t>
            </w:r>
            <w:r w:rsidR="00F9189A" w:rsidRPr="00171971">
              <w:rPr>
                <w:lang w:val="es-US"/>
              </w:rPr>
              <w:t xml:space="preserve">Plazo </w:t>
            </w:r>
            <w:r w:rsidRPr="00171971">
              <w:rPr>
                <w:lang w:val="es-US"/>
              </w:rPr>
              <w:t xml:space="preserve">Suspensivo se extenderá por cinco (5) </w:t>
            </w:r>
            <w:r w:rsidR="00F9189A" w:rsidRPr="00171971">
              <w:rPr>
                <w:lang w:val="es-US"/>
              </w:rPr>
              <w:t xml:space="preserve">días hábiles </w:t>
            </w:r>
            <w:r w:rsidRPr="00171971">
              <w:rPr>
                <w:lang w:val="es-US"/>
              </w:rPr>
              <w:t xml:space="preserve">después de la fecha en que se proporcionó la información. Si esto sucede, le notificaremos y confirmaremos la fecha en que finalizará el </w:t>
            </w:r>
            <w:r w:rsidR="00F9189A" w:rsidRPr="00171971">
              <w:rPr>
                <w:lang w:val="es-US"/>
              </w:rPr>
              <w:t xml:space="preserve">Plazo </w:t>
            </w:r>
            <w:r w:rsidRPr="00171971">
              <w:rPr>
                <w:lang w:val="es-US"/>
              </w:rPr>
              <w:t>Suspensivo extendido.</w:t>
            </w:r>
          </w:p>
          <w:p w14:paraId="7A56CD35" w14:textId="7CF91523" w:rsidR="0051206A" w:rsidRPr="00171971" w:rsidRDefault="0051206A" w:rsidP="00E30966">
            <w:pPr>
              <w:spacing w:after="200"/>
              <w:jc w:val="both"/>
              <w:rPr>
                <w:lang w:val="es-US"/>
              </w:rPr>
            </w:pPr>
            <w:r w:rsidRPr="00171971">
              <w:rPr>
                <w:lang w:val="es-US"/>
              </w:rPr>
              <w:t>La explicación puede ser por escrito, por teléfono, videoconferencia o en persona. Le</w:t>
            </w:r>
            <w:r w:rsidR="00E30966" w:rsidRPr="00171971">
              <w:rPr>
                <w:lang w:val="es-US"/>
              </w:rPr>
              <w:t> </w:t>
            </w:r>
            <w:r w:rsidRPr="00171971">
              <w:rPr>
                <w:lang w:val="es-US"/>
              </w:rPr>
              <w:t>informaremos por escrito de la manera en que se realizará el informe y confirmaremos la</w:t>
            </w:r>
            <w:r w:rsidR="00E30966" w:rsidRPr="00171971">
              <w:rPr>
                <w:lang w:val="es-US"/>
              </w:rPr>
              <w:t> </w:t>
            </w:r>
            <w:r w:rsidRPr="00171971">
              <w:rPr>
                <w:lang w:val="es-US"/>
              </w:rPr>
              <w:t>fecha y la hora.</w:t>
            </w:r>
          </w:p>
          <w:p w14:paraId="7E646CFE" w14:textId="0895746B" w:rsidR="0051206A" w:rsidRPr="00171971" w:rsidRDefault="0051206A" w:rsidP="00F9189A">
            <w:pPr>
              <w:spacing w:after="120"/>
              <w:jc w:val="both"/>
              <w:rPr>
                <w:lang w:val="es-US"/>
              </w:rPr>
            </w:pPr>
            <w:r w:rsidRPr="00171971">
              <w:rPr>
                <w:lang w:val="es-US"/>
              </w:rPr>
              <w:t>Si el plazo para solicitar un informe ha expirado, puede aun así solicitar una explicación. En</w:t>
            </w:r>
            <w:r w:rsidR="00D5317B" w:rsidRPr="00171971">
              <w:rPr>
                <w:lang w:val="es-US"/>
              </w:rPr>
              <w:t> </w:t>
            </w:r>
            <w:r w:rsidRPr="00171971">
              <w:rPr>
                <w:lang w:val="es-US"/>
              </w:rPr>
              <w:t xml:space="preserve">este caso, proporcionaremos la explicación tan pronto como sea posible, y normalmente no más tarde de quince (15) </w:t>
            </w:r>
            <w:r w:rsidR="00F9189A" w:rsidRPr="00171971">
              <w:rPr>
                <w:lang w:val="es-US"/>
              </w:rPr>
              <w:t xml:space="preserve">días hábiles </w:t>
            </w:r>
            <w:r w:rsidRPr="00171971">
              <w:rPr>
                <w:lang w:val="es-US"/>
              </w:rPr>
              <w:t>desde la fecha de publicación del Aviso de Adjudicación del Contrato.</w:t>
            </w:r>
          </w:p>
        </w:tc>
      </w:tr>
    </w:tbl>
    <w:p w14:paraId="26D7F649" w14:textId="578AB554" w:rsidR="0051206A" w:rsidRPr="00171971" w:rsidRDefault="0051206A" w:rsidP="00E30966">
      <w:pPr>
        <w:spacing w:before="240" w:after="120"/>
        <w:rPr>
          <w:b/>
          <w:lang w:val="es-US"/>
        </w:rPr>
      </w:pPr>
      <w:r w:rsidRPr="00171971">
        <w:rPr>
          <w:b/>
          <w:lang w:val="es-US"/>
        </w:rPr>
        <w:lastRenderedPageBreak/>
        <w:t>5. Cómo presentar una queja</w:t>
      </w:r>
    </w:p>
    <w:tbl>
      <w:tblPr>
        <w:tblStyle w:val="Tablaconcuadrcula"/>
        <w:tblW w:w="0" w:type="auto"/>
        <w:tblLook w:val="04A0" w:firstRow="1" w:lastRow="0" w:firstColumn="1" w:lastColumn="0" w:noHBand="0" w:noVBand="1"/>
      </w:tblPr>
      <w:tblGrid>
        <w:gridCol w:w="8990"/>
      </w:tblGrid>
      <w:tr w:rsidR="0051206A" w:rsidRPr="00C07A11" w14:paraId="6E029A98" w14:textId="77777777" w:rsidTr="000A71F3">
        <w:tc>
          <w:tcPr>
            <w:tcW w:w="8990" w:type="dxa"/>
          </w:tcPr>
          <w:p w14:paraId="46101673" w14:textId="77777777" w:rsidR="0051206A" w:rsidRPr="00171971" w:rsidRDefault="0051206A" w:rsidP="008A553E">
            <w:pPr>
              <w:spacing w:before="120" w:after="120"/>
              <w:rPr>
                <w:b/>
                <w:lang w:val="es-US"/>
              </w:rPr>
            </w:pPr>
            <w:r w:rsidRPr="00171971">
              <w:rPr>
                <w:b/>
                <w:lang w:val="es-US"/>
              </w:rPr>
              <w:t xml:space="preserve">Período: La reclamación relacionada con la adquisición que impugne la decisión de adjudicación deberá presentarse antes de la medianoche, </w:t>
            </w:r>
            <w:r w:rsidRPr="00171971">
              <w:rPr>
                <w:b/>
                <w:i/>
                <w:lang w:val="es-US"/>
              </w:rPr>
              <w:t>[insertar fecha y hora local].</w:t>
            </w:r>
          </w:p>
          <w:p w14:paraId="3B374D3E" w14:textId="0C7EFC66" w:rsidR="0051206A" w:rsidRPr="00171971" w:rsidRDefault="0051206A" w:rsidP="008A553E">
            <w:pPr>
              <w:spacing w:after="120"/>
              <w:rPr>
                <w:lang w:val="es-US"/>
              </w:rPr>
            </w:pPr>
            <w:r w:rsidRPr="00171971">
              <w:rPr>
                <w:lang w:val="es-US"/>
              </w:rPr>
              <w:t>Proporcione el nombre del contrato, número de referencia, nombre del Licitante, detalles</w:t>
            </w:r>
            <w:r w:rsidR="00E30966" w:rsidRPr="00171971">
              <w:rPr>
                <w:lang w:val="es-US"/>
              </w:rPr>
              <w:t> </w:t>
            </w:r>
            <w:r w:rsidRPr="00171971">
              <w:rPr>
                <w:lang w:val="es-US"/>
              </w:rPr>
              <w:t>de contacto; y dirija la queja relacionada con la adquisición así:</w:t>
            </w:r>
          </w:p>
          <w:p w14:paraId="7D1EF45B" w14:textId="77777777" w:rsidR="0051206A" w:rsidRPr="00171971" w:rsidRDefault="0051206A" w:rsidP="008A553E">
            <w:pPr>
              <w:spacing w:after="120"/>
              <w:ind w:left="720"/>
              <w:rPr>
                <w:lang w:val="es-US"/>
              </w:rPr>
            </w:pPr>
            <w:r w:rsidRPr="00171971">
              <w:rPr>
                <w:b/>
                <w:lang w:val="es-US"/>
              </w:rPr>
              <w:t>Atención:</w:t>
            </w:r>
            <w:r w:rsidRPr="00171971">
              <w:rPr>
                <w:lang w:val="es-US"/>
              </w:rPr>
              <w:t xml:space="preserve"> </w:t>
            </w:r>
            <w:r w:rsidRPr="00171971">
              <w:rPr>
                <w:i/>
                <w:lang w:val="es-US"/>
              </w:rPr>
              <w:t>[indicar el nombre completo de la persona, si procede]</w:t>
            </w:r>
          </w:p>
          <w:p w14:paraId="27913F52" w14:textId="77777777" w:rsidR="0051206A" w:rsidRPr="00171971" w:rsidRDefault="0051206A" w:rsidP="008A553E">
            <w:pPr>
              <w:spacing w:after="120"/>
              <w:ind w:left="720"/>
              <w:rPr>
                <w:lang w:val="es-US"/>
              </w:rPr>
            </w:pPr>
            <w:r w:rsidRPr="00171971">
              <w:rPr>
                <w:b/>
                <w:lang w:val="es-US"/>
              </w:rPr>
              <w:t>Título / posición:</w:t>
            </w:r>
            <w:r w:rsidRPr="00171971">
              <w:rPr>
                <w:lang w:val="es-US"/>
              </w:rPr>
              <w:t xml:space="preserve"> </w:t>
            </w:r>
            <w:r w:rsidRPr="00171971">
              <w:rPr>
                <w:i/>
                <w:lang w:val="es-US"/>
              </w:rPr>
              <w:t>[insertar título / posición]</w:t>
            </w:r>
          </w:p>
          <w:p w14:paraId="0A36F4CC" w14:textId="34CE9775" w:rsidR="0051206A" w:rsidRPr="00171971" w:rsidRDefault="0051206A" w:rsidP="008A553E">
            <w:pPr>
              <w:spacing w:after="120"/>
              <w:ind w:left="720"/>
              <w:rPr>
                <w:lang w:val="es-US"/>
              </w:rPr>
            </w:pPr>
            <w:r w:rsidRPr="00171971">
              <w:rPr>
                <w:b/>
                <w:lang w:val="es-US"/>
              </w:rPr>
              <w:t>Agencia:</w:t>
            </w:r>
            <w:r w:rsidRPr="00171971">
              <w:rPr>
                <w:lang w:val="es-US"/>
              </w:rPr>
              <w:t xml:space="preserve"> </w:t>
            </w:r>
            <w:r w:rsidRPr="00171971">
              <w:rPr>
                <w:i/>
                <w:lang w:val="es-US"/>
              </w:rPr>
              <w:t>[ins</w:t>
            </w:r>
            <w:r w:rsidR="00E2696E" w:rsidRPr="00171971">
              <w:rPr>
                <w:i/>
                <w:lang w:val="es-US"/>
              </w:rPr>
              <w:t>e</w:t>
            </w:r>
            <w:r w:rsidRPr="00171971">
              <w:rPr>
                <w:i/>
                <w:lang w:val="es-US"/>
              </w:rPr>
              <w:t xml:space="preserve">rtar el nombre del </w:t>
            </w:r>
            <w:r w:rsidR="00E2696E" w:rsidRPr="00171971">
              <w:rPr>
                <w:i/>
                <w:lang w:val="es-US"/>
              </w:rPr>
              <w:t>Comprador</w:t>
            </w:r>
            <w:r w:rsidRPr="00171971">
              <w:rPr>
                <w:i/>
                <w:lang w:val="es-US"/>
              </w:rPr>
              <w:t>]</w:t>
            </w:r>
          </w:p>
          <w:p w14:paraId="7959FEF0" w14:textId="1F13E398" w:rsidR="0051206A" w:rsidRPr="00171971" w:rsidRDefault="0051206A" w:rsidP="008A553E">
            <w:pPr>
              <w:spacing w:after="120"/>
              <w:ind w:left="720"/>
              <w:rPr>
                <w:lang w:val="es-US"/>
              </w:rPr>
            </w:pPr>
            <w:r w:rsidRPr="00171971">
              <w:rPr>
                <w:b/>
                <w:lang w:val="es-US"/>
              </w:rPr>
              <w:t>Dirección de correo electrónico:</w:t>
            </w:r>
            <w:r w:rsidRPr="00171971">
              <w:rPr>
                <w:lang w:val="es-US"/>
              </w:rPr>
              <w:t xml:space="preserve"> </w:t>
            </w:r>
            <w:r w:rsidRPr="00171971">
              <w:rPr>
                <w:i/>
                <w:lang w:val="es-US"/>
              </w:rPr>
              <w:t>[in</w:t>
            </w:r>
            <w:r w:rsidR="00E2696E" w:rsidRPr="00171971">
              <w:rPr>
                <w:i/>
                <w:lang w:val="es-US"/>
              </w:rPr>
              <w:t>dicar</w:t>
            </w:r>
            <w:r w:rsidRPr="00171971">
              <w:rPr>
                <w:i/>
                <w:lang w:val="es-US"/>
              </w:rPr>
              <w:t xml:space="preserve"> dirección de correo electrónico]</w:t>
            </w:r>
          </w:p>
          <w:p w14:paraId="0C962C4F" w14:textId="77777777" w:rsidR="0051206A" w:rsidRPr="00171971" w:rsidRDefault="0051206A" w:rsidP="008A553E">
            <w:pPr>
              <w:spacing w:after="120"/>
              <w:ind w:left="720"/>
              <w:rPr>
                <w:lang w:val="es-US"/>
              </w:rPr>
            </w:pPr>
            <w:r w:rsidRPr="00171971">
              <w:rPr>
                <w:b/>
                <w:lang w:val="es-US"/>
              </w:rPr>
              <w:t>Número de fax:</w:t>
            </w:r>
            <w:r w:rsidRPr="00171971">
              <w:rPr>
                <w:lang w:val="es-US"/>
              </w:rPr>
              <w:t xml:space="preserve"> </w:t>
            </w:r>
            <w:r w:rsidRPr="00171971">
              <w:rPr>
                <w:i/>
                <w:lang w:val="es-US"/>
              </w:rPr>
              <w:t xml:space="preserve">[insertar número de fax] </w:t>
            </w:r>
            <w:r w:rsidRPr="00171971">
              <w:rPr>
                <w:b/>
                <w:i/>
                <w:lang w:val="es-US"/>
              </w:rPr>
              <w:t>borrar si no se utiliza</w:t>
            </w:r>
          </w:p>
          <w:p w14:paraId="2E062531" w14:textId="5B9083EC" w:rsidR="0051206A" w:rsidRPr="00171971" w:rsidRDefault="0051206A" w:rsidP="008A553E">
            <w:pPr>
              <w:spacing w:after="120"/>
              <w:jc w:val="both"/>
              <w:rPr>
                <w:lang w:val="es-US"/>
              </w:rPr>
            </w:pPr>
            <w:r w:rsidRPr="00171971">
              <w:rPr>
                <w:lang w:val="es-U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F9189A" w:rsidRPr="00171971">
              <w:rPr>
                <w:lang w:val="es-US"/>
              </w:rPr>
              <w:t xml:space="preserve">Plazo </w:t>
            </w:r>
            <w:r w:rsidRPr="00171971">
              <w:rPr>
                <w:lang w:val="es-US"/>
              </w:rPr>
              <w:t xml:space="preserve">Suspensivo y recibida por nosotros antes de que finalice el </w:t>
            </w:r>
            <w:r w:rsidR="00F9189A" w:rsidRPr="00171971">
              <w:rPr>
                <w:lang w:val="es-US"/>
              </w:rPr>
              <w:t xml:space="preserve">Plazo </w:t>
            </w:r>
            <w:r w:rsidRPr="00171971">
              <w:rPr>
                <w:lang w:val="es-US"/>
              </w:rPr>
              <w:t>Suspensivo.</w:t>
            </w:r>
          </w:p>
          <w:p w14:paraId="3441E927" w14:textId="77777777" w:rsidR="0051206A" w:rsidRPr="00171971" w:rsidRDefault="0051206A" w:rsidP="008A553E">
            <w:pPr>
              <w:spacing w:before="120" w:after="120"/>
              <w:rPr>
                <w:u w:val="single"/>
                <w:lang w:val="es-US"/>
              </w:rPr>
            </w:pPr>
            <w:r w:rsidRPr="00171971">
              <w:rPr>
                <w:u w:val="single"/>
                <w:lang w:val="es-US"/>
              </w:rPr>
              <w:lastRenderedPageBreak/>
              <w:t>Para más información:</w:t>
            </w:r>
          </w:p>
          <w:p w14:paraId="2EC0061D" w14:textId="4F3EC706" w:rsidR="0051206A" w:rsidRPr="00171971" w:rsidRDefault="0051206A" w:rsidP="0006620D">
            <w:pPr>
              <w:spacing w:after="120"/>
              <w:jc w:val="both"/>
              <w:rPr>
                <w:lang w:val="es-US"/>
              </w:rPr>
            </w:pPr>
            <w:r w:rsidRPr="00171971">
              <w:rPr>
                <w:lang w:val="es-US"/>
              </w:rPr>
              <w:t xml:space="preserve">Para obtener más información, consulte </w:t>
            </w:r>
            <w:hyperlink r:id="rId56" w:tgtFrame="_blank" w:history="1">
              <w:r w:rsidR="0006620D" w:rsidRPr="00171971">
                <w:rPr>
                  <w:rStyle w:val="Hipervnculo"/>
                  <w:lang w:val="es-US"/>
                </w:rPr>
                <w:t>Las Regulaciones de Adquisiciones de los Prestatarios del IPF (Regulaciones de Adquisiciones)</w:t>
              </w:r>
            </w:hyperlink>
            <w:r w:rsidRPr="00171971">
              <w:rPr>
                <w:lang w:val="es-US"/>
              </w:rPr>
              <w:t xml:space="preserve"> (Anexo III). Debe leer estas disposiciones antes de preparar y presentar su queja. Además, la Guía del Banco Mundial </w:t>
            </w:r>
            <w:hyperlink r:id="rId57" w:anchor="framework" w:tgtFrame="_blank" w:history="1">
              <w:r w:rsidR="0006620D" w:rsidRPr="00171971">
                <w:rPr>
                  <w:rStyle w:val="Hipervnculo"/>
                  <w:lang w:val="es-US"/>
                </w:rPr>
                <w:t>“Cómo hacer una queja relacionada con la adquisición”</w:t>
              </w:r>
            </w:hyperlink>
            <w:r w:rsidRPr="00171971">
              <w:rPr>
                <w:i/>
                <w:lang w:val="es-US"/>
              </w:rPr>
              <w:t xml:space="preserve"> </w:t>
            </w:r>
            <w:r w:rsidRPr="00171971">
              <w:rPr>
                <w:lang w:val="es-US"/>
              </w:rPr>
              <w:t>proporciona una explicación útil del proceso, así como un ejemplo de carta de queja.</w:t>
            </w:r>
          </w:p>
          <w:p w14:paraId="6F750601" w14:textId="510F1454" w:rsidR="0051206A" w:rsidRPr="00171971" w:rsidRDefault="0051206A" w:rsidP="008A553E">
            <w:pPr>
              <w:spacing w:after="120"/>
              <w:rPr>
                <w:lang w:val="es-US"/>
              </w:rPr>
            </w:pPr>
            <w:r w:rsidRPr="00171971">
              <w:rPr>
                <w:lang w:val="es-US"/>
              </w:rPr>
              <w:t>En resumen, hay cuatro requisitos esenciales:</w:t>
            </w:r>
          </w:p>
          <w:p w14:paraId="77744102" w14:textId="7311BBC2" w:rsidR="0051206A" w:rsidRPr="00171971" w:rsidRDefault="0051206A" w:rsidP="0006620D">
            <w:pPr>
              <w:spacing w:before="120" w:after="120"/>
              <w:ind w:left="714" w:right="289" w:hanging="357"/>
              <w:rPr>
                <w:lang w:val="es-US"/>
              </w:rPr>
            </w:pPr>
            <w:r w:rsidRPr="00171971">
              <w:rPr>
                <w:lang w:val="es-US"/>
              </w:rPr>
              <w:t>1.</w:t>
            </w:r>
            <w:r w:rsidR="009804DC" w:rsidRPr="00171971">
              <w:rPr>
                <w:b/>
                <w:lang w:val="es-US"/>
              </w:rPr>
              <w:t xml:space="preserve"> </w:t>
            </w:r>
            <w:r w:rsidR="009804DC" w:rsidRPr="00171971">
              <w:rPr>
                <w:b/>
                <w:lang w:val="es-US"/>
              </w:rPr>
              <w:tab/>
            </w:r>
            <w:r w:rsidRPr="00171971">
              <w:rPr>
                <w:lang w:val="es-US"/>
              </w:rPr>
              <w:t xml:space="preserve">Usted debe ser una </w:t>
            </w:r>
            <w:r w:rsidR="0006620D" w:rsidRPr="00171971">
              <w:rPr>
                <w:lang w:val="es-US"/>
              </w:rPr>
              <w:t>“</w:t>
            </w:r>
            <w:r w:rsidRPr="00171971">
              <w:rPr>
                <w:lang w:val="es-US"/>
              </w:rPr>
              <w:t>parte interesada</w:t>
            </w:r>
            <w:r w:rsidR="0006620D" w:rsidRPr="00171971">
              <w:rPr>
                <w:lang w:val="es-US"/>
              </w:rPr>
              <w:t>”</w:t>
            </w:r>
            <w:r w:rsidRPr="00171971">
              <w:rPr>
                <w:lang w:val="es-US"/>
              </w:rPr>
              <w:t>. En este caso, significa un Licitante que presentó una Oferta en este proceso de licitación y es el destinatario de una Notificación de Intención de Adjudicación.</w:t>
            </w:r>
          </w:p>
          <w:p w14:paraId="41EED240" w14:textId="3A93A434" w:rsidR="0051206A" w:rsidRPr="00171971" w:rsidRDefault="0051206A" w:rsidP="008A553E">
            <w:pPr>
              <w:spacing w:before="120" w:after="120"/>
              <w:ind w:left="714" w:right="289" w:hanging="357"/>
              <w:rPr>
                <w:lang w:val="es-US"/>
              </w:rPr>
            </w:pPr>
            <w:r w:rsidRPr="00171971">
              <w:rPr>
                <w:lang w:val="es-US"/>
              </w:rPr>
              <w:t>2.</w:t>
            </w:r>
            <w:r w:rsidR="009804DC" w:rsidRPr="00171971">
              <w:rPr>
                <w:b/>
                <w:lang w:val="es-US"/>
              </w:rPr>
              <w:t xml:space="preserve"> </w:t>
            </w:r>
            <w:r w:rsidR="009804DC" w:rsidRPr="00171971">
              <w:rPr>
                <w:b/>
                <w:lang w:val="es-US"/>
              </w:rPr>
              <w:tab/>
            </w:r>
            <w:r w:rsidRPr="00171971">
              <w:rPr>
                <w:lang w:val="es-US"/>
              </w:rPr>
              <w:t>La reclamación sólo puede impugnar la decisión de adjudicación del contrato.</w:t>
            </w:r>
          </w:p>
          <w:p w14:paraId="0204CA14" w14:textId="3A9E3AF2" w:rsidR="0051206A" w:rsidRPr="00171971" w:rsidRDefault="0051206A" w:rsidP="008A553E">
            <w:pPr>
              <w:spacing w:before="120" w:after="120"/>
              <w:ind w:left="714" w:right="289" w:hanging="357"/>
              <w:rPr>
                <w:lang w:val="es-US"/>
              </w:rPr>
            </w:pPr>
            <w:r w:rsidRPr="00171971">
              <w:rPr>
                <w:lang w:val="es-US"/>
              </w:rPr>
              <w:t>3.</w:t>
            </w:r>
            <w:r w:rsidR="009804DC" w:rsidRPr="00171971">
              <w:rPr>
                <w:b/>
                <w:lang w:val="es-US"/>
              </w:rPr>
              <w:t xml:space="preserve"> </w:t>
            </w:r>
            <w:r w:rsidR="009804DC" w:rsidRPr="00171971">
              <w:rPr>
                <w:b/>
                <w:lang w:val="es-US"/>
              </w:rPr>
              <w:tab/>
            </w:r>
            <w:r w:rsidRPr="00171971">
              <w:rPr>
                <w:lang w:val="es-US"/>
              </w:rPr>
              <w:t>Debe presentar la queja en el plazo indicado anteriormente.</w:t>
            </w:r>
          </w:p>
          <w:p w14:paraId="19D72712" w14:textId="1ED3FCB9" w:rsidR="0051206A" w:rsidRPr="00171971" w:rsidRDefault="0051206A" w:rsidP="00B02350">
            <w:pPr>
              <w:spacing w:before="120" w:after="120"/>
              <w:ind w:left="714" w:right="289" w:hanging="357"/>
              <w:rPr>
                <w:lang w:val="es-US"/>
              </w:rPr>
            </w:pPr>
            <w:r w:rsidRPr="00171971">
              <w:rPr>
                <w:lang w:val="es-US"/>
              </w:rPr>
              <w:t>4.</w:t>
            </w:r>
            <w:r w:rsidR="009804DC" w:rsidRPr="00171971">
              <w:rPr>
                <w:b/>
                <w:lang w:val="es-US"/>
              </w:rPr>
              <w:t xml:space="preserve"> </w:t>
            </w:r>
            <w:r w:rsidR="009804DC" w:rsidRPr="00171971">
              <w:rPr>
                <w:b/>
                <w:lang w:val="es-US"/>
              </w:rPr>
              <w:tab/>
            </w:r>
            <w:r w:rsidRPr="00171971">
              <w:rPr>
                <w:lang w:val="es-US"/>
              </w:rPr>
              <w:t>Debe incluir, en su queja, toda la información requerida en las Regulaciones de</w:t>
            </w:r>
            <w:r w:rsidR="00B02350" w:rsidRPr="00171971">
              <w:rPr>
                <w:lang w:val="es-US"/>
              </w:rPr>
              <w:t> </w:t>
            </w:r>
            <w:r w:rsidRPr="00171971">
              <w:rPr>
                <w:lang w:val="es-US"/>
              </w:rPr>
              <w:t>Adquisiciones (como se describe en el Anexo III).</w:t>
            </w:r>
          </w:p>
        </w:tc>
      </w:tr>
    </w:tbl>
    <w:p w14:paraId="60B2EC14" w14:textId="5221CF3F" w:rsidR="0051206A" w:rsidRPr="00171971" w:rsidRDefault="0051206A" w:rsidP="009804DC">
      <w:pPr>
        <w:spacing w:before="200" w:after="120"/>
        <w:rPr>
          <w:b/>
          <w:lang w:val="es-US"/>
        </w:rPr>
      </w:pPr>
      <w:r w:rsidRPr="00171971">
        <w:rPr>
          <w:b/>
          <w:lang w:val="es-US"/>
        </w:rPr>
        <w:lastRenderedPageBreak/>
        <w:t xml:space="preserve">6. </w:t>
      </w:r>
      <w:r w:rsidR="000C57A2" w:rsidRPr="00171971">
        <w:rPr>
          <w:b/>
          <w:lang w:val="es-US"/>
        </w:rPr>
        <w:t xml:space="preserve">Plazo </w:t>
      </w:r>
      <w:r w:rsidRPr="00171971">
        <w:rPr>
          <w:b/>
          <w:lang w:val="es-US"/>
        </w:rPr>
        <w:t>Suspensivo</w:t>
      </w:r>
    </w:p>
    <w:tbl>
      <w:tblPr>
        <w:tblStyle w:val="Tablaconcuadrcula"/>
        <w:tblW w:w="0" w:type="auto"/>
        <w:tblLook w:val="04A0" w:firstRow="1" w:lastRow="0" w:firstColumn="1" w:lastColumn="0" w:noHBand="0" w:noVBand="1"/>
      </w:tblPr>
      <w:tblGrid>
        <w:gridCol w:w="8990"/>
      </w:tblGrid>
      <w:tr w:rsidR="0051206A" w:rsidRPr="00C07A11" w14:paraId="2B9E7BF0" w14:textId="77777777" w:rsidTr="000A71F3">
        <w:tc>
          <w:tcPr>
            <w:tcW w:w="8990" w:type="dxa"/>
          </w:tcPr>
          <w:p w14:paraId="4B17AE5B" w14:textId="689A7C58" w:rsidR="0051206A" w:rsidRPr="00171971" w:rsidRDefault="0051206A" w:rsidP="008A553E">
            <w:pPr>
              <w:spacing w:after="160"/>
              <w:rPr>
                <w:b/>
                <w:i/>
                <w:lang w:val="es-US"/>
              </w:rPr>
            </w:pPr>
            <w:r w:rsidRPr="00171971">
              <w:rPr>
                <w:b/>
                <w:lang w:val="es-US"/>
              </w:rPr>
              <w:t xml:space="preserve">FECHA LÍMITE: El Plazo Suspensivo termina a medianoche el </w:t>
            </w:r>
            <w:r w:rsidRPr="00171971">
              <w:rPr>
                <w:b/>
                <w:i/>
                <w:lang w:val="es-US"/>
              </w:rPr>
              <w:t>[insertar fecha y hora</w:t>
            </w:r>
            <w:r w:rsidR="008A553E" w:rsidRPr="00171971">
              <w:rPr>
                <w:b/>
                <w:i/>
                <w:lang w:val="es-US"/>
              </w:rPr>
              <w:t> </w:t>
            </w:r>
            <w:r w:rsidRPr="00171971">
              <w:rPr>
                <w:b/>
                <w:i/>
                <w:lang w:val="es-US"/>
              </w:rPr>
              <w:t>local]</w:t>
            </w:r>
          </w:p>
          <w:p w14:paraId="2543F33A" w14:textId="1F10EE73" w:rsidR="0051206A" w:rsidRPr="00171971" w:rsidRDefault="0051206A" w:rsidP="008A553E">
            <w:pPr>
              <w:spacing w:after="160"/>
              <w:rPr>
                <w:lang w:val="es-US"/>
              </w:rPr>
            </w:pPr>
            <w:r w:rsidRPr="00171971">
              <w:rPr>
                <w:lang w:val="es-US"/>
              </w:rPr>
              <w:t xml:space="preserve">El </w:t>
            </w:r>
            <w:r w:rsidR="000C57A2" w:rsidRPr="00171971">
              <w:rPr>
                <w:lang w:val="es-US"/>
              </w:rPr>
              <w:t xml:space="preserve">Plazo </w:t>
            </w:r>
            <w:r w:rsidRPr="00171971">
              <w:rPr>
                <w:lang w:val="es-US"/>
              </w:rPr>
              <w:t xml:space="preserve">Suspensivo dura diez (10) </w:t>
            </w:r>
            <w:r w:rsidR="003C0D77" w:rsidRPr="00171971">
              <w:rPr>
                <w:lang w:val="es-US"/>
              </w:rPr>
              <w:t xml:space="preserve">días hábiles </w:t>
            </w:r>
            <w:r w:rsidRPr="00171971">
              <w:rPr>
                <w:lang w:val="es-US"/>
              </w:rPr>
              <w:t>después de la fecha de transmisión de</w:t>
            </w:r>
            <w:r w:rsidR="008A553E" w:rsidRPr="00171971">
              <w:rPr>
                <w:lang w:val="es-US"/>
              </w:rPr>
              <w:t> </w:t>
            </w:r>
            <w:r w:rsidRPr="00171971">
              <w:rPr>
                <w:lang w:val="es-US"/>
              </w:rPr>
              <w:t>esta Notificación de Intención de Adjudicación.</w:t>
            </w:r>
          </w:p>
          <w:p w14:paraId="35A8E679" w14:textId="67986BC5" w:rsidR="0051206A" w:rsidRPr="00171971" w:rsidRDefault="0051206A" w:rsidP="000C57A2">
            <w:pPr>
              <w:spacing w:after="120"/>
              <w:rPr>
                <w:lang w:val="es-US"/>
              </w:rPr>
            </w:pPr>
            <w:r w:rsidRPr="00171971">
              <w:rPr>
                <w:lang w:val="es-US"/>
              </w:rPr>
              <w:t xml:space="preserve">El </w:t>
            </w:r>
            <w:r w:rsidR="000C57A2" w:rsidRPr="00171971">
              <w:rPr>
                <w:lang w:val="es-US"/>
              </w:rPr>
              <w:t xml:space="preserve">Plazo </w:t>
            </w:r>
            <w:r w:rsidRPr="00171971">
              <w:rPr>
                <w:lang w:val="es-US"/>
              </w:rPr>
              <w:t xml:space="preserve">Suspensivo puede extenderse como se indica en la </w:t>
            </w:r>
            <w:r w:rsidR="00514EB8" w:rsidRPr="00171971">
              <w:rPr>
                <w:lang w:val="es-US"/>
              </w:rPr>
              <w:t>S</w:t>
            </w:r>
            <w:r w:rsidRPr="00171971">
              <w:rPr>
                <w:lang w:val="es-US"/>
              </w:rPr>
              <w:t>ección</w:t>
            </w:r>
            <w:r w:rsidR="00514EB8" w:rsidRPr="00171971">
              <w:rPr>
                <w:lang w:val="es-US"/>
              </w:rPr>
              <w:t> </w:t>
            </w:r>
            <w:r w:rsidRPr="00171971">
              <w:rPr>
                <w:lang w:val="es-US"/>
              </w:rPr>
              <w:t>4 anterior.</w:t>
            </w:r>
          </w:p>
        </w:tc>
      </w:tr>
    </w:tbl>
    <w:p w14:paraId="4CEB5712" w14:textId="766DF085" w:rsidR="0051206A" w:rsidRPr="00171971" w:rsidRDefault="0051206A" w:rsidP="008A553E">
      <w:pPr>
        <w:spacing w:before="200" w:after="240"/>
        <w:jc w:val="both"/>
        <w:rPr>
          <w:lang w:val="es-US"/>
        </w:rPr>
      </w:pPr>
      <w:r w:rsidRPr="00171971">
        <w:rPr>
          <w:lang w:val="es-US"/>
        </w:rPr>
        <w:t>Si tiene alguna pregunta sobre esta Notificación, no dude en ponerse en contacto con nosotros.</w:t>
      </w:r>
    </w:p>
    <w:p w14:paraId="1013E704" w14:textId="0089B645" w:rsidR="0051206A" w:rsidRPr="00171971" w:rsidRDefault="0051206A" w:rsidP="008A553E">
      <w:pPr>
        <w:spacing w:after="240"/>
        <w:rPr>
          <w:b/>
          <w:lang w:val="es-US"/>
        </w:rPr>
      </w:pPr>
      <w:r w:rsidRPr="00171971">
        <w:rPr>
          <w:lang w:val="es-US"/>
        </w:rPr>
        <w:t xml:space="preserve">En nombre del </w:t>
      </w:r>
      <w:r w:rsidR="000A71F3" w:rsidRPr="00171971">
        <w:rPr>
          <w:lang w:val="es-US"/>
        </w:rPr>
        <w:t>Comprador</w:t>
      </w:r>
    </w:p>
    <w:p w14:paraId="66924989" w14:textId="58B40EF2" w:rsidR="0051206A" w:rsidRPr="00171971" w:rsidRDefault="0051206A" w:rsidP="008A553E">
      <w:pPr>
        <w:tabs>
          <w:tab w:val="right" w:leader="underscore" w:pos="6379"/>
        </w:tabs>
        <w:spacing w:after="240"/>
        <w:rPr>
          <w:lang w:val="es-US"/>
        </w:rPr>
      </w:pPr>
      <w:r w:rsidRPr="00171971">
        <w:rPr>
          <w:b/>
          <w:lang w:val="es-US"/>
        </w:rPr>
        <w:t>Firma:</w:t>
      </w:r>
      <w:r w:rsidRPr="00171971">
        <w:rPr>
          <w:lang w:val="es-US"/>
        </w:rPr>
        <w:t xml:space="preserve"> </w:t>
      </w:r>
      <w:r w:rsidR="008A553E" w:rsidRPr="00171971">
        <w:rPr>
          <w:lang w:val="es-US"/>
        </w:rPr>
        <w:tab/>
      </w:r>
    </w:p>
    <w:p w14:paraId="6D22610B" w14:textId="2FDDDD96" w:rsidR="0051206A" w:rsidRPr="00171971" w:rsidRDefault="0051206A" w:rsidP="008A553E">
      <w:pPr>
        <w:tabs>
          <w:tab w:val="right" w:leader="underscore" w:pos="6379"/>
        </w:tabs>
        <w:spacing w:after="240"/>
        <w:rPr>
          <w:lang w:val="es-US"/>
        </w:rPr>
      </w:pPr>
      <w:r w:rsidRPr="00171971">
        <w:rPr>
          <w:b/>
          <w:lang w:val="es-US"/>
        </w:rPr>
        <w:t>Nombre:</w:t>
      </w:r>
      <w:r w:rsidR="008A553E" w:rsidRPr="00171971">
        <w:rPr>
          <w:lang w:val="es-US"/>
        </w:rPr>
        <w:tab/>
      </w:r>
    </w:p>
    <w:p w14:paraId="0C9A6DCB" w14:textId="3B2B3D6A" w:rsidR="0051206A" w:rsidRPr="00171971" w:rsidRDefault="0051206A" w:rsidP="008A553E">
      <w:pPr>
        <w:tabs>
          <w:tab w:val="right" w:leader="underscore" w:pos="6379"/>
        </w:tabs>
        <w:spacing w:after="240"/>
        <w:rPr>
          <w:lang w:val="es-US"/>
        </w:rPr>
      </w:pPr>
      <w:r w:rsidRPr="00171971">
        <w:rPr>
          <w:b/>
          <w:lang w:val="es-US"/>
        </w:rPr>
        <w:t>Título / cargo:</w:t>
      </w:r>
      <w:r w:rsidRPr="00171971">
        <w:rPr>
          <w:lang w:val="es-US"/>
        </w:rPr>
        <w:t xml:space="preserve"> </w:t>
      </w:r>
      <w:r w:rsidR="008A553E" w:rsidRPr="00171971">
        <w:rPr>
          <w:lang w:val="es-US"/>
        </w:rPr>
        <w:tab/>
      </w:r>
    </w:p>
    <w:p w14:paraId="1E84ACAE" w14:textId="5C06D281" w:rsidR="0051206A" w:rsidRPr="00171971" w:rsidRDefault="0051206A" w:rsidP="008A553E">
      <w:pPr>
        <w:tabs>
          <w:tab w:val="right" w:leader="underscore" w:pos="6379"/>
        </w:tabs>
        <w:spacing w:after="240"/>
        <w:rPr>
          <w:lang w:val="es-US"/>
        </w:rPr>
      </w:pPr>
      <w:r w:rsidRPr="00171971">
        <w:rPr>
          <w:b/>
          <w:lang w:val="es-US"/>
        </w:rPr>
        <w:t>Teléfono:</w:t>
      </w:r>
      <w:r w:rsidR="008A553E" w:rsidRPr="00171971">
        <w:rPr>
          <w:lang w:val="es-US"/>
        </w:rPr>
        <w:t xml:space="preserve"> </w:t>
      </w:r>
      <w:r w:rsidR="008A553E" w:rsidRPr="00171971">
        <w:rPr>
          <w:lang w:val="es-US"/>
        </w:rPr>
        <w:tab/>
      </w:r>
    </w:p>
    <w:p w14:paraId="0A5CE416" w14:textId="2344F1AE" w:rsidR="0006620D" w:rsidRPr="00171971" w:rsidRDefault="0051206A" w:rsidP="008A553E">
      <w:pPr>
        <w:tabs>
          <w:tab w:val="right" w:leader="underscore" w:pos="6379"/>
        </w:tabs>
        <w:spacing w:after="200"/>
        <w:rPr>
          <w:lang w:val="es-US"/>
        </w:rPr>
      </w:pPr>
      <w:r w:rsidRPr="00171971">
        <w:rPr>
          <w:b/>
          <w:lang w:val="es-US"/>
        </w:rPr>
        <w:t>Email:</w:t>
      </w:r>
      <w:r w:rsidRPr="00171971">
        <w:rPr>
          <w:lang w:val="es-US"/>
        </w:rPr>
        <w:tab/>
      </w:r>
    </w:p>
    <w:p w14:paraId="18F612C5" w14:textId="28A6D4F8" w:rsidR="0051206A" w:rsidRPr="00171971" w:rsidRDefault="0051206A" w:rsidP="008A553E">
      <w:pPr>
        <w:tabs>
          <w:tab w:val="right" w:leader="underscore" w:pos="6379"/>
        </w:tabs>
        <w:spacing w:after="200"/>
        <w:rPr>
          <w:b/>
          <w:bCs/>
          <w:sz w:val="36"/>
          <w:lang w:val="es-US"/>
        </w:rPr>
      </w:pPr>
      <w:r w:rsidRPr="00171971">
        <w:rPr>
          <w:bCs/>
          <w:lang w:val="es-US"/>
        </w:rPr>
        <w:br w:type="page"/>
      </w:r>
    </w:p>
    <w:p w14:paraId="3A4479D6" w14:textId="3C142584" w:rsidR="009A18BA" w:rsidRPr="00171971" w:rsidRDefault="009A18BA" w:rsidP="00171971">
      <w:pPr>
        <w:pStyle w:val="Tabla8titulo"/>
      </w:pPr>
      <w:bookmarkStart w:id="231" w:name="_Toc494182759"/>
      <w:bookmarkStart w:id="232" w:name="_Toc136871315"/>
      <w:r w:rsidRPr="00316A0C">
        <w:lastRenderedPageBreak/>
        <w:t>Formulario de Divulgación de la Propiedad Efectiva</w:t>
      </w:r>
      <w:bookmarkEnd w:id="231"/>
      <w:bookmarkEnd w:id="232"/>
    </w:p>
    <w:tbl>
      <w:tblPr>
        <w:tblStyle w:val="Tablaconcuadrcula"/>
        <w:tblW w:w="0" w:type="auto"/>
        <w:tblLook w:val="04A0" w:firstRow="1" w:lastRow="0" w:firstColumn="1" w:lastColumn="0" w:noHBand="0" w:noVBand="1"/>
      </w:tblPr>
      <w:tblGrid>
        <w:gridCol w:w="8990"/>
      </w:tblGrid>
      <w:tr w:rsidR="009A18BA" w:rsidRPr="00C07A11" w14:paraId="5DF14FCD" w14:textId="77777777" w:rsidTr="00C33F1C">
        <w:tc>
          <w:tcPr>
            <w:tcW w:w="9576" w:type="dxa"/>
          </w:tcPr>
          <w:p w14:paraId="7002CB13" w14:textId="77777777" w:rsidR="009A18BA" w:rsidRPr="0004204B" w:rsidRDefault="009A18BA" w:rsidP="00C33F1C">
            <w:pPr>
              <w:spacing w:before="120"/>
              <w:rPr>
                <w:i/>
                <w:lang w:val="es-ES"/>
              </w:rPr>
            </w:pPr>
            <w:r w:rsidRPr="0004204B">
              <w:rPr>
                <w:i/>
                <w:lang w:val="es-ES"/>
              </w:rPr>
              <w:t>INSTRUCCIONES A LOS LICITANTES: SUPRIMIR ESTA CASILLA UNA VEZ QUE</w:t>
            </w:r>
            <w:r w:rsidRPr="00891948">
              <w:rPr>
                <w:i/>
                <w:lang w:val="es-ES"/>
              </w:rPr>
              <w:t xml:space="preserve"> SE HA COMPLETADO EL </w:t>
            </w:r>
            <w:r>
              <w:rPr>
                <w:i/>
                <w:lang w:val="es-ES"/>
              </w:rPr>
              <w:t>FORMULARIO</w:t>
            </w:r>
          </w:p>
          <w:p w14:paraId="36358AEB" w14:textId="77777777" w:rsidR="009A18BA" w:rsidRPr="0004204B" w:rsidRDefault="009A18BA" w:rsidP="00C33F1C">
            <w:pPr>
              <w:rPr>
                <w:i/>
                <w:lang w:val="es-ES"/>
              </w:rPr>
            </w:pPr>
          </w:p>
          <w:p w14:paraId="3F1F2C51" w14:textId="77777777" w:rsidR="009A18BA" w:rsidRPr="0004204B" w:rsidRDefault="009A18BA" w:rsidP="00C33F1C">
            <w:pPr>
              <w:jc w:val="both"/>
              <w:rPr>
                <w:i/>
                <w:lang w:val="es-ES"/>
              </w:rPr>
            </w:pPr>
            <w:r w:rsidRPr="0004204B">
              <w:rPr>
                <w:i/>
                <w:lang w:val="es-ES"/>
              </w:rPr>
              <w:t>Este Formulario de Divulgaci</w:t>
            </w:r>
            <w:r w:rsidRPr="0004204B">
              <w:rPr>
                <w:rFonts w:hint="eastAsia"/>
                <w:i/>
                <w:lang w:val="es-ES"/>
              </w:rPr>
              <w:t>ó</w:t>
            </w:r>
            <w:r w:rsidRPr="0004204B">
              <w:rPr>
                <w:i/>
                <w:lang w:val="es-ES"/>
              </w:rPr>
              <w:t>n de la Propiedad Efectiva ("Formulario") debe ser completado por el Licitante seleccionado. En caso de una APCA, el Licitante debe enviar un Formulario por separado para cada miembro. La informaci</w:t>
            </w:r>
            <w:r w:rsidRPr="0004204B">
              <w:rPr>
                <w:rFonts w:hint="eastAsia"/>
                <w:i/>
                <w:lang w:val="es-ES"/>
              </w:rPr>
              <w:t>ó</w:t>
            </w:r>
            <w:r w:rsidRPr="0004204B">
              <w:rPr>
                <w:i/>
                <w:lang w:val="es-ES"/>
              </w:rPr>
              <w:t>n de titularidad real que se presentar</w:t>
            </w:r>
            <w:r w:rsidRPr="0004204B">
              <w:rPr>
                <w:rFonts w:hint="eastAsia"/>
                <w:i/>
                <w:lang w:val="es-ES"/>
              </w:rPr>
              <w:t>á</w:t>
            </w:r>
            <w:r w:rsidRPr="0004204B">
              <w:rPr>
                <w:i/>
                <w:lang w:val="es-ES"/>
              </w:rPr>
              <w:t xml:space="preserve"> en este Formulario deber</w:t>
            </w:r>
            <w:r w:rsidRPr="0004204B">
              <w:rPr>
                <w:rFonts w:hint="eastAsia"/>
                <w:i/>
                <w:lang w:val="es-ES"/>
              </w:rPr>
              <w:t>á</w:t>
            </w:r>
            <w:r w:rsidRPr="0004204B">
              <w:rPr>
                <w:i/>
                <w:lang w:val="es-ES"/>
              </w:rPr>
              <w:t xml:space="preserve"> ser la vigente a la fecha de su presentaci</w:t>
            </w:r>
            <w:r w:rsidRPr="0004204B">
              <w:rPr>
                <w:rFonts w:hint="eastAsia"/>
                <w:i/>
                <w:lang w:val="es-ES"/>
              </w:rPr>
              <w:t>ó</w:t>
            </w:r>
            <w:r w:rsidRPr="0004204B">
              <w:rPr>
                <w:i/>
                <w:lang w:val="es-ES"/>
              </w:rPr>
              <w:t>n.</w:t>
            </w:r>
          </w:p>
          <w:p w14:paraId="29F3FC30" w14:textId="77777777" w:rsidR="009A18BA" w:rsidRDefault="009A18BA" w:rsidP="00C33F1C">
            <w:pPr>
              <w:rPr>
                <w:rFonts w:ascii="Arial" w:hAnsi="Arial" w:cs="Arial"/>
                <w:color w:val="212121"/>
                <w:shd w:val="clear" w:color="auto" w:fill="FFFFFF"/>
                <w:lang w:val="es-ES"/>
              </w:rPr>
            </w:pPr>
            <w:r w:rsidRPr="0004204B">
              <w:rPr>
                <w:lang w:val="es-ES"/>
              </w:rPr>
              <w:br/>
            </w:r>
            <w:r w:rsidRPr="0004204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01E9256" w14:textId="77777777" w:rsidR="009A18BA" w:rsidRDefault="009A18BA" w:rsidP="00C33F1C">
            <w:pPr>
              <w:rPr>
                <w:rFonts w:ascii="Arial" w:hAnsi="Arial" w:cs="Arial"/>
                <w:color w:val="212121"/>
                <w:shd w:val="clear" w:color="auto" w:fill="FFFFFF"/>
                <w:lang w:val="es-ES"/>
              </w:rPr>
            </w:pPr>
          </w:p>
          <w:p w14:paraId="7FE098FF" w14:textId="77777777" w:rsidR="009A18BA" w:rsidRPr="0004204B" w:rsidRDefault="009A18BA" w:rsidP="00C33F1C">
            <w:pPr>
              <w:ind w:left="360"/>
              <w:rPr>
                <w:i/>
                <w:lang w:val="es-ES"/>
              </w:rPr>
            </w:pPr>
            <w:r w:rsidRPr="0004204B">
              <w:rPr>
                <w:i/>
                <w:lang w:val="es-ES"/>
              </w:rPr>
              <w:t xml:space="preserve">• poseer directa o indirectamente el 25% o más de las acciones </w:t>
            </w:r>
          </w:p>
          <w:p w14:paraId="665A71D6" w14:textId="77777777" w:rsidR="009A18BA" w:rsidRPr="0004204B" w:rsidRDefault="009A18BA" w:rsidP="00C33F1C">
            <w:pPr>
              <w:ind w:left="360"/>
              <w:rPr>
                <w:i/>
                <w:lang w:val="es-ES"/>
              </w:rPr>
            </w:pPr>
            <w:r w:rsidRPr="0004204B">
              <w:rPr>
                <w:i/>
                <w:lang w:val="es-ES"/>
              </w:rPr>
              <w:t xml:space="preserve">• poseer directa o indirectamente el 25% o más de los derechos de voto </w:t>
            </w:r>
          </w:p>
          <w:p w14:paraId="36CDFAAE" w14:textId="77777777" w:rsidR="009A18BA" w:rsidRPr="0004204B" w:rsidRDefault="009A18BA" w:rsidP="00C33F1C">
            <w:pPr>
              <w:ind w:left="360"/>
              <w:rPr>
                <w:i/>
                <w:lang w:val="es-ES"/>
              </w:rPr>
            </w:pPr>
            <w:r w:rsidRPr="0004204B">
              <w:rPr>
                <w:i/>
                <w:lang w:val="es-ES"/>
              </w:rPr>
              <w:t>• tener directa o indirectamente el derecho de nombrar a la mayoría del consejo de administración u órgano de gobierno equivalente del Licitante</w:t>
            </w:r>
          </w:p>
          <w:p w14:paraId="1716BA2F" w14:textId="77777777" w:rsidR="009A18BA" w:rsidRDefault="009A18BA" w:rsidP="00C33F1C">
            <w:pPr>
              <w:tabs>
                <w:tab w:val="right" w:pos="9000"/>
              </w:tabs>
              <w:rPr>
                <w:b/>
                <w:lang w:val="es-ES"/>
              </w:rPr>
            </w:pPr>
          </w:p>
        </w:tc>
      </w:tr>
    </w:tbl>
    <w:p w14:paraId="0D8F4431" w14:textId="77777777" w:rsidR="009A18BA" w:rsidRPr="00316A0C" w:rsidRDefault="009A18BA" w:rsidP="009A18BA">
      <w:pPr>
        <w:tabs>
          <w:tab w:val="right" w:pos="9000"/>
        </w:tabs>
        <w:rPr>
          <w:b/>
          <w:lang w:val="es-ES"/>
        </w:rPr>
      </w:pPr>
    </w:p>
    <w:p w14:paraId="4C37C1AC" w14:textId="77777777" w:rsidR="009A18BA" w:rsidRPr="00316A0C" w:rsidRDefault="009A18BA" w:rsidP="009A18BA">
      <w:pPr>
        <w:tabs>
          <w:tab w:val="right" w:pos="9000"/>
        </w:tabs>
        <w:rPr>
          <w:i/>
          <w:lang w:val="es-ES"/>
        </w:rPr>
      </w:pPr>
      <w:r w:rsidRPr="00316A0C">
        <w:rPr>
          <w:b/>
          <w:lang w:val="es-ES"/>
        </w:rPr>
        <w:t>No. SDO:</w:t>
      </w:r>
      <w:r w:rsidRPr="00316A0C">
        <w:rPr>
          <w:lang w:val="es-ES"/>
        </w:rPr>
        <w:t xml:space="preserve"> </w:t>
      </w:r>
      <w:r w:rsidRPr="00316A0C">
        <w:rPr>
          <w:i/>
          <w:lang w:val="es-ES"/>
        </w:rPr>
        <w:t>[ingrese el número de la Solicitud de Ofertas]</w:t>
      </w:r>
    </w:p>
    <w:p w14:paraId="120DD454" w14:textId="77777777" w:rsidR="009A18BA" w:rsidRPr="00316A0C" w:rsidRDefault="009A18BA" w:rsidP="009A18BA">
      <w:pPr>
        <w:rPr>
          <w:i/>
          <w:lang w:val="es-ES"/>
        </w:rPr>
      </w:pPr>
      <w:r w:rsidRPr="00316A0C">
        <w:rPr>
          <w:b/>
          <w:lang w:val="es-ES"/>
        </w:rPr>
        <w:t>Solicitud de Oferta</w:t>
      </w:r>
      <w:r w:rsidRPr="00316A0C">
        <w:rPr>
          <w:lang w:val="es-ES"/>
        </w:rPr>
        <w:t xml:space="preserve">: </w:t>
      </w:r>
      <w:r w:rsidRPr="00316A0C">
        <w:rPr>
          <w:i/>
          <w:lang w:val="es-ES"/>
        </w:rPr>
        <w:t>[ingrese la identificación]</w:t>
      </w:r>
    </w:p>
    <w:p w14:paraId="3797631F" w14:textId="77777777" w:rsidR="009A18BA" w:rsidRPr="00316A0C" w:rsidRDefault="009A18BA" w:rsidP="009A18BA">
      <w:pPr>
        <w:tabs>
          <w:tab w:val="right" w:pos="9000"/>
        </w:tabs>
        <w:rPr>
          <w:lang w:val="es-ES"/>
        </w:rPr>
      </w:pPr>
    </w:p>
    <w:p w14:paraId="45C2767A" w14:textId="290B8012" w:rsidR="009A18BA" w:rsidRPr="00316A0C" w:rsidRDefault="009A18BA" w:rsidP="009A18BA">
      <w:pPr>
        <w:rPr>
          <w:b/>
          <w:lang w:val="es-ES"/>
        </w:rPr>
      </w:pPr>
      <w:r w:rsidRPr="00316A0C">
        <w:rPr>
          <w:lang w:val="es-ES"/>
        </w:rPr>
        <w:t xml:space="preserve">A: </w:t>
      </w:r>
      <w:r w:rsidRPr="00316A0C">
        <w:rPr>
          <w:b/>
          <w:lang w:val="es-ES"/>
        </w:rPr>
        <w:t>[</w:t>
      </w:r>
      <w:r w:rsidRPr="00316A0C">
        <w:rPr>
          <w:b/>
          <w:i/>
          <w:lang w:val="es-ES"/>
        </w:rPr>
        <w:t xml:space="preserve">ingrese el nombre completo del </w:t>
      </w:r>
      <w:r w:rsidR="00017DA3">
        <w:rPr>
          <w:b/>
          <w:i/>
          <w:lang w:val="es-ES"/>
        </w:rPr>
        <w:t>Comprador</w:t>
      </w:r>
      <w:r w:rsidRPr="00316A0C">
        <w:rPr>
          <w:b/>
          <w:lang w:val="es-ES"/>
        </w:rPr>
        <w:t>]</w:t>
      </w:r>
    </w:p>
    <w:p w14:paraId="5047F478" w14:textId="77777777" w:rsidR="009A18BA" w:rsidRPr="00316A0C" w:rsidRDefault="009A18BA" w:rsidP="009A1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737A8ABD" w14:textId="77777777" w:rsidR="009A18BA" w:rsidRPr="00316A0C" w:rsidRDefault="009A18BA" w:rsidP="009A18BA">
      <w:pPr>
        <w:tabs>
          <w:tab w:val="right" w:pos="9000"/>
        </w:tabs>
        <w:jc w:val="both"/>
        <w:rPr>
          <w:i/>
          <w:lang w:val="es-ES"/>
        </w:rPr>
      </w:pPr>
      <w:r w:rsidRPr="00316A0C">
        <w:rPr>
          <w:i/>
          <w:lang w:val="es-ES"/>
        </w:rPr>
        <w:t>En respuesta a su solicitud en la Carta de Aceptaci</w:t>
      </w:r>
      <w:r w:rsidRPr="00316A0C">
        <w:rPr>
          <w:rFonts w:hint="eastAsia"/>
          <w:i/>
          <w:lang w:val="es-ES"/>
        </w:rPr>
        <w:t>ó</w:t>
      </w:r>
      <w:r w:rsidRPr="00316A0C">
        <w:rPr>
          <w:i/>
          <w:lang w:val="es-ES"/>
        </w:rPr>
        <w:t>n fechada [inserte la fecha de la Carta de Aceptaci</w:t>
      </w:r>
      <w:r w:rsidRPr="00316A0C">
        <w:rPr>
          <w:rFonts w:hint="eastAsia"/>
          <w:i/>
          <w:lang w:val="es-ES"/>
        </w:rPr>
        <w:t>ó</w:t>
      </w:r>
      <w:r w:rsidRPr="00316A0C">
        <w:rPr>
          <w:i/>
          <w:lang w:val="es-ES"/>
        </w:rPr>
        <w:t>n] para proporcionar informaci</w:t>
      </w:r>
      <w:r w:rsidRPr="00316A0C">
        <w:rPr>
          <w:rFonts w:hint="eastAsia"/>
          <w:i/>
          <w:lang w:val="es-ES"/>
        </w:rPr>
        <w:t>ó</w:t>
      </w:r>
      <w:r w:rsidRPr="00316A0C">
        <w:rPr>
          <w:i/>
          <w:lang w:val="es-ES"/>
        </w:rPr>
        <w:t>n adicional sobre la titularidad real: [seleccione una opci</w:t>
      </w:r>
      <w:r w:rsidRPr="00316A0C">
        <w:rPr>
          <w:rFonts w:hint="eastAsia"/>
          <w:i/>
          <w:lang w:val="es-ES"/>
        </w:rPr>
        <w:t>ó</w:t>
      </w:r>
      <w:r w:rsidRPr="00316A0C">
        <w:rPr>
          <w:i/>
          <w:lang w:val="es-ES"/>
        </w:rPr>
        <w:t>n seg</w:t>
      </w:r>
      <w:r w:rsidRPr="00316A0C">
        <w:rPr>
          <w:rFonts w:hint="eastAsia"/>
          <w:i/>
          <w:lang w:val="es-ES"/>
        </w:rPr>
        <w:t>ú</w:t>
      </w:r>
      <w:r w:rsidRPr="00316A0C">
        <w:rPr>
          <w:i/>
          <w:lang w:val="es-ES"/>
        </w:rPr>
        <w:t>n corresponda y elimine las opciones que no son aplicables:]</w:t>
      </w:r>
    </w:p>
    <w:p w14:paraId="3F296B1F" w14:textId="77777777" w:rsidR="009A18BA" w:rsidRPr="00316A0C" w:rsidRDefault="009A18BA" w:rsidP="009A18BA">
      <w:pPr>
        <w:tabs>
          <w:tab w:val="right" w:pos="9000"/>
        </w:tabs>
        <w:rPr>
          <w:i/>
          <w:lang w:val="es-ES"/>
        </w:rPr>
      </w:pPr>
    </w:p>
    <w:p w14:paraId="32FF64D8" w14:textId="77777777" w:rsidR="009A18BA" w:rsidRPr="00316A0C" w:rsidRDefault="009A18BA" w:rsidP="009A18BA">
      <w:pPr>
        <w:tabs>
          <w:tab w:val="right" w:pos="9000"/>
        </w:tabs>
        <w:rPr>
          <w:lang w:val="es-ES"/>
        </w:rPr>
      </w:pPr>
      <w:r w:rsidRPr="00316A0C">
        <w:rPr>
          <w:lang w:val="es-ES"/>
        </w:rPr>
        <w:t>(i) por la presente proporcionamos la siguiente información sobre la Propiedad Efectiva</w:t>
      </w:r>
    </w:p>
    <w:p w14:paraId="0ACC917B" w14:textId="77777777" w:rsidR="009A18BA" w:rsidRPr="00316A0C" w:rsidRDefault="009A18BA" w:rsidP="009A18BA">
      <w:pPr>
        <w:rPr>
          <w:lang w:val="es-ES"/>
        </w:rPr>
      </w:pPr>
    </w:p>
    <w:p w14:paraId="64F5DB72" w14:textId="77777777" w:rsidR="009A18BA" w:rsidRPr="00316A0C" w:rsidRDefault="009A18BA" w:rsidP="009A18BA">
      <w:pPr>
        <w:rPr>
          <w:b/>
          <w:lang w:val="es-ES"/>
        </w:rPr>
      </w:pPr>
      <w:r w:rsidRPr="00316A0C">
        <w:rPr>
          <w:b/>
          <w:lang w:val="es-ES"/>
        </w:rPr>
        <w:t xml:space="preserve">Detalles de la Propiedad Efectiva </w:t>
      </w:r>
    </w:p>
    <w:p w14:paraId="46F0945B" w14:textId="77777777" w:rsidR="009A18BA" w:rsidRPr="00316A0C" w:rsidRDefault="009A18BA" w:rsidP="009A18BA">
      <w:pPr>
        <w:rPr>
          <w:b/>
          <w:lang w:val="es-ES"/>
        </w:rPr>
      </w:pPr>
    </w:p>
    <w:tbl>
      <w:tblPr>
        <w:tblW w:w="94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083"/>
        <w:gridCol w:w="1973"/>
        <w:gridCol w:w="2403"/>
      </w:tblGrid>
      <w:tr w:rsidR="009A18BA" w:rsidRPr="00C07A11" w14:paraId="7AE8F722" w14:textId="77777777" w:rsidTr="00171971">
        <w:trPr>
          <w:trHeight w:val="1833"/>
          <w:tblHeader/>
        </w:trPr>
        <w:tc>
          <w:tcPr>
            <w:tcW w:w="2978" w:type="dxa"/>
            <w:shd w:val="clear" w:color="auto" w:fill="auto"/>
            <w:vAlign w:val="center"/>
          </w:tcPr>
          <w:p w14:paraId="16784F23"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Identidad del Propietario Efectivo</w:t>
            </w:r>
          </w:p>
          <w:p w14:paraId="2080B0A8" w14:textId="77777777" w:rsidR="009A18BA" w:rsidRPr="00171971" w:rsidRDefault="009A18BA" w:rsidP="00C33F1C">
            <w:pPr>
              <w:pStyle w:val="Textoindependiente"/>
              <w:spacing w:before="40" w:after="160"/>
              <w:jc w:val="center"/>
              <w:rPr>
                <w:i/>
                <w:sz w:val="21"/>
                <w:szCs w:val="21"/>
                <w:lang w:val="es-ES"/>
              </w:rPr>
            </w:pPr>
          </w:p>
        </w:tc>
        <w:tc>
          <w:tcPr>
            <w:tcW w:w="2083" w:type="dxa"/>
            <w:shd w:val="clear" w:color="auto" w:fill="auto"/>
            <w:vAlign w:val="center"/>
          </w:tcPr>
          <w:p w14:paraId="0405E6B1"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Tiene participación directa o indirecta del 25% o más de las acciones</w:t>
            </w:r>
          </w:p>
          <w:p w14:paraId="716FB69E"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(Sí / No)</w:t>
            </w:r>
          </w:p>
          <w:p w14:paraId="65BDAC94" w14:textId="77777777" w:rsidR="009A18BA" w:rsidRPr="00171971" w:rsidRDefault="009A18BA" w:rsidP="00C33F1C">
            <w:pPr>
              <w:pStyle w:val="Textoindependiente"/>
              <w:spacing w:before="40" w:after="160"/>
              <w:jc w:val="center"/>
              <w:rPr>
                <w:i/>
                <w:sz w:val="21"/>
                <w:szCs w:val="21"/>
                <w:lang w:val="es-ES"/>
              </w:rPr>
            </w:pPr>
          </w:p>
        </w:tc>
        <w:tc>
          <w:tcPr>
            <w:tcW w:w="1973" w:type="dxa"/>
            <w:shd w:val="clear" w:color="auto" w:fill="auto"/>
            <w:vAlign w:val="center"/>
          </w:tcPr>
          <w:p w14:paraId="38929A3C"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Tiene directa o indirectamente el 25% o más de los derechos de voto</w:t>
            </w:r>
          </w:p>
          <w:p w14:paraId="6B33BBEC"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(Sí / No)</w:t>
            </w:r>
          </w:p>
          <w:p w14:paraId="3ABD3B8E" w14:textId="77777777" w:rsidR="009A18BA" w:rsidRPr="00171971" w:rsidRDefault="009A18BA" w:rsidP="00C33F1C">
            <w:pPr>
              <w:pStyle w:val="Textoindependiente"/>
              <w:spacing w:before="40" w:after="160"/>
              <w:jc w:val="center"/>
              <w:rPr>
                <w:sz w:val="21"/>
                <w:szCs w:val="21"/>
                <w:lang w:val="es-ES"/>
              </w:rPr>
            </w:pPr>
          </w:p>
        </w:tc>
        <w:tc>
          <w:tcPr>
            <w:tcW w:w="2403" w:type="dxa"/>
            <w:shd w:val="clear" w:color="auto" w:fill="auto"/>
            <w:vAlign w:val="center"/>
          </w:tcPr>
          <w:p w14:paraId="5D860E8C" w14:textId="635941E9" w:rsidR="009A18BA" w:rsidRPr="00171971" w:rsidRDefault="009A18BA" w:rsidP="00C33F1C">
            <w:pPr>
              <w:pStyle w:val="Textoindependiente"/>
              <w:spacing w:before="40" w:after="160"/>
              <w:jc w:val="center"/>
              <w:rPr>
                <w:sz w:val="21"/>
                <w:szCs w:val="21"/>
                <w:lang w:val="es-ES"/>
              </w:rPr>
            </w:pPr>
            <w:r w:rsidRPr="00171971">
              <w:rPr>
                <w:sz w:val="21"/>
                <w:szCs w:val="21"/>
                <w:lang w:val="es-ES"/>
              </w:rPr>
              <w:t>Tiene directa o indirectamente el derecho a designar a la mayoría del consejo de administración, junta directiva o del órgano de gobierno equivalente del Licitante</w:t>
            </w:r>
            <w:r w:rsidR="00171971">
              <w:rPr>
                <w:sz w:val="21"/>
                <w:szCs w:val="21"/>
                <w:lang w:val="es-ES"/>
              </w:rPr>
              <w:t xml:space="preserve"> </w:t>
            </w:r>
            <w:r w:rsidRPr="00171971">
              <w:rPr>
                <w:sz w:val="21"/>
                <w:szCs w:val="21"/>
                <w:lang w:val="es-ES"/>
              </w:rPr>
              <w:t>(Sí / No)</w:t>
            </w:r>
          </w:p>
        </w:tc>
      </w:tr>
      <w:tr w:rsidR="009A18BA" w:rsidRPr="00C07A11" w14:paraId="1E521331" w14:textId="77777777" w:rsidTr="00171971">
        <w:trPr>
          <w:trHeight w:val="1240"/>
        </w:trPr>
        <w:tc>
          <w:tcPr>
            <w:tcW w:w="2978" w:type="dxa"/>
            <w:shd w:val="clear" w:color="auto" w:fill="auto"/>
          </w:tcPr>
          <w:p w14:paraId="565DD13B" w14:textId="4B6C9495" w:rsidR="009A18BA" w:rsidRPr="00316A0C" w:rsidRDefault="009A18BA" w:rsidP="00C33F1C">
            <w:pPr>
              <w:rPr>
                <w:lang w:val="es-ES"/>
              </w:rPr>
            </w:pPr>
            <w:r w:rsidRPr="00316A0C">
              <w:rPr>
                <w:i/>
                <w:color w:val="212121"/>
                <w:shd w:val="clear" w:color="auto" w:fill="FFFFFF"/>
                <w:lang w:val="es-ES"/>
              </w:rPr>
              <w:t>[incluya el nombre completo (apellidos, primer nombre), nacionalidad, país de residencia]</w:t>
            </w:r>
            <w:r w:rsidRPr="00316A0C">
              <w:rPr>
                <w:lang w:val="es-ES"/>
              </w:rPr>
              <w:t xml:space="preserve"> </w:t>
            </w:r>
          </w:p>
        </w:tc>
        <w:tc>
          <w:tcPr>
            <w:tcW w:w="2083" w:type="dxa"/>
            <w:shd w:val="clear" w:color="auto" w:fill="auto"/>
          </w:tcPr>
          <w:p w14:paraId="6830A444" w14:textId="77777777" w:rsidR="009A18BA" w:rsidRPr="00316A0C" w:rsidRDefault="009A18BA" w:rsidP="00C33F1C">
            <w:pPr>
              <w:pStyle w:val="Textoindependiente"/>
              <w:spacing w:before="40" w:after="160"/>
              <w:jc w:val="center"/>
              <w:rPr>
                <w:rFonts w:ascii="Wingdings 2" w:hAnsi="Wingdings 2"/>
                <w:sz w:val="52"/>
                <w:szCs w:val="52"/>
                <w:lang w:val="es-ES"/>
              </w:rPr>
            </w:pPr>
          </w:p>
        </w:tc>
        <w:tc>
          <w:tcPr>
            <w:tcW w:w="1973" w:type="dxa"/>
            <w:shd w:val="clear" w:color="auto" w:fill="auto"/>
          </w:tcPr>
          <w:p w14:paraId="2D1AAAC2" w14:textId="77777777" w:rsidR="009A18BA" w:rsidRPr="00316A0C" w:rsidRDefault="009A18BA" w:rsidP="00C33F1C">
            <w:pPr>
              <w:pStyle w:val="Textoindependiente"/>
              <w:spacing w:before="40" w:after="160"/>
              <w:rPr>
                <w:lang w:val="es-ES"/>
              </w:rPr>
            </w:pPr>
          </w:p>
        </w:tc>
        <w:tc>
          <w:tcPr>
            <w:tcW w:w="2403" w:type="dxa"/>
            <w:shd w:val="clear" w:color="auto" w:fill="auto"/>
          </w:tcPr>
          <w:p w14:paraId="73159716" w14:textId="77777777" w:rsidR="009A18BA" w:rsidRPr="00316A0C" w:rsidRDefault="009A18BA" w:rsidP="00C33F1C">
            <w:pPr>
              <w:pStyle w:val="Textoindependiente"/>
              <w:spacing w:before="40" w:after="160"/>
              <w:rPr>
                <w:lang w:val="es-ES"/>
              </w:rPr>
            </w:pPr>
          </w:p>
        </w:tc>
      </w:tr>
    </w:tbl>
    <w:p w14:paraId="4DB6FD5E" w14:textId="77777777" w:rsidR="009A18BA" w:rsidRPr="00316A0C" w:rsidRDefault="009A18BA" w:rsidP="009A18BA">
      <w:pPr>
        <w:rPr>
          <w:lang w:val="es-ES"/>
        </w:rPr>
      </w:pPr>
    </w:p>
    <w:p w14:paraId="0022CC54" w14:textId="77777777" w:rsidR="009A18BA" w:rsidRPr="00316A0C" w:rsidRDefault="009A18BA" w:rsidP="009A18BA">
      <w:pPr>
        <w:rPr>
          <w:b/>
          <w:i/>
          <w:lang w:val="es-ES"/>
        </w:rPr>
      </w:pPr>
      <w:r>
        <w:rPr>
          <w:b/>
          <w:i/>
          <w:lang w:val="es-ES"/>
        </w:rPr>
        <w:t>O</w:t>
      </w:r>
      <w:r w:rsidRPr="00316A0C">
        <w:rPr>
          <w:b/>
          <w:i/>
          <w:lang w:val="es-ES"/>
        </w:rPr>
        <w:t xml:space="preserve"> bien</w:t>
      </w:r>
    </w:p>
    <w:p w14:paraId="52056970" w14:textId="77777777" w:rsidR="009A18BA" w:rsidRPr="00316A0C" w:rsidRDefault="009A18BA" w:rsidP="009A18BA">
      <w:pPr>
        <w:rPr>
          <w:i/>
          <w:lang w:val="es-ES"/>
        </w:rPr>
      </w:pPr>
    </w:p>
    <w:p w14:paraId="34AACD00" w14:textId="77777777" w:rsidR="009A18BA" w:rsidRPr="00316A0C" w:rsidRDefault="009A18BA" w:rsidP="009A18BA">
      <w:pPr>
        <w:ind w:left="284" w:hanging="284"/>
        <w:jc w:val="both"/>
        <w:rPr>
          <w:lang w:val="es-ES"/>
        </w:rPr>
      </w:pPr>
      <w:r w:rsidRPr="00316A0C">
        <w:rPr>
          <w:lang w:val="es-ES"/>
        </w:rPr>
        <w:t>(</w:t>
      </w:r>
      <w:proofErr w:type="spellStart"/>
      <w:r w:rsidRPr="00316A0C">
        <w:rPr>
          <w:lang w:val="es-ES"/>
        </w:rPr>
        <w:t>ii</w:t>
      </w:r>
      <w:proofErr w:type="spellEnd"/>
      <w:r w:rsidRPr="00316A0C">
        <w:rPr>
          <w:lang w:val="es-ES"/>
        </w:rPr>
        <w:t>) Declaramos que no hay ning</w:t>
      </w:r>
      <w:r w:rsidRPr="00316A0C">
        <w:rPr>
          <w:rFonts w:hint="eastAsia"/>
          <w:lang w:val="es-ES"/>
        </w:rPr>
        <w:t>ú</w:t>
      </w:r>
      <w:r w:rsidRPr="00316A0C">
        <w:rPr>
          <w:lang w:val="es-ES"/>
        </w:rPr>
        <w:t>n Propietario Efectivo que cumpla una o m</w:t>
      </w:r>
      <w:r w:rsidRPr="00316A0C">
        <w:rPr>
          <w:rFonts w:hint="eastAsia"/>
          <w:lang w:val="es-ES"/>
        </w:rPr>
        <w:t>á</w:t>
      </w:r>
      <w:r w:rsidRPr="00316A0C">
        <w:rPr>
          <w:lang w:val="es-ES"/>
        </w:rPr>
        <w:t>s de las siguientes condiciones:</w:t>
      </w:r>
    </w:p>
    <w:p w14:paraId="17873CAA" w14:textId="77777777" w:rsidR="009A18BA" w:rsidRPr="00316A0C" w:rsidRDefault="009A18BA" w:rsidP="004F16F0">
      <w:pPr>
        <w:pStyle w:val="Prrafodelista"/>
        <w:numPr>
          <w:ilvl w:val="0"/>
          <w:numId w:val="148"/>
        </w:numPr>
        <w:rPr>
          <w:lang w:val="es-ES"/>
        </w:rPr>
      </w:pPr>
      <w:r w:rsidRPr="00316A0C">
        <w:rPr>
          <w:lang w:val="es-ES"/>
        </w:rPr>
        <w:t>posee directa o indirectamente el 25% o m</w:t>
      </w:r>
      <w:r w:rsidRPr="00316A0C">
        <w:rPr>
          <w:rFonts w:hint="eastAsia"/>
          <w:lang w:val="es-ES"/>
        </w:rPr>
        <w:t>á</w:t>
      </w:r>
      <w:r w:rsidRPr="00316A0C">
        <w:rPr>
          <w:lang w:val="es-ES"/>
        </w:rPr>
        <w:t>s de las acciones</w:t>
      </w:r>
    </w:p>
    <w:p w14:paraId="3A2EFA0F" w14:textId="77777777" w:rsidR="009A18BA" w:rsidRPr="00316A0C" w:rsidRDefault="009A18BA" w:rsidP="004F16F0">
      <w:pPr>
        <w:pStyle w:val="Prrafodelista"/>
        <w:numPr>
          <w:ilvl w:val="0"/>
          <w:numId w:val="148"/>
        </w:numPr>
        <w:rPr>
          <w:lang w:val="es-ES"/>
        </w:rPr>
      </w:pPr>
      <w:r w:rsidRPr="00316A0C">
        <w:rPr>
          <w:lang w:val="es-ES"/>
        </w:rPr>
        <w:t>posee directa o indirectamente el 25% o m</w:t>
      </w:r>
      <w:r w:rsidRPr="00316A0C">
        <w:rPr>
          <w:rFonts w:hint="eastAsia"/>
          <w:lang w:val="es-ES"/>
        </w:rPr>
        <w:t>á</w:t>
      </w:r>
      <w:r w:rsidRPr="00316A0C">
        <w:rPr>
          <w:lang w:val="es-ES"/>
        </w:rPr>
        <w:t>s de los derechos de voto</w:t>
      </w:r>
    </w:p>
    <w:p w14:paraId="373BE30C" w14:textId="77777777" w:rsidR="009A18BA" w:rsidRPr="00316A0C" w:rsidRDefault="009A18BA" w:rsidP="004F16F0">
      <w:pPr>
        <w:pStyle w:val="Prrafodelista"/>
        <w:numPr>
          <w:ilvl w:val="0"/>
          <w:numId w:val="148"/>
        </w:numPr>
        <w:rPr>
          <w:lang w:val="es-ES"/>
        </w:rPr>
      </w:pPr>
      <w:r w:rsidRPr="00316A0C">
        <w:rPr>
          <w:lang w:val="es-ES"/>
        </w:rPr>
        <w:t>tiene directa o indirectamente el derecho de nombrar a la mayor</w:t>
      </w:r>
      <w:r w:rsidRPr="00316A0C">
        <w:rPr>
          <w:rFonts w:hint="eastAsia"/>
          <w:lang w:val="es-ES"/>
        </w:rPr>
        <w:t>í</w:t>
      </w:r>
      <w:r w:rsidRPr="00316A0C">
        <w:rPr>
          <w:lang w:val="es-ES"/>
        </w:rPr>
        <w:t>a del consejo de administraci</w:t>
      </w:r>
      <w:r w:rsidRPr="00316A0C">
        <w:rPr>
          <w:rFonts w:hint="eastAsia"/>
          <w:lang w:val="es-ES"/>
        </w:rPr>
        <w:t>ó</w:t>
      </w:r>
      <w:r w:rsidRPr="00316A0C">
        <w:rPr>
          <w:lang w:val="es-ES"/>
        </w:rPr>
        <w:t xml:space="preserve">n, junta directiva u </w:t>
      </w:r>
      <w:r w:rsidRPr="00316A0C">
        <w:rPr>
          <w:rFonts w:hint="eastAsia"/>
          <w:lang w:val="es-ES"/>
        </w:rPr>
        <w:t>ó</w:t>
      </w:r>
      <w:r w:rsidRPr="00316A0C">
        <w:rPr>
          <w:lang w:val="es-ES"/>
        </w:rPr>
        <w:t>rgano de gobierno equivalente del Licitante</w:t>
      </w:r>
    </w:p>
    <w:p w14:paraId="0F8215C9" w14:textId="77777777" w:rsidR="009A18BA" w:rsidRPr="00316A0C" w:rsidRDefault="009A18BA" w:rsidP="009A18BA">
      <w:pPr>
        <w:rPr>
          <w:i/>
          <w:lang w:val="es-ES"/>
        </w:rPr>
      </w:pPr>
    </w:p>
    <w:p w14:paraId="0C8A6C02" w14:textId="77777777" w:rsidR="009A18BA" w:rsidRPr="00316A0C" w:rsidRDefault="009A18BA" w:rsidP="009A18BA">
      <w:pPr>
        <w:rPr>
          <w:b/>
          <w:i/>
          <w:lang w:val="es-ES"/>
        </w:rPr>
      </w:pPr>
      <w:r>
        <w:rPr>
          <w:b/>
          <w:i/>
          <w:lang w:val="es-ES"/>
        </w:rPr>
        <w:t>O</w:t>
      </w:r>
      <w:r w:rsidRPr="00316A0C">
        <w:rPr>
          <w:b/>
          <w:i/>
          <w:lang w:val="es-ES"/>
        </w:rPr>
        <w:t xml:space="preserve"> bien </w:t>
      </w:r>
    </w:p>
    <w:p w14:paraId="355E2DBE" w14:textId="77777777" w:rsidR="009A18BA" w:rsidRPr="00316A0C" w:rsidRDefault="009A18BA" w:rsidP="009A18BA">
      <w:pPr>
        <w:ind w:left="142" w:hanging="142"/>
        <w:jc w:val="both"/>
        <w:rPr>
          <w:rFonts w:ascii="Arial" w:hAnsi="Arial" w:cs="Arial"/>
          <w:color w:val="212121"/>
          <w:shd w:val="clear" w:color="auto" w:fill="FFFFFF"/>
          <w:lang w:val="es-ES"/>
        </w:rPr>
      </w:pPr>
      <w:r w:rsidRPr="00316A0C">
        <w:rPr>
          <w:lang w:val="es-ES"/>
        </w:rPr>
        <w:br/>
        <w:t>(</w:t>
      </w:r>
      <w:proofErr w:type="spellStart"/>
      <w:r w:rsidRPr="00316A0C">
        <w:rPr>
          <w:lang w:val="es-ES"/>
        </w:rPr>
        <w:t>iii</w:t>
      </w:r>
      <w:proofErr w:type="spellEnd"/>
      <w:r w:rsidRPr="00316A0C">
        <w:rPr>
          <w:lang w:val="es-ES"/>
        </w:rPr>
        <w:t xml:space="preserve">) </w:t>
      </w:r>
      <w:r>
        <w:rPr>
          <w:lang w:val="es-ES"/>
        </w:rPr>
        <w:t xml:space="preserve"> </w:t>
      </w:r>
      <w:r w:rsidRPr="00316A0C">
        <w:rPr>
          <w:lang w:val="es-ES"/>
        </w:rPr>
        <w:t xml:space="preserve">Declaramos que no podemos identificar a ningún Propietario Efectivo que cumpla una o más de las siguientes condiciones: </w:t>
      </w:r>
      <w:r w:rsidRPr="00316A0C">
        <w:rPr>
          <w:i/>
          <w:lang w:val="es-ES"/>
        </w:rPr>
        <w:t>[</w:t>
      </w:r>
      <w:r w:rsidRPr="00D25684">
        <w:rPr>
          <w:lang w:val="es-ES"/>
        </w:rPr>
        <w:t>Si</w:t>
      </w:r>
      <w:r w:rsidRPr="00316A0C">
        <w:rPr>
          <w:i/>
          <w:lang w:val="es-ES"/>
        </w:rPr>
        <w:t xml:space="preserve"> se selecciona esta opción, el Licitante deberá explicar por qué no puede identificar a ningún Propietario Efectivo]:</w:t>
      </w:r>
    </w:p>
    <w:p w14:paraId="790DA185" w14:textId="77777777" w:rsidR="009A18BA" w:rsidRPr="00316A0C" w:rsidRDefault="009A18BA" w:rsidP="009A18BA">
      <w:pPr>
        <w:rPr>
          <w:rFonts w:ascii="Arial" w:hAnsi="Arial" w:cs="Arial"/>
          <w:color w:val="212121"/>
          <w:shd w:val="clear" w:color="auto" w:fill="FFFFFF"/>
          <w:lang w:val="es-ES"/>
        </w:rPr>
      </w:pPr>
    </w:p>
    <w:p w14:paraId="1AFA60CE" w14:textId="77777777" w:rsidR="009A18BA" w:rsidRPr="00316A0C" w:rsidRDefault="009A18BA" w:rsidP="004F16F0">
      <w:pPr>
        <w:pStyle w:val="Prrafodelista"/>
        <w:numPr>
          <w:ilvl w:val="0"/>
          <w:numId w:val="148"/>
        </w:numPr>
        <w:rPr>
          <w:lang w:val="es-ES"/>
        </w:rPr>
      </w:pPr>
      <w:r w:rsidRPr="00316A0C">
        <w:rPr>
          <w:lang w:val="es-ES"/>
        </w:rPr>
        <w:t>que posea directa o indirectamente el 25% o más de las acciones</w:t>
      </w:r>
    </w:p>
    <w:p w14:paraId="1260917C" w14:textId="77777777" w:rsidR="009A18BA" w:rsidRPr="00316A0C" w:rsidRDefault="009A18BA" w:rsidP="004F16F0">
      <w:pPr>
        <w:pStyle w:val="Prrafodelista"/>
        <w:numPr>
          <w:ilvl w:val="0"/>
          <w:numId w:val="148"/>
        </w:numPr>
        <w:rPr>
          <w:lang w:val="es-ES"/>
        </w:rPr>
      </w:pPr>
      <w:r w:rsidRPr="00316A0C">
        <w:rPr>
          <w:lang w:val="es-ES"/>
        </w:rPr>
        <w:t xml:space="preserve">que posea directa o indirectamente el 25% o más de los derechos de voto </w:t>
      </w:r>
    </w:p>
    <w:p w14:paraId="1DBA02F0" w14:textId="77777777" w:rsidR="009A18BA" w:rsidRPr="00316A0C" w:rsidRDefault="009A18BA" w:rsidP="004F16F0">
      <w:pPr>
        <w:pStyle w:val="Prrafodelista"/>
        <w:numPr>
          <w:ilvl w:val="0"/>
          <w:numId w:val="148"/>
        </w:numPr>
        <w:rPr>
          <w:lang w:val="es-ES"/>
        </w:rPr>
      </w:pPr>
      <w:r w:rsidRPr="00316A0C">
        <w:rPr>
          <w:lang w:val="es-ES"/>
        </w:rPr>
        <w:t>que tenga directa o indirectamente el derecho de designar a la mayoría del consejo de administración, junta directiva u órgano de gobierno equivalente del Licitante</w:t>
      </w:r>
    </w:p>
    <w:p w14:paraId="040F7035" w14:textId="77777777" w:rsidR="009A18BA" w:rsidRPr="00316A0C" w:rsidRDefault="009A18BA" w:rsidP="009A18BA">
      <w:pPr>
        <w:rPr>
          <w:lang w:val="es-ES"/>
        </w:rPr>
      </w:pPr>
    </w:p>
    <w:p w14:paraId="5F504B83"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Nombre del Licitante:</w:t>
      </w:r>
      <w:r w:rsidRPr="00316A0C">
        <w:rPr>
          <w:lang w:val="es-ES"/>
        </w:rPr>
        <w:t xml:space="preserve"> </w:t>
      </w:r>
      <w:r w:rsidRPr="00316A0C">
        <w:rPr>
          <w:i/>
          <w:lang w:val="es-ES"/>
        </w:rPr>
        <w:t>*[indique el nombre completo de la persona que firma la Oferta]</w:t>
      </w:r>
    </w:p>
    <w:p w14:paraId="266DCB84"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 xml:space="preserve">Nombre de la persona debidamente autorizada para firmar la Oferta en representación </w:t>
      </w:r>
      <w:r w:rsidRPr="00316A0C">
        <w:rPr>
          <w:b/>
          <w:lang w:val="es-ES"/>
        </w:rPr>
        <w:br/>
        <w:t>del Licitante:</w:t>
      </w:r>
      <w:r w:rsidRPr="00316A0C">
        <w:rPr>
          <w:lang w:val="es-ES"/>
        </w:rPr>
        <w:t xml:space="preserve"> </w:t>
      </w:r>
      <w:r w:rsidRPr="00316A0C">
        <w:rPr>
          <w:i/>
          <w:lang w:val="es-ES"/>
        </w:rPr>
        <w:t>**[indique el nombre completo de la persona debidamente autorizada para firmar la Oferta]</w:t>
      </w:r>
    </w:p>
    <w:p w14:paraId="5D254225"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Cargo de la persona que firma la Oferta:</w:t>
      </w:r>
      <w:r w:rsidRPr="00316A0C">
        <w:rPr>
          <w:lang w:val="es-ES"/>
        </w:rPr>
        <w:t xml:space="preserve"> </w:t>
      </w:r>
      <w:r w:rsidRPr="00316A0C">
        <w:rPr>
          <w:i/>
          <w:lang w:val="es-ES"/>
        </w:rPr>
        <w:t>[indique el cargo completo de la persona que firma la Oferta]</w:t>
      </w:r>
    </w:p>
    <w:p w14:paraId="7967724F"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Firma de la persona mencionada más arriba:</w:t>
      </w:r>
      <w:r w:rsidRPr="00316A0C">
        <w:rPr>
          <w:lang w:val="es-ES"/>
        </w:rPr>
        <w:t xml:space="preserve"> </w:t>
      </w:r>
      <w:r w:rsidRPr="00316A0C">
        <w:rPr>
          <w:i/>
          <w:lang w:val="es-ES"/>
        </w:rPr>
        <w:t>[firma de la persona cuyo nombre y cargo se indican más arriba]</w:t>
      </w:r>
    </w:p>
    <w:p w14:paraId="10993DFC" w14:textId="77777777" w:rsidR="009A18BA" w:rsidRPr="00316A0C" w:rsidRDefault="009A18BA" w:rsidP="009A18BA">
      <w:pPr>
        <w:tabs>
          <w:tab w:val="right" w:pos="4140"/>
          <w:tab w:val="left" w:pos="4500"/>
          <w:tab w:val="right" w:pos="9000"/>
          <w:tab w:val="left" w:pos="10080"/>
          <w:tab w:val="left" w:pos="10170"/>
        </w:tabs>
        <w:spacing w:before="240"/>
        <w:rPr>
          <w:u w:val="single"/>
          <w:lang w:val="es-ES"/>
        </w:rPr>
      </w:pPr>
      <w:r w:rsidRPr="00316A0C">
        <w:rPr>
          <w:b/>
          <w:lang w:val="es-ES"/>
        </w:rPr>
        <w:t>Fecha de la firma:</w:t>
      </w:r>
      <w:r w:rsidRPr="00316A0C">
        <w:rPr>
          <w:lang w:val="es-ES"/>
        </w:rPr>
        <w:t xml:space="preserve"> </w:t>
      </w:r>
      <w:r w:rsidRPr="00316A0C">
        <w:rPr>
          <w:i/>
          <w:lang w:val="es-ES"/>
        </w:rPr>
        <w:t>[indique la fecha de la firma]</w:t>
      </w:r>
      <w:r w:rsidRPr="00316A0C">
        <w:rPr>
          <w:lang w:val="es-ES"/>
        </w:rPr>
        <w:t xml:space="preserve"> </w:t>
      </w:r>
      <w:r w:rsidRPr="00316A0C">
        <w:rPr>
          <w:i/>
          <w:lang w:val="es-ES"/>
        </w:rPr>
        <w:t>[indique el día, el mes y el año]</w:t>
      </w:r>
    </w:p>
    <w:p w14:paraId="61EB94A2" w14:textId="77777777" w:rsidR="009A18BA" w:rsidRPr="00316A0C" w:rsidRDefault="009A18BA" w:rsidP="009A18BA">
      <w:pPr>
        <w:tabs>
          <w:tab w:val="right" w:pos="9000"/>
          <w:tab w:val="left" w:pos="10080"/>
          <w:tab w:val="left" w:pos="10170"/>
        </w:tabs>
        <w:spacing w:before="240"/>
        <w:rPr>
          <w:lang w:val="es-ES"/>
        </w:rPr>
      </w:pPr>
      <w:r w:rsidRPr="00316A0C">
        <w:rPr>
          <w:lang w:val="es-ES"/>
        </w:rPr>
        <w:t>Firmado a los ______________ días del mes de ______________de _________.</w:t>
      </w:r>
    </w:p>
    <w:p w14:paraId="25B1EB83" w14:textId="77777777" w:rsidR="009A18BA" w:rsidRPr="00316A0C" w:rsidRDefault="009A18BA" w:rsidP="009A18BA">
      <w:pPr>
        <w:jc w:val="both"/>
        <w:rPr>
          <w:sz w:val="20"/>
          <w:lang w:val="es-ES"/>
        </w:rPr>
      </w:pPr>
    </w:p>
    <w:p w14:paraId="35A4C034" w14:textId="77777777" w:rsidR="009A18BA" w:rsidRPr="00316A0C" w:rsidRDefault="009A18BA" w:rsidP="009A18BA">
      <w:pPr>
        <w:jc w:val="both"/>
        <w:rPr>
          <w:sz w:val="20"/>
          <w:lang w:val="es-ES"/>
        </w:rPr>
      </w:pPr>
      <w:r w:rsidRPr="00316A0C">
        <w:rPr>
          <w:sz w:val="20"/>
          <w:lang w:val="es-ES"/>
        </w:rPr>
        <w:t xml:space="preserve">* </w:t>
      </w:r>
      <w:r w:rsidRPr="00316A0C">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C6E6CE6" w14:textId="77777777" w:rsidR="009A18BA" w:rsidRPr="00316A0C" w:rsidRDefault="009A18BA" w:rsidP="009A18BA">
      <w:pPr>
        <w:jc w:val="both"/>
        <w:rPr>
          <w:lang w:val="es-ES"/>
        </w:rPr>
      </w:pPr>
      <w:r w:rsidRPr="00316A0C">
        <w:rPr>
          <w:sz w:val="20"/>
          <w:szCs w:val="20"/>
          <w:lang w:val="es-ES"/>
        </w:rPr>
        <w:t>** La persona que firme la Oferta tendrá el poder otorgado por el Licitante. El poder se adjuntará a los documentos y formularios de la Oferta.</w:t>
      </w:r>
    </w:p>
    <w:p w14:paraId="03547D83" w14:textId="77777777" w:rsidR="009A18BA" w:rsidRPr="00316A0C" w:rsidRDefault="009A18BA" w:rsidP="009A18BA">
      <w:pPr>
        <w:tabs>
          <w:tab w:val="right" w:pos="9000"/>
          <w:tab w:val="left" w:pos="10080"/>
          <w:tab w:val="left" w:pos="10170"/>
        </w:tabs>
        <w:spacing w:before="240"/>
        <w:rPr>
          <w:lang w:val="es-ES"/>
        </w:rPr>
      </w:pPr>
      <w:r w:rsidRPr="00316A0C">
        <w:rPr>
          <w:lang w:val="es-ES"/>
        </w:rPr>
        <w:br w:type="page"/>
      </w:r>
    </w:p>
    <w:p w14:paraId="221B22A5" w14:textId="5D6B5508" w:rsidR="00833093" w:rsidRPr="0006620D" w:rsidRDefault="00625B7E" w:rsidP="003A5188">
      <w:pPr>
        <w:pStyle w:val="Tabla8titulo"/>
        <w:rPr>
          <w:lang w:val="es-US"/>
        </w:rPr>
      </w:pPr>
      <w:bookmarkStart w:id="233" w:name="_Toc136871316"/>
      <w:r w:rsidRPr="0006620D">
        <w:rPr>
          <w:lang w:val="es-US"/>
        </w:rPr>
        <w:lastRenderedPageBreak/>
        <w:t>Carta de Aceptación</w:t>
      </w:r>
      <w:bookmarkEnd w:id="228"/>
      <w:bookmarkEnd w:id="229"/>
      <w:bookmarkEnd w:id="230"/>
      <w:bookmarkEnd w:id="233"/>
    </w:p>
    <w:p w14:paraId="060CDAD4" w14:textId="77777777" w:rsidR="00833093" w:rsidRPr="0006620D" w:rsidRDefault="00833093" w:rsidP="00833093">
      <w:pPr>
        <w:jc w:val="center"/>
        <w:rPr>
          <w:i/>
          <w:lang w:val="es-US"/>
        </w:rPr>
      </w:pPr>
      <w:r w:rsidRPr="0006620D">
        <w:rPr>
          <w:i/>
          <w:iCs/>
          <w:lang w:val="es-US"/>
        </w:rPr>
        <w:t>[utilice papel con membrete del Comprador]</w:t>
      </w:r>
    </w:p>
    <w:p w14:paraId="3633A40C" w14:textId="77777777" w:rsidR="00833093" w:rsidRPr="0006620D" w:rsidRDefault="00833093" w:rsidP="00833093">
      <w:pPr>
        <w:rPr>
          <w:lang w:val="es-US"/>
        </w:rPr>
      </w:pPr>
    </w:p>
    <w:p w14:paraId="76294090" w14:textId="77777777" w:rsidR="00833093" w:rsidRPr="0006620D" w:rsidRDefault="00833093" w:rsidP="00833093">
      <w:pPr>
        <w:jc w:val="right"/>
        <w:rPr>
          <w:lang w:val="es-US"/>
        </w:rPr>
      </w:pPr>
      <w:r w:rsidRPr="0006620D">
        <w:rPr>
          <w:i/>
          <w:iCs/>
          <w:lang w:val="es-US"/>
        </w:rPr>
        <w:t>[Fecha]</w:t>
      </w:r>
    </w:p>
    <w:p w14:paraId="279EDD35" w14:textId="77777777" w:rsidR="007B05DB" w:rsidRPr="0006620D" w:rsidRDefault="007B05DB" w:rsidP="007B05DB">
      <w:pPr>
        <w:rPr>
          <w:lang w:val="es-US"/>
        </w:rPr>
      </w:pPr>
      <w:r w:rsidRPr="0006620D">
        <w:rPr>
          <w:lang w:val="es-US"/>
        </w:rPr>
        <w:t>Para:</w:t>
      </w:r>
      <w:r w:rsidR="00FD4C9E" w:rsidRPr="0006620D">
        <w:rPr>
          <w:i/>
          <w:iCs/>
          <w:lang w:val="es-US"/>
        </w:rPr>
        <w:fldChar w:fldCharType="begin"/>
      </w:r>
      <w:r w:rsidRPr="0006620D">
        <w:rPr>
          <w:i/>
          <w:iCs/>
          <w:lang w:val="es-US"/>
        </w:rPr>
        <w:instrText>ADVANCE \D 1.90</w:instrText>
      </w:r>
      <w:r w:rsidR="00FD4C9E" w:rsidRPr="0006620D">
        <w:rPr>
          <w:i/>
          <w:iCs/>
          <w:lang w:val="es-US"/>
        </w:rPr>
        <w:fldChar w:fldCharType="end"/>
      </w:r>
      <w:r w:rsidRPr="0006620D">
        <w:rPr>
          <w:i/>
          <w:iCs/>
          <w:lang w:val="es-US"/>
        </w:rPr>
        <w:t>[nombre y dirección del Proveedor]</w:t>
      </w:r>
    </w:p>
    <w:p w14:paraId="14990EB3" w14:textId="77777777" w:rsidR="00833093" w:rsidRPr="0006620D" w:rsidRDefault="00833093" w:rsidP="00833093">
      <w:pPr>
        <w:rPr>
          <w:lang w:val="es-US"/>
        </w:rPr>
      </w:pPr>
    </w:p>
    <w:p w14:paraId="4ED5B7B4" w14:textId="77777777" w:rsidR="007B05DB" w:rsidRPr="0006620D" w:rsidRDefault="007B05DB" w:rsidP="007B05DB">
      <w:pPr>
        <w:ind w:left="360" w:right="288"/>
        <w:rPr>
          <w:lang w:val="es-US"/>
        </w:rPr>
      </w:pPr>
    </w:p>
    <w:p w14:paraId="77F54396" w14:textId="77777777" w:rsidR="007B05DB" w:rsidRPr="0006620D" w:rsidRDefault="007B05DB" w:rsidP="00CA4398">
      <w:pPr>
        <w:ind w:right="288"/>
        <w:rPr>
          <w:lang w:val="es-US"/>
        </w:rPr>
      </w:pPr>
      <w:r w:rsidRPr="0006620D">
        <w:rPr>
          <w:lang w:val="es-US"/>
        </w:rPr>
        <w:t>Asunto:</w:t>
      </w:r>
      <w:r w:rsidRPr="0006620D">
        <w:rPr>
          <w:b/>
          <w:bCs/>
          <w:i/>
          <w:iCs/>
          <w:lang w:val="es-US"/>
        </w:rPr>
        <w:t xml:space="preserve"> Notificación de la Adjudicación del Contrato </w:t>
      </w:r>
      <w:proofErr w:type="spellStart"/>
      <w:r w:rsidRPr="0006620D">
        <w:rPr>
          <w:b/>
          <w:bCs/>
          <w:i/>
          <w:iCs/>
          <w:lang w:val="es-US"/>
        </w:rPr>
        <w:t>n.</w:t>
      </w:r>
      <w:r w:rsidRPr="0006620D">
        <w:rPr>
          <w:b/>
          <w:bCs/>
          <w:i/>
          <w:iCs/>
          <w:vertAlign w:val="superscript"/>
          <w:lang w:val="es-US"/>
        </w:rPr>
        <w:t>o</w:t>
      </w:r>
      <w:proofErr w:type="spellEnd"/>
      <w:r w:rsidRPr="0006620D">
        <w:rPr>
          <w:b/>
          <w:bCs/>
          <w:i/>
          <w:iCs/>
          <w:lang w:val="es-US"/>
        </w:rPr>
        <w:t>:</w:t>
      </w:r>
    </w:p>
    <w:p w14:paraId="172ED179" w14:textId="77777777" w:rsidR="007B05DB" w:rsidRPr="0006620D" w:rsidRDefault="007B05DB" w:rsidP="007B05DB">
      <w:pPr>
        <w:ind w:left="360" w:right="288"/>
        <w:rPr>
          <w:lang w:val="es-US"/>
        </w:rPr>
      </w:pPr>
    </w:p>
    <w:p w14:paraId="7A26CBB8" w14:textId="77777777" w:rsidR="007B05DB" w:rsidRPr="0006620D" w:rsidRDefault="007B05DB" w:rsidP="007B05DB">
      <w:pPr>
        <w:ind w:left="360" w:right="288"/>
        <w:rPr>
          <w:lang w:val="es-US"/>
        </w:rPr>
      </w:pPr>
    </w:p>
    <w:p w14:paraId="3D625DF6" w14:textId="77777777" w:rsidR="00833093" w:rsidRPr="0006620D" w:rsidRDefault="00833093" w:rsidP="00833093">
      <w:pPr>
        <w:rPr>
          <w:lang w:val="es-US"/>
        </w:rPr>
      </w:pPr>
    </w:p>
    <w:p w14:paraId="01BB739F" w14:textId="7986E27E" w:rsidR="00BA1535" w:rsidRPr="0006620D" w:rsidRDefault="00BA1535" w:rsidP="00BA1535">
      <w:pPr>
        <w:pStyle w:val="Sangradetextonormal"/>
        <w:ind w:left="180" w:right="288"/>
        <w:rPr>
          <w:iCs/>
          <w:lang w:val="es-US"/>
        </w:rPr>
      </w:pPr>
      <w:r w:rsidRPr="0006620D">
        <w:rPr>
          <w:lang w:val="es-US"/>
        </w:rPr>
        <w:t>Por medio de la presente le hacemos saber que nuestra Agencia ha decidido aceptar su</w:t>
      </w:r>
      <w:r w:rsidR="008A553E" w:rsidRPr="0006620D">
        <w:rPr>
          <w:lang w:val="es-US"/>
        </w:rPr>
        <w:t> </w:t>
      </w:r>
      <w:r w:rsidRPr="0006620D">
        <w:rPr>
          <w:lang w:val="es-US"/>
        </w:rPr>
        <w:t xml:space="preserve">Oferta de fecha </w:t>
      </w:r>
      <w:r w:rsidRPr="0006620D">
        <w:rPr>
          <w:b/>
          <w:i/>
          <w:iCs/>
          <w:lang w:val="es-US"/>
        </w:rPr>
        <w:t>[indique fecha]</w:t>
      </w:r>
      <w:r w:rsidRPr="0006620D">
        <w:rPr>
          <w:lang w:val="es-US"/>
        </w:rPr>
        <w:t xml:space="preserve"> para la </w:t>
      </w:r>
      <w:r w:rsidR="00DA6ABF" w:rsidRPr="0006620D">
        <w:rPr>
          <w:lang w:val="es-US"/>
        </w:rPr>
        <w:t xml:space="preserve">ejecución </w:t>
      </w:r>
      <w:r w:rsidRPr="0006620D">
        <w:rPr>
          <w:lang w:val="es-US"/>
        </w:rPr>
        <w:t>de</w:t>
      </w:r>
      <w:r w:rsidR="00D34D49" w:rsidRPr="0006620D">
        <w:rPr>
          <w:lang w:val="es-US"/>
        </w:rPr>
        <w:t xml:space="preserve"> </w:t>
      </w:r>
      <w:r w:rsidRPr="0006620D">
        <w:rPr>
          <w:b/>
          <w:i/>
          <w:iCs/>
          <w:lang w:val="es-US"/>
        </w:rPr>
        <w:t xml:space="preserve">[indique el nombre del Contrato y el número de identificación, </w:t>
      </w:r>
      <w:r w:rsidR="00EE4E18" w:rsidRPr="0006620D">
        <w:rPr>
          <w:b/>
          <w:i/>
          <w:iCs/>
          <w:lang w:val="es-US"/>
        </w:rPr>
        <w:t xml:space="preserve">según se indica en </w:t>
      </w:r>
      <w:r w:rsidRPr="0006620D">
        <w:rPr>
          <w:b/>
          <w:i/>
          <w:iCs/>
          <w:lang w:val="es-US"/>
        </w:rPr>
        <w:t>las CEC]</w:t>
      </w:r>
      <w:r w:rsidRPr="0006620D">
        <w:rPr>
          <w:lang w:val="es-US"/>
        </w:rPr>
        <w:t xml:space="preserve">, por el Precio del Contrato aceptado de </w:t>
      </w:r>
      <w:r w:rsidRPr="0006620D">
        <w:rPr>
          <w:b/>
          <w:i/>
          <w:iCs/>
          <w:lang w:val="es-US"/>
        </w:rPr>
        <w:t>[indique el precio del Contrato en números y letras y la moneda]</w:t>
      </w:r>
      <w:r w:rsidRPr="0006620D">
        <w:rPr>
          <w:lang w:val="es-US"/>
        </w:rPr>
        <w:t>, con las correcciones y modificaciones realizadas según las Instrucciones a los Licitantes.</w:t>
      </w:r>
    </w:p>
    <w:p w14:paraId="0F4F58A8" w14:textId="77777777" w:rsidR="00BA1535" w:rsidRPr="0006620D" w:rsidRDefault="00BA1535" w:rsidP="00BA1535">
      <w:pPr>
        <w:pStyle w:val="Sangradetextonormal"/>
        <w:ind w:left="180" w:right="288"/>
        <w:rPr>
          <w:iCs/>
          <w:lang w:val="es-US"/>
        </w:rPr>
      </w:pPr>
    </w:p>
    <w:p w14:paraId="7208D9DB" w14:textId="392CDBF8" w:rsidR="00BA1535" w:rsidRPr="0006620D" w:rsidRDefault="00BA1535" w:rsidP="00BA1535">
      <w:pPr>
        <w:pStyle w:val="Sangradetextonormal"/>
        <w:ind w:left="180" w:right="288"/>
        <w:rPr>
          <w:iCs/>
          <w:lang w:val="es-US"/>
        </w:rPr>
      </w:pPr>
      <w:r w:rsidRPr="0006620D">
        <w:rPr>
          <w:lang w:val="es-US"/>
        </w:rPr>
        <w:t xml:space="preserve">Se le solicita que presente </w:t>
      </w:r>
      <w:r w:rsidR="009A18BA">
        <w:rPr>
          <w:lang w:val="es-US"/>
        </w:rPr>
        <w:t xml:space="preserve">(i) </w:t>
      </w:r>
      <w:r w:rsidRPr="0006620D">
        <w:rPr>
          <w:lang w:val="es-US"/>
        </w:rPr>
        <w:t>la Garantía de Cumplimiento dentro de un plazo de 28 días, de acuerdo con las Condiciones del Contrato; para ello, deberá utilizar el formulario de Garantía de Cumplimiento</w:t>
      </w:r>
      <w:r w:rsidR="009A18BA">
        <w:rPr>
          <w:lang w:val="es-US"/>
        </w:rPr>
        <w:t>; y (</w:t>
      </w:r>
      <w:proofErr w:type="spellStart"/>
      <w:r w:rsidR="009A18BA">
        <w:rPr>
          <w:lang w:val="es-US"/>
        </w:rPr>
        <w:t>ii</w:t>
      </w:r>
      <w:proofErr w:type="spellEnd"/>
      <w:r w:rsidR="009A18BA">
        <w:rPr>
          <w:lang w:val="es-US"/>
        </w:rPr>
        <w:t xml:space="preserve">) </w:t>
      </w:r>
      <w:r w:rsidR="009A18BA" w:rsidRPr="00316A0C">
        <w:rPr>
          <w:lang w:val="es-ES"/>
        </w:rPr>
        <w:t xml:space="preserve"> la información adicional sobre la Propiedad Efectiva d</w:t>
      </w:r>
      <w:r w:rsidR="00D75FC1">
        <w:rPr>
          <w:lang w:val="es-ES"/>
        </w:rPr>
        <w:t xml:space="preserve">e conformidad con </w:t>
      </w:r>
      <w:r w:rsidR="003806AF">
        <w:rPr>
          <w:lang w:val="es-ES"/>
        </w:rPr>
        <w:t>la IAL</w:t>
      </w:r>
      <w:r w:rsidR="00D75FC1">
        <w:rPr>
          <w:lang w:val="es-ES"/>
        </w:rPr>
        <w:t xml:space="preserve"> 45</w:t>
      </w:r>
      <w:r w:rsidR="009A18BA" w:rsidRPr="00316A0C">
        <w:rPr>
          <w:lang w:val="es-ES"/>
        </w:rPr>
        <w:t xml:space="preserve">.1, dentro de los siguientes 8 (ocho) </w:t>
      </w:r>
      <w:r w:rsidR="00D75FC1">
        <w:rPr>
          <w:lang w:val="es-ES"/>
        </w:rPr>
        <w:t>d</w:t>
      </w:r>
      <w:r w:rsidR="009A18BA" w:rsidRPr="00316A0C">
        <w:rPr>
          <w:lang w:val="es-ES"/>
        </w:rPr>
        <w:t xml:space="preserve">ías </w:t>
      </w:r>
      <w:r w:rsidR="00D75FC1">
        <w:rPr>
          <w:lang w:val="es-ES"/>
        </w:rPr>
        <w:t xml:space="preserve">hábiles empleando el Formulario </w:t>
      </w:r>
      <w:r w:rsidR="009A18BA" w:rsidRPr="00316A0C">
        <w:rPr>
          <w:lang w:val="es-ES"/>
        </w:rPr>
        <w:t xml:space="preserve">de Divulgación de la Propiedad Efectiva, </w:t>
      </w:r>
      <w:r w:rsidR="009A18BA" w:rsidRPr="0006620D">
        <w:rPr>
          <w:lang w:val="es-US"/>
        </w:rPr>
        <w:t>incluido</w:t>
      </w:r>
      <w:r w:rsidR="009A18BA">
        <w:rPr>
          <w:lang w:val="es-US"/>
        </w:rPr>
        <w:t>s</w:t>
      </w:r>
      <w:r w:rsidR="009A18BA" w:rsidRPr="0006620D">
        <w:rPr>
          <w:lang w:val="es-US"/>
        </w:rPr>
        <w:t xml:space="preserve"> en la Sección X, Formularios del Contrato</w:t>
      </w:r>
      <w:r w:rsidRPr="0006620D">
        <w:rPr>
          <w:lang w:val="es-US"/>
        </w:rPr>
        <w:t>.</w:t>
      </w:r>
    </w:p>
    <w:p w14:paraId="589A9993" w14:textId="77777777" w:rsidR="00833093" w:rsidRPr="0006620D" w:rsidRDefault="00833093" w:rsidP="00833093">
      <w:pPr>
        <w:rPr>
          <w:lang w:val="es-US"/>
        </w:rPr>
      </w:pPr>
    </w:p>
    <w:p w14:paraId="3E026F59" w14:textId="77777777" w:rsidR="00833093" w:rsidRPr="0006620D" w:rsidRDefault="00833093" w:rsidP="00833093">
      <w:pPr>
        <w:pStyle w:val="Encabezadodelista"/>
        <w:tabs>
          <w:tab w:val="clear" w:pos="9000"/>
          <w:tab w:val="clear" w:pos="9360"/>
        </w:tabs>
        <w:suppressAutoHyphens w:val="0"/>
        <w:rPr>
          <w:lang w:val="es-US"/>
        </w:rPr>
      </w:pPr>
    </w:p>
    <w:p w14:paraId="7E768617" w14:textId="77777777" w:rsidR="00833093" w:rsidRPr="0006620D" w:rsidRDefault="00833093" w:rsidP="00833093">
      <w:pPr>
        <w:tabs>
          <w:tab w:val="left" w:pos="9000"/>
        </w:tabs>
        <w:rPr>
          <w:lang w:val="es-US"/>
        </w:rPr>
      </w:pPr>
      <w:r w:rsidRPr="0006620D">
        <w:rPr>
          <w:lang w:val="es-US"/>
        </w:rPr>
        <w:t>Firma de la persona autorizada:</w:t>
      </w:r>
      <w:r w:rsidR="0038437C" w:rsidRPr="0006620D">
        <w:rPr>
          <w:u w:val="single"/>
          <w:lang w:val="es-US"/>
        </w:rPr>
        <w:tab/>
      </w:r>
    </w:p>
    <w:p w14:paraId="24031B9D" w14:textId="77777777" w:rsidR="00833093" w:rsidRPr="0006620D" w:rsidRDefault="00833093" w:rsidP="00833093">
      <w:pPr>
        <w:tabs>
          <w:tab w:val="left" w:pos="9000"/>
        </w:tabs>
        <w:rPr>
          <w:lang w:val="es-US"/>
        </w:rPr>
      </w:pPr>
      <w:r w:rsidRPr="0006620D">
        <w:rPr>
          <w:lang w:val="es-US"/>
        </w:rPr>
        <w:t>Nombre y cargo del firmante:</w:t>
      </w:r>
      <w:r w:rsidR="0038437C" w:rsidRPr="0006620D">
        <w:rPr>
          <w:u w:val="single"/>
          <w:lang w:val="es-US"/>
        </w:rPr>
        <w:tab/>
      </w:r>
    </w:p>
    <w:p w14:paraId="2647283C" w14:textId="77777777" w:rsidR="00833093" w:rsidRPr="0006620D" w:rsidRDefault="00833093" w:rsidP="00833093">
      <w:pPr>
        <w:tabs>
          <w:tab w:val="left" w:pos="9000"/>
        </w:tabs>
        <w:rPr>
          <w:lang w:val="es-US"/>
        </w:rPr>
      </w:pPr>
      <w:r w:rsidRPr="0006620D">
        <w:rPr>
          <w:lang w:val="es-US"/>
        </w:rPr>
        <w:t>Nombre de la Agencia:</w:t>
      </w:r>
      <w:r w:rsidR="0038437C" w:rsidRPr="0006620D">
        <w:rPr>
          <w:u w:val="single"/>
          <w:lang w:val="es-US"/>
        </w:rPr>
        <w:tab/>
      </w:r>
    </w:p>
    <w:p w14:paraId="12DF433E" w14:textId="77777777" w:rsidR="00833093" w:rsidRPr="0006620D" w:rsidRDefault="00833093" w:rsidP="00833093">
      <w:pPr>
        <w:rPr>
          <w:lang w:val="es-US"/>
        </w:rPr>
      </w:pPr>
    </w:p>
    <w:p w14:paraId="1A2352E7" w14:textId="77777777" w:rsidR="00E5765B" w:rsidRPr="0006620D" w:rsidRDefault="00E5765B" w:rsidP="00833093">
      <w:pPr>
        <w:rPr>
          <w:lang w:val="es-US"/>
        </w:rPr>
      </w:pPr>
    </w:p>
    <w:p w14:paraId="5830364B" w14:textId="77777777" w:rsidR="00833093" w:rsidRPr="0006620D" w:rsidRDefault="00833093" w:rsidP="00833093">
      <w:pPr>
        <w:rPr>
          <w:sz w:val="20"/>
          <w:lang w:val="es-US"/>
        </w:rPr>
      </w:pPr>
      <w:r w:rsidRPr="0006620D">
        <w:rPr>
          <w:b/>
          <w:bCs/>
          <w:lang w:val="es-US"/>
        </w:rPr>
        <w:t>Adjunto: Convenio de Contrato.</w:t>
      </w:r>
    </w:p>
    <w:p w14:paraId="4C9FB4EF" w14:textId="77777777" w:rsidR="00833093" w:rsidRPr="0006620D" w:rsidRDefault="00833093">
      <w:pPr>
        <w:rPr>
          <w:lang w:val="es-US"/>
        </w:rPr>
      </w:pPr>
    </w:p>
    <w:p w14:paraId="25ED1EED" w14:textId="77777777" w:rsidR="00833093" w:rsidRPr="0006620D" w:rsidRDefault="00833093">
      <w:pPr>
        <w:rPr>
          <w:lang w:val="es-US"/>
        </w:rPr>
      </w:pPr>
    </w:p>
    <w:p w14:paraId="14C8255E" w14:textId="77777777" w:rsidR="00455149" w:rsidRPr="0006620D" w:rsidRDefault="00455149" w:rsidP="003A5188">
      <w:pPr>
        <w:pStyle w:val="Tabla8titulo"/>
        <w:rPr>
          <w:lang w:val="es-US"/>
        </w:rPr>
      </w:pPr>
      <w:r w:rsidRPr="0006620D">
        <w:rPr>
          <w:lang w:val="es-US"/>
        </w:rPr>
        <w:br w:type="page"/>
      </w:r>
      <w:bookmarkStart w:id="234" w:name="_Toc454621055"/>
      <w:bookmarkStart w:id="235" w:name="_Toc436904425"/>
      <w:bookmarkStart w:id="236" w:name="_Toc73333192"/>
      <w:bookmarkStart w:id="237" w:name="_Toc471555884"/>
      <w:bookmarkStart w:id="238" w:name="_Toc438907297"/>
      <w:bookmarkStart w:id="239" w:name="_Toc438907197"/>
      <w:bookmarkStart w:id="240" w:name="_Toc460506938"/>
      <w:bookmarkStart w:id="241" w:name="_Toc136871317"/>
      <w:r w:rsidRPr="0006620D">
        <w:rPr>
          <w:lang w:val="es-US"/>
        </w:rPr>
        <w:lastRenderedPageBreak/>
        <w:t>Convenio de Contrato</w:t>
      </w:r>
      <w:bookmarkEnd w:id="234"/>
      <w:bookmarkEnd w:id="235"/>
      <w:bookmarkEnd w:id="236"/>
      <w:bookmarkEnd w:id="237"/>
      <w:bookmarkEnd w:id="238"/>
      <w:bookmarkEnd w:id="239"/>
      <w:bookmarkEnd w:id="240"/>
      <w:bookmarkEnd w:id="241"/>
    </w:p>
    <w:p w14:paraId="5D4E549F" w14:textId="77777777" w:rsidR="00455149" w:rsidRPr="0006620D" w:rsidRDefault="00455149">
      <w:pPr>
        <w:tabs>
          <w:tab w:val="left" w:pos="540"/>
        </w:tabs>
        <w:rPr>
          <w:i/>
          <w:iCs/>
          <w:lang w:val="es-US"/>
        </w:rPr>
      </w:pPr>
      <w:r w:rsidRPr="0006620D">
        <w:rPr>
          <w:i/>
          <w:iCs/>
          <w:lang w:val="es-US"/>
        </w:rPr>
        <w:t>[El Licitante seleccionado completará este formulario de acuerdo con las instrucciones indicadas].</w:t>
      </w:r>
    </w:p>
    <w:p w14:paraId="211150EC" w14:textId="77777777" w:rsidR="00455149" w:rsidRPr="0006620D" w:rsidRDefault="00455149">
      <w:pPr>
        <w:pStyle w:val="Document1"/>
        <w:keepNext w:val="0"/>
        <w:keepLines w:val="0"/>
        <w:tabs>
          <w:tab w:val="clear" w:pos="-720"/>
          <w:tab w:val="left" w:pos="5400"/>
          <w:tab w:val="left" w:pos="8280"/>
        </w:tabs>
        <w:suppressAutoHyphens w:val="0"/>
        <w:rPr>
          <w:rFonts w:ascii="Times New Roman" w:hAnsi="Times New Roman"/>
          <w:lang w:val="es-US"/>
        </w:rPr>
      </w:pPr>
    </w:p>
    <w:p w14:paraId="305A3C8F" w14:textId="139B5AF5" w:rsidR="00455149" w:rsidRPr="0006620D" w:rsidRDefault="00B95321">
      <w:pPr>
        <w:tabs>
          <w:tab w:val="left" w:pos="5400"/>
          <w:tab w:val="left" w:pos="8280"/>
        </w:tabs>
        <w:spacing w:after="200"/>
        <w:rPr>
          <w:lang w:val="es-US"/>
        </w:rPr>
      </w:pPr>
      <w:r w:rsidRPr="0006620D">
        <w:rPr>
          <w:lang w:val="es-US"/>
        </w:rPr>
        <w:t>ESTE CONVENIO DE CONTRATO se celebra</w:t>
      </w:r>
    </w:p>
    <w:p w14:paraId="10D21717" w14:textId="77777777" w:rsidR="00455149" w:rsidRPr="0006620D" w:rsidRDefault="00455149">
      <w:pPr>
        <w:tabs>
          <w:tab w:val="left" w:pos="720"/>
          <w:tab w:val="left" w:pos="2520"/>
          <w:tab w:val="left" w:pos="6120"/>
          <w:tab w:val="left" w:pos="7200"/>
        </w:tabs>
        <w:spacing w:after="200"/>
        <w:rPr>
          <w:lang w:val="es-US"/>
        </w:rPr>
      </w:pPr>
      <w:r w:rsidRPr="0006620D">
        <w:rPr>
          <w:lang w:val="es-US"/>
        </w:rPr>
        <w:tab/>
        <w:t>el día</w:t>
      </w:r>
      <w:r w:rsidRPr="0006620D">
        <w:rPr>
          <w:i/>
          <w:iCs/>
          <w:lang w:val="es-US"/>
        </w:rPr>
        <w:t xml:space="preserve"> [indique </w:t>
      </w:r>
      <w:r w:rsidRPr="0006620D">
        <w:rPr>
          <w:b/>
          <w:i/>
          <w:iCs/>
          <w:lang w:val="es-US"/>
        </w:rPr>
        <w:t>número</w:t>
      </w:r>
      <w:r w:rsidRPr="0006620D">
        <w:rPr>
          <w:i/>
          <w:iCs/>
          <w:lang w:val="es-US"/>
        </w:rPr>
        <w:t xml:space="preserve">] </w:t>
      </w:r>
      <w:r w:rsidRPr="0006620D">
        <w:rPr>
          <w:lang w:val="es-US"/>
        </w:rPr>
        <w:t xml:space="preserve">de </w:t>
      </w:r>
      <w:r w:rsidRPr="0006620D">
        <w:rPr>
          <w:i/>
          <w:iCs/>
          <w:lang w:val="es-US"/>
        </w:rPr>
        <w:t xml:space="preserve">[indique </w:t>
      </w:r>
      <w:r w:rsidRPr="0006620D">
        <w:rPr>
          <w:b/>
          <w:i/>
          <w:iCs/>
          <w:lang w:val="es-US"/>
        </w:rPr>
        <w:t>mes</w:t>
      </w:r>
      <w:r w:rsidRPr="0006620D">
        <w:rPr>
          <w:i/>
          <w:iCs/>
          <w:lang w:val="es-US"/>
        </w:rPr>
        <w:t xml:space="preserve">] </w:t>
      </w:r>
      <w:r w:rsidRPr="0006620D">
        <w:rPr>
          <w:lang w:val="es-US"/>
        </w:rPr>
        <w:t xml:space="preserve">de </w:t>
      </w:r>
      <w:r w:rsidRPr="0006620D">
        <w:rPr>
          <w:i/>
          <w:iCs/>
          <w:lang w:val="es-US"/>
        </w:rPr>
        <w:t xml:space="preserve">[indique </w:t>
      </w:r>
      <w:r w:rsidRPr="0006620D">
        <w:rPr>
          <w:b/>
          <w:i/>
          <w:iCs/>
          <w:lang w:val="es-US"/>
        </w:rPr>
        <w:t>año</w:t>
      </w:r>
      <w:r w:rsidRPr="0006620D">
        <w:rPr>
          <w:i/>
          <w:iCs/>
          <w:lang w:val="es-US"/>
        </w:rPr>
        <w:t>]</w:t>
      </w:r>
    </w:p>
    <w:p w14:paraId="66CC785D" w14:textId="77777777" w:rsidR="00455149" w:rsidRPr="0006620D" w:rsidRDefault="00455149">
      <w:pPr>
        <w:spacing w:after="200"/>
        <w:rPr>
          <w:lang w:val="es-US"/>
        </w:rPr>
      </w:pPr>
    </w:p>
    <w:p w14:paraId="4D326BAA" w14:textId="77777777" w:rsidR="00455149" w:rsidRPr="0006620D" w:rsidRDefault="00455149">
      <w:pPr>
        <w:spacing w:after="200"/>
        <w:rPr>
          <w:lang w:val="es-US"/>
        </w:rPr>
      </w:pPr>
      <w:r w:rsidRPr="0006620D">
        <w:rPr>
          <w:lang w:val="es-US"/>
        </w:rPr>
        <w:t>ENTRE</w:t>
      </w:r>
    </w:p>
    <w:p w14:paraId="3AA1B12C" w14:textId="35BE2AED" w:rsidR="00BA73CD" w:rsidRPr="0006620D" w:rsidRDefault="00455149" w:rsidP="008C6830">
      <w:pPr>
        <w:pStyle w:val="Prrafodelista"/>
        <w:numPr>
          <w:ilvl w:val="1"/>
          <w:numId w:val="146"/>
        </w:numPr>
        <w:spacing w:after="200"/>
        <w:ind w:left="1440" w:hanging="720"/>
        <w:contextualSpacing w:val="0"/>
        <w:jc w:val="both"/>
        <w:rPr>
          <w:lang w:val="es-US"/>
        </w:rPr>
      </w:pPr>
      <w:r w:rsidRPr="0006620D">
        <w:rPr>
          <w:i/>
          <w:iCs/>
          <w:lang w:val="es-US"/>
        </w:rPr>
        <w:t>[Indique nombre completo del Comprador]</w:t>
      </w:r>
      <w:r w:rsidRPr="0006620D">
        <w:rPr>
          <w:lang w:val="es-US"/>
        </w:rPr>
        <w:t xml:space="preserve">, </w:t>
      </w:r>
      <w:r w:rsidRPr="0006620D">
        <w:rPr>
          <w:i/>
          <w:iCs/>
          <w:lang w:val="es-US"/>
        </w:rPr>
        <w:t>[indique la descripción de la</w:t>
      </w:r>
      <w:r w:rsidR="00BA73CD" w:rsidRPr="0006620D">
        <w:rPr>
          <w:i/>
          <w:iCs/>
          <w:lang w:val="es-US"/>
        </w:rPr>
        <w:t> </w:t>
      </w:r>
      <w:r w:rsidRPr="0006620D">
        <w:rPr>
          <w:i/>
          <w:iCs/>
          <w:lang w:val="es-US"/>
        </w:rPr>
        <w:t>entidad jurídica, por ejemplo, agencia del Ministerio de</w:t>
      </w:r>
      <w:r w:rsidR="00EE4E18" w:rsidRPr="0006620D">
        <w:rPr>
          <w:i/>
          <w:iCs/>
          <w:lang w:val="es-US"/>
        </w:rPr>
        <w:t xml:space="preserve"> </w:t>
      </w:r>
      <w:r w:rsidRPr="0006620D">
        <w:rPr>
          <w:i/>
          <w:iCs/>
          <w:lang w:val="es-US"/>
        </w:rPr>
        <w:t>... del Gobierno de</w:t>
      </w:r>
      <w:r w:rsidR="00BA73CD" w:rsidRPr="0006620D">
        <w:rPr>
          <w:i/>
          <w:iCs/>
          <w:lang w:val="es-US"/>
        </w:rPr>
        <w:t> </w:t>
      </w:r>
      <w:r w:rsidRPr="0006620D">
        <w:rPr>
          <w:i/>
          <w:iCs/>
          <w:lang w:val="es-US"/>
        </w:rPr>
        <w:t>{indique el nombre del País del Comprador}, o sociedad constituida al</w:t>
      </w:r>
      <w:r w:rsidR="00BA73CD" w:rsidRPr="0006620D">
        <w:rPr>
          <w:i/>
          <w:iCs/>
          <w:lang w:val="es-US"/>
        </w:rPr>
        <w:t> </w:t>
      </w:r>
      <w:r w:rsidRPr="0006620D">
        <w:rPr>
          <w:i/>
          <w:iCs/>
          <w:lang w:val="es-US"/>
        </w:rPr>
        <w:t>amparo de las leyes de {indique el nombre del País del Comprador}]</w:t>
      </w:r>
      <w:r w:rsidRPr="0006620D">
        <w:rPr>
          <w:lang w:val="es-US"/>
        </w:rPr>
        <w:t>,</w:t>
      </w:r>
      <w:r w:rsidR="00EE4E18" w:rsidRPr="0006620D">
        <w:rPr>
          <w:lang w:val="es-US"/>
        </w:rPr>
        <w:t xml:space="preserve"> </w:t>
      </w:r>
      <w:r w:rsidRPr="0006620D">
        <w:rPr>
          <w:lang w:val="es-US"/>
        </w:rPr>
        <w:t>con</w:t>
      </w:r>
      <w:r w:rsidR="00BA73CD" w:rsidRPr="0006620D">
        <w:rPr>
          <w:lang w:val="es-US"/>
        </w:rPr>
        <w:t> </w:t>
      </w:r>
      <w:r w:rsidRPr="0006620D">
        <w:rPr>
          <w:lang w:val="es-US"/>
        </w:rPr>
        <w:t xml:space="preserve">sede principal en </w:t>
      </w:r>
      <w:r w:rsidRPr="0006620D">
        <w:rPr>
          <w:i/>
          <w:iCs/>
          <w:lang w:val="es-US"/>
        </w:rPr>
        <w:t xml:space="preserve">[indique la dirección del Comprador] </w:t>
      </w:r>
      <w:r w:rsidRPr="0006620D">
        <w:rPr>
          <w:lang w:val="es-US"/>
        </w:rPr>
        <w:t>(en adelante, el</w:t>
      </w:r>
      <w:r w:rsidR="00BA73CD" w:rsidRPr="0006620D">
        <w:rPr>
          <w:lang w:val="es-US"/>
        </w:rPr>
        <w:t> </w:t>
      </w:r>
      <w:r w:rsidRPr="0006620D">
        <w:rPr>
          <w:lang w:val="es-US"/>
        </w:rPr>
        <w:t xml:space="preserve">“Comprador”), y </w:t>
      </w:r>
    </w:p>
    <w:p w14:paraId="53B1C0D9" w14:textId="582C9D27" w:rsidR="00455149" w:rsidRPr="0006620D" w:rsidRDefault="00455149" w:rsidP="008C6830">
      <w:pPr>
        <w:pStyle w:val="Prrafodelista"/>
        <w:numPr>
          <w:ilvl w:val="1"/>
          <w:numId w:val="146"/>
        </w:numPr>
        <w:spacing w:after="200"/>
        <w:ind w:left="1440" w:hanging="720"/>
        <w:contextualSpacing w:val="0"/>
        <w:jc w:val="both"/>
        <w:rPr>
          <w:lang w:val="es-US"/>
        </w:rPr>
      </w:pPr>
      <w:r w:rsidRPr="0006620D">
        <w:rPr>
          <w:i/>
          <w:iCs/>
          <w:lang w:val="es-US"/>
        </w:rPr>
        <w:t xml:space="preserve">[Indique el nombre del Proveedor], </w:t>
      </w:r>
      <w:r w:rsidRPr="0006620D">
        <w:rPr>
          <w:lang w:val="es-US"/>
        </w:rPr>
        <w:t>sociedad constituida al amparo de las</w:t>
      </w:r>
      <w:r w:rsidR="00BA73CD" w:rsidRPr="0006620D">
        <w:rPr>
          <w:lang w:val="es-US"/>
        </w:rPr>
        <w:t> </w:t>
      </w:r>
      <w:r w:rsidRPr="0006620D">
        <w:rPr>
          <w:lang w:val="es-US"/>
        </w:rPr>
        <w:t xml:space="preserve">leyes de </w:t>
      </w:r>
      <w:r w:rsidRPr="0006620D">
        <w:rPr>
          <w:i/>
          <w:iCs/>
          <w:lang w:val="es-US"/>
        </w:rPr>
        <w:t xml:space="preserve">[indique el nombre del país del Proveedor] </w:t>
      </w:r>
      <w:r w:rsidRPr="0006620D">
        <w:rPr>
          <w:lang w:val="es-US"/>
        </w:rPr>
        <w:t>con sede principal en</w:t>
      </w:r>
      <w:r w:rsidR="00BA73CD" w:rsidRPr="0006620D">
        <w:rPr>
          <w:lang w:val="es-US"/>
        </w:rPr>
        <w:t> </w:t>
      </w:r>
      <w:r w:rsidRPr="0006620D">
        <w:rPr>
          <w:i/>
          <w:iCs/>
          <w:lang w:val="es-US"/>
        </w:rPr>
        <w:t xml:space="preserve">[indique la dirección del Proveedor] </w:t>
      </w:r>
      <w:r w:rsidRPr="0006620D">
        <w:rPr>
          <w:lang w:val="es-US"/>
        </w:rPr>
        <w:t>(en adelante, el “Proveedor”).</w:t>
      </w:r>
    </w:p>
    <w:p w14:paraId="65401EE5" w14:textId="0FD41330" w:rsidR="00455149" w:rsidRPr="0006620D" w:rsidRDefault="00455149">
      <w:pPr>
        <w:suppressAutoHyphens/>
        <w:spacing w:after="240"/>
        <w:jc w:val="both"/>
        <w:rPr>
          <w:lang w:val="es-US"/>
        </w:rPr>
      </w:pPr>
      <w:r w:rsidRPr="0006620D">
        <w:rPr>
          <w:lang w:val="es-US"/>
        </w:rPr>
        <w:t xml:space="preserve">POR CUANTO el Comprador ha llamado a licitación respecto de ciertos Bienes y Servicios Conexos, a saber, </w:t>
      </w:r>
      <w:r w:rsidRPr="0006620D">
        <w:rPr>
          <w:i/>
          <w:iCs/>
          <w:lang w:val="es-US"/>
        </w:rPr>
        <w:t>[indique una breve descripción de los Bienes y Servicios]</w:t>
      </w:r>
      <w:r w:rsidRPr="0006620D">
        <w:rPr>
          <w:lang w:val="es-US"/>
        </w:rPr>
        <w:t>, y ha aceptado una</w:t>
      </w:r>
      <w:r w:rsidR="00BA73CD" w:rsidRPr="0006620D">
        <w:rPr>
          <w:lang w:val="es-US"/>
        </w:rPr>
        <w:t> </w:t>
      </w:r>
      <w:r w:rsidRPr="0006620D">
        <w:rPr>
          <w:lang w:val="es-US"/>
        </w:rPr>
        <w:t xml:space="preserve">Oferta del Proveedor para el suministro de dichos Bienes y Servicios. </w:t>
      </w:r>
    </w:p>
    <w:p w14:paraId="67EE1DC4" w14:textId="77777777" w:rsidR="000E04D0" w:rsidRPr="0006620D" w:rsidRDefault="000E04D0">
      <w:pPr>
        <w:suppressAutoHyphens/>
        <w:spacing w:after="240"/>
        <w:jc w:val="both"/>
        <w:rPr>
          <w:lang w:val="es-US"/>
        </w:rPr>
      </w:pPr>
      <w:r w:rsidRPr="0006620D">
        <w:rPr>
          <w:lang w:val="es-US"/>
        </w:rPr>
        <w:t xml:space="preserve">El Comprador y el Proveedor acuerdan lo siguiente: </w:t>
      </w:r>
    </w:p>
    <w:p w14:paraId="4A0D2591" w14:textId="77777777" w:rsidR="00455149" w:rsidRPr="0006620D" w:rsidRDefault="00455149">
      <w:pPr>
        <w:tabs>
          <w:tab w:val="left" w:pos="540"/>
        </w:tabs>
        <w:suppressAutoHyphens/>
        <w:spacing w:after="240"/>
        <w:ind w:left="540" w:hanging="540"/>
        <w:jc w:val="both"/>
        <w:rPr>
          <w:lang w:val="es-US"/>
        </w:rPr>
      </w:pPr>
      <w:r w:rsidRPr="0006620D">
        <w:rPr>
          <w:lang w:val="es-US"/>
        </w:rPr>
        <w:t>1.</w:t>
      </w:r>
      <w:r w:rsidRPr="0006620D">
        <w:rPr>
          <w:lang w:val="es-US"/>
        </w:rPr>
        <w:tab/>
        <w:t xml:space="preserve">En este Convenio las palabras y expresiones tendrán el mismo significado que se les asigne en </w:t>
      </w:r>
      <w:r w:rsidR="008A63D7" w:rsidRPr="0006620D">
        <w:rPr>
          <w:lang w:val="es-US"/>
        </w:rPr>
        <w:t>los</w:t>
      </w:r>
      <w:r w:rsidRPr="0006620D">
        <w:rPr>
          <w:lang w:val="es-US"/>
        </w:rPr>
        <w:t xml:space="preserve"> respectiv</w:t>
      </w:r>
      <w:r w:rsidR="008A63D7" w:rsidRPr="0006620D">
        <w:rPr>
          <w:lang w:val="es-US"/>
        </w:rPr>
        <w:t>o</w:t>
      </w:r>
      <w:r w:rsidRPr="0006620D">
        <w:rPr>
          <w:lang w:val="es-US"/>
        </w:rPr>
        <w:t xml:space="preserve">s </w:t>
      </w:r>
      <w:r w:rsidR="008A63D7" w:rsidRPr="0006620D">
        <w:rPr>
          <w:lang w:val="es-US"/>
        </w:rPr>
        <w:t>documentos</w:t>
      </w:r>
      <w:r w:rsidRPr="0006620D">
        <w:rPr>
          <w:lang w:val="es-US"/>
        </w:rPr>
        <w:t xml:space="preserve"> del Contrato a que se refieran.</w:t>
      </w:r>
    </w:p>
    <w:p w14:paraId="75671339" w14:textId="77777777" w:rsidR="00455149" w:rsidRPr="0006620D" w:rsidRDefault="00455149">
      <w:pPr>
        <w:tabs>
          <w:tab w:val="left" w:pos="540"/>
        </w:tabs>
        <w:suppressAutoHyphens/>
        <w:spacing w:after="240"/>
        <w:ind w:left="540" w:hanging="540"/>
        <w:jc w:val="both"/>
        <w:rPr>
          <w:lang w:val="es-US"/>
        </w:rPr>
      </w:pPr>
      <w:r w:rsidRPr="0006620D">
        <w:rPr>
          <w:lang w:val="es-US"/>
        </w:rPr>
        <w:t>2.</w:t>
      </w:r>
      <w:r w:rsidRPr="0006620D">
        <w:rPr>
          <w:lang w:val="es-US"/>
        </w:rPr>
        <w:tab/>
        <w:t>Los siguientes documentos constituyen el Contrato entre el Comprador y el Proveedor, y serán leídos e interpretados como parte integral del Contrato. Este Convenio prevalecerá sobre los demás documentos del Contrato.</w:t>
      </w:r>
    </w:p>
    <w:p w14:paraId="0E5972F6" w14:textId="77777777" w:rsidR="00455149" w:rsidRPr="0006620D" w:rsidRDefault="000E04D0" w:rsidP="008C6830">
      <w:pPr>
        <w:numPr>
          <w:ilvl w:val="0"/>
          <w:numId w:val="139"/>
        </w:numPr>
        <w:suppressAutoHyphens/>
        <w:spacing w:after="120"/>
        <w:ind w:left="1264" w:hanging="720"/>
        <w:jc w:val="both"/>
        <w:rPr>
          <w:lang w:val="es-US"/>
        </w:rPr>
      </w:pPr>
      <w:r w:rsidRPr="0006620D">
        <w:rPr>
          <w:lang w:val="es-US"/>
        </w:rPr>
        <w:t xml:space="preserve">la Carta de Aceptación; </w:t>
      </w:r>
    </w:p>
    <w:p w14:paraId="189C0795" w14:textId="77777777" w:rsidR="000E04D0" w:rsidRPr="0006620D" w:rsidRDefault="000E04D0" w:rsidP="008C6830">
      <w:pPr>
        <w:numPr>
          <w:ilvl w:val="0"/>
          <w:numId w:val="139"/>
        </w:numPr>
        <w:suppressAutoHyphens/>
        <w:spacing w:after="120"/>
        <w:ind w:left="1264" w:hanging="720"/>
        <w:jc w:val="both"/>
        <w:rPr>
          <w:lang w:val="es-US"/>
        </w:rPr>
      </w:pPr>
      <w:r w:rsidRPr="0006620D">
        <w:rPr>
          <w:lang w:val="es-US"/>
        </w:rPr>
        <w:t>la Carta de la Oferta;</w:t>
      </w:r>
    </w:p>
    <w:p w14:paraId="34DBAC28" w14:textId="679899E6" w:rsidR="000E04D0" w:rsidRPr="0006620D" w:rsidRDefault="000E04D0" w:rsidP="008C6830">
      <w:pPr>
        <w:numPr>
          <w:ilvl w:val="0"/>
          <w:numId w:val="139"/>
        </w:numPr>
        <w:suppressAutoHyphens/>
        <w:spacing w:after="120"/>
        <w:ind w:left="1264" w:hanging="720"/>
        <w:jc w:val="both"/>
        <w:rPr>
          <w:lang w:val="es-US"/>
        </w:rPr>
      </w:pPr>
      <w:r w:rsidRPr="0006620D">
        <w:rPr>
          <w:lang w:val="es-US"/>
        </w:rPr>
        <w:t>las enmiendas n.</w:t>
      </w:r>
      <w:r w:rsidR="006955B1" w:rsidRPr="0006620D">
        <w:rPr>
          <w:lang w:val="es-US"/>
        </w:rPr>
        <w:sym w:font="Symbol" w:char="F0B0"/>
      </w:r>
      <w:r w:rsidRPr="0006620D">
        <w:rPr>
          <w:lang w:val="es-US"/>
        </w:rPr>
        <w:t xml:space="preserve"> _______ (si </w:t>
      </w:r>
      <w:r w:rsidR="008A63D7" w:rsidRPr="0006620D">
        <w:rPr>
          <w:lang w:val="es-US"/>
        </w:rPr>
        <w:t xml:space="preserve">las </w:t>
      </w:r>
      <w:r w:rsidRPr="0006620D">
        <w:rPr>
          <w:lang w:val="es-US"/>
        </w:rPr>
        <w:t xml:space="preserve">hubiera); </w:t>
      </w:r>
    </w:p>
    <w:p w14:paraId="6A6849E1" w14:textId="77777777" w:rsidR="00455149" w:rsidRPr="0006620D" w:rsidRDefault="00455149" w:rsidP="008C6830">
      <w:pPr>
        <w:numPr>
          <w:ilvl w:val="0"/>
          <w:numId w:val="139"/>
        </w:numPr>
        <w:suppressAutoHyphens/>
        <w:spacing w:after="120"/>
        <w:ind w:left="1264" w:hanging="720"/>
        <w:jc w:val="both"/>
        <w:rPr>
          <w:lang w:val="es-US"/>
        </w:rPr>
      </w:pPr>
      <w:r w:rsidRPr="0006620D">
        <w:rPr>
          <w:lang w:val="es-US"/>
        </w:rPr>
        <w:t>las Condiciones Especiales del Contrato;</w:t>
      </w:r>
    </w:p>
    <w:p w14:paraId="3DE7244A" w14:textId="77777777" w:rsidR="00455149" w:rsidRPr="0006620D" w:rsidRDefault="00455149" w:rsidP="008C6830">
      <w:pPr>
        <w:numPr>
          <w:ilvl w:val="0"/>
          <w:numId w:val="139"/>
        </w:numPr>
        <w:suppressAutoHyphens/>
        <w:spacing w:after="120"/>
        <w:ind w:left="1264" w:hanging="720"/>
        <w:jc w:val="both"/>
        <w:rPr>
          <w:lang w:val="es-US"/>
        </w:rPr>
      </w:pPr>
      <w:r w:rsidRPr="0006620D">
        <w:rPr>
          <w:lang w:val="es-US"/>
        </w:rPr>
        <w:t>las Condiciones Generales del Contrato;</w:t>
      </w:r>
    </w:p>
    <w:p w14:paraId="676805C5" w14:textId="1785618B" w:rsidR="00455149" w:rsidRPr="0006620D" w:rsidRDefault="000E04D0" w:rsidP="008C6830">
      <w:pPr>
        <w:numPr>
          <w:ilvl w:val="0"/>
          <w:numId w:val="139"/>
        </w:numPr>
        <w:suppressAutoHyphens/>
        <w:spacing w:after="120"/>
        <w:ind w:left="1264" w:hanging="720"/>
        <w:rPr>
          <w:lang w:val="es-US"/>
        </w:rPr>
      </w:pPr>
      <w:r w:rsidRPr="0006620D">
        <w:rPr>
          <w:lang w:val="es-US"/>
        </w:rPr>
        <w:t>los requerimientos técnicos (incluyendo l</w:t>
      </w:r>
      <w:r w:rsidR="001A3395" w:rsidRPr="0006620D">
        <w:rPr>
          <w:lang w:val="es-US"/>
        </w:rPr>
        <w:t>os</w:t>
      </w:r>
      <w:r w:rsidRPr="0006620D">
        <w:rPr>
          <w:lang w:val="es-US"/>
        </w:rPr>
        <w:t xml:space="preserve"> Requisitos de los Bienes y Servicios Conexos y las Especificaciones Técnicas);</w:t>
      </w:r>
    </w:p>
    <w:p w14:paraId="1CB23D12" w14:textId="77777777" w:rsidR="00455149" w:rsidRPr="0006620D" w:rsidRDefault="004B2DA0" w:rsidP="008C6830">
      <w:pPr>
        <w:numPr>
          <w:ilvl w:val="0"/>
          <w:numId w:val="139"/>
        </w:numPr>
        <w:suppressAutoHyphens/>
        <w:spacing w:after="120"/>
        <w:ind w:left="1264" w:hanging="720"/>
        <w:jc w:val="both"/>
        <w:rPr>
          <w:lang w:val="es-US"/>
        </w:rPr>
      </w:pPr>
      <w:r w:rsidRPr="0006620D">
        <w:rPr>
          <w:lang w:val="es-US"/>
        </w:rPr>
        <w:t>l</w:t>
      </w:r>
      <w:r w:rsidR="00D86A5E" w:rsidRPr="0006620D">
        <w:rPr>
          <w:lang w:val="es-US"/>
        </w:rPr>
        <w:t>a</w:t>
      </w:r>
      <w:r w:rsidRPr="0006620D">
        <w:rPr>
          <w:lang w:val="es-US"/>
        </w:rPr>
        <w:t>s listas complet</w:t>
      </w:r>
      <w:r w:rsidR="00D86A5E" w:rsidRPr="0006620D">
        <w:rPr>
          <w:lang w:val="es-US"/>
        </w:rPr>
        <w:t>a</w:t>
      </w:r>
      <w:r w:rsidRPr="0006620D">
        <w:rPr>
          <w:lang w:val="es-US"/>
        </w:rPr>
        <w:t xml:space="preserve">s (incluyendo las Listas de Precios); </w:t>
      </w:r>
    </w:p>
    <w:p w14:paraId="7CDDA198" w14:textId="1868F306" w:rsidR="00455149" w:rsidRPr="0006620D" w:rsidRDefault="00BC579A" w:rsidP="008C6830">
      <w:pPr>
        <w:numPr>
          <w:ilvl w:val="0"/>
          <w:numId w:val="139"/>
        </w:numPr>
        <w:suppressAutoHyphens/>
        <w:spacing w:after="120"/>
        <w:ind w:left="1264" w:hanging="720"/>
        <w:jc w:val="both"/>
        <w:rPr>
          <w:lang w:val="es-US"/>
        </w:rPr>
      </w:pPr>
      <w:r w:rsidRPr="0006620D">
        <w:rPr>
          <w:lang w:val="es-US"/>
        </w:rPr>
        <w:lastRenderedPageBreak/>
        <w:t xml:space="preserve">cualquier otro documento enumerado en las CGC como parte integrante del Contrato. </w:t>
      </w:r>
    </w:p>
    <w:p w14:paraId="5D8D3E0D" w14:textId="20534647" w:rsidR="00455149" w:rsidRPr="0006620D" w:rsidRDefault="000E04D0">
      <w:pPr>
        <w:tabs>
          <w:tab w:val="left" w:pos="540"/>
        </w:tabs>
        <w:suppressAutoHyphens/>
        <w:spacing w:after="240"/>
        <w:ind w:left="540" w:hanging="540"/>
        <w:jc w:val="both"/>
        <w:rPr>
          <w:lang w:val="es-US"/>
        </w:rPr>
      </w:pPr>
      <w:r w:rsidRPr="0006620D">
        <w:rPr>
          <w:lang w:val="es-US"/>
        </w:rPr>
        <w:t>3.</w:t>
      </w:r>
      <w:r w:rsidRPr="0006620D">
        <w:rPr>
          <w:lang w:val="es-US"/>
        </w:rPr>
        <w:tab/>
      </w:r>
      <w:r w:rsidR="00D2105C" w:rsidRPr="0006620D">
        <w:rPr>
          <w:lang w:val="es-US"/>
        </w:rPr>
        <w:t>Como</w:t>
      </w:r>
      <w:r w:rsidRPr="0006620D">
        <w:rPr>
          <w:lang w:val="es-US"/>
        </w:rPr>
        <w:t xml:space="preserve"> </w:t>
      </w:r>
      <w:r w:rsidR="00EC4A93" w:rsidRPr="0006620D">
        <w:rPr>
          <w:lang w:val="es-US"/>
        </w:rPr>
        <w:t>contraprestación por</w:t>
      </w:r>
      <w:r w:rsidRPr="0006620D">
        <w:rPr>
          <w:lang w:val="es-US"/>
        </w:rPr>
        <w:t xml:space="preserve"> los pagos que el Comprador hará al Proveedor conforme a</w:t>
      </w:r>
      <w:r w:rsidR="00BA73CD" w:rsidRPr="0006620D">
        <w:rPr>
          <w:lang w:val="es-US"/>
        </w:rPr>
        <w:t> </w:t>
      </w:r>
      <w:r w:rsidRPr="0006620D">
        <w:rPr>
          <w:lang w:val="es-US"/>
        </w:rPr>
        <w:t>lo</w:t>
      </w:r>
      <w:r w:rsidR="00BA73CD" w:rsidRPr="0006620D">
        <w:rPr>
          <w:lang w:val="es-US"/>
        </w:rPr>
        <w:t> </w:t>
      </w:r>
      <w:r w:rsidRPr="0006620D">
        <w:rPr>
          <w:lang w:val="es-US"/>
        </w:rPr>
        <w:t xml:space="preserve">estipulado en este Contrato, el Proveedor se compromete a </w:t>
      </w:r>
      <w:r w:rsidR="00EC4A93" w:rsidRPr="0006620D">
        <w:rPr>
          <w:lang w:val="es-US"/>
        </w:rPr>
        <w:t>suministrar</w:t>
      </w:r>
      <w:r w:rsidRPr="0006620D">
        <w:rPr>
          <w:lang w:val="es-US"/>
        </w:rPr>
        <w:t xml:space="preserve"> los Bienes y</w:t>
      </w:r>
      <w:r w:rsidR="00BA73CD" w:rsidRPr="0006620D">
        <w:rPr>
          <w:lang w:val="es-US"/>
        </w:rPr>
        <w:t> </w:t>
      </w:r>
      <w:r w:rsidRPr="0006620D">
        <w:rPr>
          <w:lang w:val="es-US"/>
        </w:rPr>
        <w:t xml:space="preserve">Servicios al Comprador y a subsanar los defectos </w:t>
      </w:r>
      <w:r w:rsidR="00EC4A93" w:rsidRPr="0006620D">
        <w:rPr>
          <w:lang w:val="es-US"/>
        </w:rPr>
        <w:t xml:space="preserve">de </w:t>
      </w:r>
      <w:r w:rsidRPr="0006620D">
        <w:rPr>
          <w:lang w:val="es-US"/>
        </w:rPr>
        <w:t>estos</w:t>
      </w:r>
      <w:r w:rsidR="00EC4A93" w:rsidRPr="0006620D">
        <w:rPr>
          <w:lang w:val="es-US"/>
        </w:rPr>
        <w:t xml:space="preserve"> en total consonancia con las</w:t>
      </w:r>
      <w:r w:rsidR="00BA73CD" w:rsidRPr="0006620D">
        <w:rPr>
          <w:lang w:val="es-US"/>
        </w:rPr>
        <w:t> </w:t>
      </w:r>
      <w:r w:rsidRPr="0006620D">
        <w:rPr>
          <w:lang w:val="es-US"/>
        </w:rPr>
        <w:t>disposiciones del Contrato.</w:t>
      </w:r>
    </w:p>
    <w:p w14:paraId="0E92600D" w14:textId="77777777" w:rsidR="00455149" w:rsidRPr="0006620D" w:rsidRDefault="005F6135">
      <w:pPr>
        <w:tabs>
          <w:tab w:val="left" w:pos="540"/>
        </w:tabs>
        <w:suppressAutoHyphens/>
        <w:spacing w:after="240"/>
        <w:ind w:left="540" w:hanging="540"/>
        <w:jc w:val="both"/>
        <w:rPr>
          <w:lang w:val="es-US"/>
        </w:rPr>
      </w:pPr>
      <w:r w:rsidRPr="0006620D">
        <w:rPr>
          <w:lang w:val="es-US"/>
        </w:rPr>
        <w:t>4.</w:t>
      </w:r>
      <w:r w:rsidRPr="0006620D">
        <w:rPr>
          <w:lang w:val="es-US"/>
        </w:rPr>
        <w:tab/>
        <w:t>El Comprador se compromete a pagar al Proveedor</w:t>
      </w:r>
      <w:r w:rsidR="00D2105C" w:rsidRPr="0006620D">
        <w:rPr>
          <w:lang w:val="es-US"/>
        </w:rPr>
        <w:t>,</w:t>
      </w:r>
      <w:r w:rsidRPr="0006620D">
        <w:rPr>
          <w:lang w:val="es-US"/>
        </w:rPr>
        <w:t xml:space="preserve"> como </w:t>
      </w:r>
      <w:r w:rsidR="00D2105C" w:rsidRPr="0006620D">
        <w:rPr>
          <w:lang w:val="es-US"/>
        </w:rPr>
        <w:t xml:space="preserve">contraprestación por el </w:t>
      </w:r>
      <w:r w:rsidRPr="0006620D">
        <w:rPr>
          <w:lang w:val="es-US"/>
        </w:rPr>
        <w:t>suministro de los Bienes y Servicios Conexos y la subsanación de sus defectos</w:t>
      </w:r>
      <w:r w:rsidR="00D2105C" w:rsidRPr="0006620D">
        <w:rPr>
          <w:lang w:val="es-US"/>
        </w:rPr>
        <w:t>,</w:t>
      </w:r>
      <w:r w:rsidRPr="0006620D">
        <w:rPr>
          <w:lang w:val="es-US"/>
        </w:rPr>
        <w:t xml:space="preserve"> el Precio del Contrato o las sumas que resulten pagaderas de conformidad con lo dispuesto en el Contrato en el plazo y en la forma prescri</w:t>
      </w:r>
      <w:r w:rsidR="00EF5BA1" w:rsidRPr="0006620D">
        <w:rPr>
          <w:lang w:val="es-US"/>
        </w:rPr>
        <w:t>p</w:t>
      </w:r>
      <w:r w:rsidRPr="0006620D">
        <w:rPr>
          <w:lang w:val="es-US"/>
        </w:rPr>
        <w:t>tos en este.</w:t>
      </w:r>
    </w:p>
    <w:p w14:paraId="207B98B5" w14:textId="6B89DC11" w:rsidR="00455149" w:rsidRPr="0006620D" w:rsidRDefault="00455149">
      <w:pPr>
        <w:spacing w:after="200"/>
        <w:rPr>
          <w:lang w:val="es-US"/>
        </w:rPr>
      </w:pPr>
      <w:r w:rsidRPr="0006620D">
        <w:rPr>
          <w:lang w:val="es-US"/>
        </w:rPr>
        <w:t>EN PRUEBA DE CONFORMIDAD, las Partes han suscripto el presente Convenio, de</w:t>
      </w:r>
      <w:r w:rsidR="00BA73CD" w:rsidRPr="0006620D">
        <w:rPr>
          <w:lang w:val="es-US"/>
        </w:rPr>
        <w:t> </w:t>
      </w:r>
      <w:r w:rsidRPr="0006620D">
        <w:rPr>
          <w:lang w:val="es-US"/>
        </w:rPr>
        <w:t xml:space="preserve">conformidad con el </w:t>
      </w:r>
      <w:r w:rsidR="00EF5BA1" w:rsidRPr="0006620D">
        <w:rPr>
          <w:lang w:val="es-US"/>
        </w:rPr>
        <w:t>d</w:t>
      </w:r>
      <w:r w:rsidRPr="0006620D">
        <w:rPr>
          <w:lang w:val="es-US"/>
        </w:rPr>
        <w:t xml:space="preserve">erecho vigente de </w:t>
      </w:r>
      <w:r w:rsidRPr="0006620D">
        <w:rPr>
          <w:i/>
          <w:iCs/>
          <w:lang w:val="es-US"/>
        </w:rPr>
        <w:t>[indique el nombre de la ley del país que gobierna el Contrato]</w:t>
      </w:r>
      <w:r w:rsidRPr="0006620D">
        <w:rPr>
          <w:lang w:val="es-US"/>
        </w:rPr>
        <w:t xml:space="preserve"> en el día, mes y año antes indicados.</w:t>
      </w:r>
    </w:p>
    <w:p w14:paraId="409E2442" w14:textId="77777777" w:rsidR="00455149" w:rsidRPr="0006620D" w:rsidRDefault="00455149">
      <w:pPr>
        <w:rPr>
          <w:lang w:val="es-US"/>
        </w:rPr>
      </w:pPr>
    </w:p>
    <w:p w14:paraId="0DE1BCEA" w14:textId="77777777" w:rsidR="00455149" w:rsidRPr="0006620D" w:rsidRDefault="00455149">
      <w:pPr>
        <w:rPr>
          <w:lang w:val="es-US"/>
        </w:rPr>
      </w:pPr>
      <w:r w:rsidRPr="0006620D">
        <w:rPr>
          <w:lang w:val="es-US"/>
        </w:rPr>
        <w:t>En representación del Comprador</w:t>
      </w:r>
    </w:p>
    <w:p w14:paraId="281914AE" w14:textId="77777777" w:rsidR="00455149" w:rsidRPr="0006620D" w:rsidRDefault="00455149">
      <w:pPr>
        <w:rPr>
          <w:lang w:val="es-US"/>
        </w:rPr>
      </w:pPr>
    </w:p>
    <w:p w14:paraId="653B2F79" w14:textId="5EA7153A" w:rsidR="00455149" w:rsidRPr="0006620D" w:rsidRDefault="00455149" w:rsidP="0006620D">
      <w:pPr>
        <w:tabs>
          <w:tab w:val="left" w:pos="900"/>
          <w:tab w:val="left" w:pos="7200"/>
        </w:tabs>
        <w:rPr>
          <w:lang w:val="es-US"/>
        </w:rPr>
      </w:pPr>
      <w:r w:rsidRPr="0006620D">
        <w:rPr>
          <w:lang w:val="es-US"/>
        </w:rPr>
        <w:t xml:space="preserve">Firma: </w:t>
      </w:r>
      <w:r w:rsidRPr="0006620D">
        <w:rPr>
          <w:i/>
          <w:iCs/>
          <w:lang w:val="es-US"/>
        </w:rPr>
        <w:t>[firma]</w:t>
      </w:r>
    </w:p>
    <w:p w14:paraId="2A99341D" w14:textId="77777777" w:rsidR="00455149" w:rsidRPr="0006620D" w:rsidRDefault="00455149">
      <w:pPr>
        <w:tabs>
          <w:tab w:val="left" w:pos="900"/>
          <w:tab w:val="left" w:pos="7200"/>
        </w:tabs>
        <w:rPr>
          <w:u w:val="single"/>
          <w:lang w:val="es-US"/>
        </w:rPr>
      </w:pPr>
      <w:r w:rsidRPr="0006620D">
        <w:rPr>
          <w:lang w:val="es-US"/>
        </w:rPr>
        <w:t xml:space="preserve">en calidad de </w:t>
      </w:r>
      <w:r w:rsidRPr="0006620D">
        <w:rPr>
          <w:i/>
          <w:iCs/>
          <w:lang w:val="es-US"/>
        </w:rPr>
        <w:t>[indique el cargo u otra designación apropiada]</w:t>
      </w:r>
    </w:p>
    <w:p w14:paraId="5270F960" w14:textId="77777777" w:rsidR="00455149" w:rsidRPr="0006620D" w:rsidRDefault="00EF5BA1">
      <w:pPr>
        <w:tabs>
          <w:tab w:val="left" w:pos="7200"/>
        </w:tabs>
        <w:rPr>
          <w:u w:val="single"/>
          <w:lang w:val="es-US"/>
        </w:rPr>
      </w:pPr>
      <w:r w:rsidRPr="0006620D">
        <w:rPr>
          <w:lang w:val="es-US"/>
        </w:rPr>
        <w:t>e</w:t>
      </w:r>
      <w:r w:rsidR="00266A3F" w:rsidRPr="0006620D">
        <w:rPr>
          <w:lang w:val="es-US"/>
        </w:rPr>
        <w:t xml:space="preserve">n presencia de </w:t>
      </w:r>
      <w:r w:rsidR="00266A3F" w:rsidRPr="0006620D">
        <w:rPr>
          <w:i/>
          <w:iCs/>
          <w:lang w:val="es-US"/>
        </w:rPr>
        <w:t>[indique la identificación del testigo]</w:t>
      </w:r>
    </w:p>
    <w:p w14:paraId="531BC498" w14:textId="77777777" w:rsidR="00455149" w:rsidRPr="0006620D" w:rsidRDefault="00455149">
      <w:pPr>
        <w:rPr>
          <w:lang w:val="es-US"/>
        </w:rPr>
      </w:pPr>
    </w:p>
    <w:p w14:paraId="6B51EA8F" w14:textId="77777777" w:rsidR="00455149" w:rsidRPr="0006620D" w:rsidRDefault="00455149">
      <w:pPr>
        <w:rPr>
          <w:lang w:val="es-US"/>
        </w:rPr>
      </w:pPr>
      <w:r w:rsidRPr="0006620D">
        <w:rPr>
          <w:lang w:val="es-US"/>
        </w:rPr>
        <w:t>En representación del Proveedor</w:t>
      </w:r>
    </w:p>
    <w:p w14:paraId="40A06D01" w14:textId="77777777" w:rsidR="00455149" w:rsidRPr="0006620D" w:rsidRDefault="00455149">
      <w:pPr>
        <w:rPr>
          <w:lang w:val="es-US"/>
        </w:rPr>
      </w:pPr>
    </w:p>
    <w:p w14:paraId="65829F58" w14:textId="77777777" w:rsidR="00455149" w:rsidRPr="0006620D" w:rsidRDefault="00266A3F">
      <w:pPr>
        <w:tabs>
          <w:tab w:val="left" w:pos="900"/>
          <w:tab w:val="left" w:pos="7200"/>
        </w:tabs>
        <w:rPr>
          <w:u w:val="single"/>
          <w:lang w:val="es-US"/>
        </w:rPr>
      </w:pPr>
      <w:r w:rsidRPr="0006620D">
        <w:rPr>
          <w:lang w:val="es-US"/>
        </w:rPr>
        <w:t xml:space="preserve">Firma: </w:t>
      </w:r>
      <w:r w:rsidRPr="0006620D">
        <w:rPr>
          <w:i/>
          <w:iCs/>
          <w:lang w:val="es-US"/>
        </w:rPr>
        <w:t>[firmas de</w:t>
      </w:r>
      <w:r w:rsidR="00EF5BA1" w:rsidRPr="0006620D">
        <w:rPr>
          <w:i/>
          <w:iCs/>
          <w:lang w:val="es-US"/>
        </w:rPr>
        <w:t xml:space="preserve"> </w:t>
      </w:r>
      <w:r w:rsidRPr="0006620D">
        <w:rPr>
          <w:i/>
          <w:iCs/>
          <w:lang w:val="es-US"/>
        </w:rPr>
        <w:t>los representantes autorizados del Proveedor]</w:t>
      </w:r>
    </w:p>
    <w:p w14:paraId="5F27E6F5" w14:textId="77777777" w:rsidR="00455149" w:rsidRPr="0006620D" w:rsidRDefault="00455149">
      <w:pPr>
        <w:tabs>
          <w:tab w:val="left" w:pos="900"/>
          <w:tab w:val="left" w:pos="7200"/>
        </w:tabs>
        <w:rPr>
          <w:u w:val="single"/>
          <w:lang w:val="es-US"/>
        </w:rPr>
      </w:pPr>
      <w:r w:rsidRPr="0006620D">
        <w:rPr>
          <w:lang w:val="es-US"/>
        </w:rPr>
        <w:t xml:space="preserve">en calidad de </w:t>
      </w:r>
      <w:r w:rsidRPr="0006620D">
        <w:rPr>
          <w:i/>
          <w:iCs/>
          <w:lang w:val="es-US"/>
        </w:rPr>
        <w:t>[indique el cargo u otra designación apropiada]</w:t>
      </w:r>
    </w:p>
    <w:p w14:paraId="18D425BD" w14:textId="77777777" w:rsidR="00455149" w:rsidRPr="0006620D" w:rsidRDefault="00455149">
      <w:pPr>
        <w:tabs>
          <w:tab w:val="left" w:pos="900"/>
        </w:tabs>
        <w:rPr>
          <w:u w:val="single"/>
          <w:lang w:val="es-US"/>
        </w:rPr>
      </w:pPr>
      <w:r w:rsidRPr="0006620D">
        <w:rPr>
          <w:lang w:val="es-US"/>
        </w:rPr>
        <w:t xml:space="preserve">en presencia de </w:t>
      </w:r>
      <w:r w:rsidRPr="0006620D">
        <w:rPr>
          <w:i/>
          <w:iCs/>
          <w:lang w:val="es-US"/>
        </w:rPr>
        <w:t>[indique la identificación del testigo]</w:t>
      </w:r>
    </w:p>
    <w:p w14:paraId="1DB88A3F" w14:textId="77777777" w:rsidR="00455149" w:rsidRPr="0006620D" w:rsidRDefault="00455149">
      <w:pPr>
        <w:rPr>
          <w:lang w:val="es-US"/>
        </w:rPr>
      </w:pPr>
    </w:p>
    <w:p w14:paraId="4B9C4A69" w14:textId="77777777" w:rsidR="00455149" w:rsidRPr="0006620D" w:rsidRDefault="00455149" w:rsidP="001C55CE">
      <w:pPr>
        <w:pStyle w:val="Tabla8titulo"/>
        <w:rPr>
          <w:lang w:val="es-US"/>
        </w:rPr>
      </w:pPr>
      <w:r w:rsidRPr="0006620D">
        <w:rPr>
          <w:lang w:val="es-US"/>
        </w:rPr>
        <w:br w:type="page"/>
      </w:r>
      <w:bookmarkStart w:id="242" w:name="_Toc454621056"/>
      <w:bookmarkStart w:id="243" w:name="_Toc436904426"/>
      <w:bookmarkStart w:id="244" w:name="_Toc73333193"/>
      <w:bookmarkStart w:id="245" w:name="_Toc471555885"/>
      <w:bookmarkStart w:id="246" w:name="_Toc438907298"/>
      <w:bookmarkStart w:id="247" w:name="_Toc438907198"/>
      <w:bookmarkStart w:id="248" w:name="_Toc428352207"/>
      <w:bookmarkStart w:id="249" w:name="_Toc460506939"/>
      <w:bookmarkStart w:id="250" w:name="_Toc136871318"/>
      <w:r w:rsidRPr="0006620D">
        <w:rPr>
          <w:lang w:val="es-US"/>
        </w:rPr>
        <w:lastRenderedPageBreak/>
        <w:t>Garantía de Cumplimiento</w:t>
      </w:r>
      <w:bookmarkEnd w:id="242"/>
      <w:bookmarkEnd w:id="243"/>
      <w:bookmarkEnd w:id="244"/>
      <w:bookmarkEnd w:id="245"/>
      <w:bookmarkEnd w:id="246"/>
      <w:bookmarkEnd w:id="247"/>
      <w:bookmarkEnd w:id="248"/>
      <w:bookmarkEnd w:id="249"/>
      <w:bookmarkEnd w:id="250"/>
    </w:p>
    <w:p w14:paraId="45DF6879" w14:textId="77777777" w:rsidR="00046259" w:rsidRPr="0006620D" w:rsidRDefault="00046259" w:rsidP="005843E2">
      <w:pPr>
        <w:jc w:val="center"/>
        <w:rPr>
          <w:b/>
          <w:sz w:val="28"/>
          <w:szCs w:val="28"/>
          <w:lang w:val="es-US"/>
        </w:rPr>
      </w:pPr>
      <w:bookmarkStart w:id="251" w:name="_Toc348001572"/>
      <w:r w:rsidRPr="0006620D">
        <w:rPr>
          <w:b/>
          <w:bCs/>
          <w:sz w:val="28"/>
          <w:szCs w:val="28"/>
          <w:lang w:val="es-US"/>
        </w:rPr>
        <w:t>Opción 1: (Garantía bancaria)</w:t>
      </w:r>
      <w:bookmarkEnd w:id="251"/>
    </w:p>
    <w:p w14:paraId="26B7CAFE" w14:textId="77777777" w:rsidR="00512E3E" w:rsidRPr="0006620D" w:rsidRDefault="00512E3E" w:rsidP="005843E2">
      <w:pPr>
        <w:jc w:val="center"/>
        <w:rPr>
          <w:b/>
          <w:sz w:val="28"/>
          <w:szCs w:val="28"/>
          <w:lang w:val="es-US"/>
        </w:rPr>
      </w:pPr>
    </w:p>
    <w:p w14:paraId="73F32E5D" w14:textId="7251FD64" w:rsidR="00455149" w:rsidRPr="0006620D" w:rsidRDefault="00455149">
      <w:pPr>
        <w:pStyle w:val="Piedepgina"/>
        <w:tabs>
          <w:tab w:val="clear" w:pos="9504"/>
        </w:tabs>
        <w:spacing w:before="0"/>
        <w:rPr>
          <w:i/>
          <w:iCs/>
          <w:lang w:val="es-US"/>
        </w:rPr>
      </w:pPr>
      <w:r w:rsidRPr="0006620D">
        <w:rPr>
          <w:i/>
          <w:iCs/>
          <w:lang w:val="es-US"/>
        </w:rPr>
        <w:t>[El banco, a solicitud del Licitante seleccionado, completará este formulario de acuerdo co</w:t>
      </w:r>
      <w:r w:rsidR="00BA73CD" w:rsidRPr="0006620D">
        <w:rPr>
          <w:i/>
          <w:iCs/>
          <w:lang w:val="es-US"/>
        </w:rPr>
        <w:t>n las instrucciones indicadas].</w:t>
      </w:r>
    </w:p>
    <w:p w14:paraId="5346998C" w14:textId="77777777" w:rsidR="00046259" w:rsidRPr="0006620D" w:rsidRDefault="00046259">
      <w:pPr>
        <w:pStyle w:val="Piedepgina"/>
        <w:tabs>
          <w:tab w:val="clear" w:pos="9504"/>
        </w:tabs>
        <w:spacing w:before="0"/>
        <w:rPr>
          <w:i/>
          <w:iCs/>
          <w:lang w:val="es-US"/>
        </w:rPr>
      </w:pPr>
    </w:p>
    <w:p w14:paraId="567D8220" w14:textId="77777777" w:rsidR="00046259" w:rsidRPr="0006620D" w:rsidRDefault="00046259">
      <w:pPr>
        <w:pStyle w:val="Piedepgina"/>
        <w:tabs>
          <w:tab w:val="clear" w:pos="9504"/>
        </w:tabs>
        <w:spacing w:before="0"/>
        <w:rPr>
          <w:i/>
          <w:lang w:val="es-US"/>
        </w:rPr>
      </w:pPr>
      <w:r w:rsidRPr="0006620D">
        <w:rPr>
          <w:i/>
          <w:iCs/>
          <w:lang w:val="es-US"/>
        </w:rPr>
        <w:t>[Membrete del Garante o código de identificación SWIFT].</w:t>
      </w:r>
    </w:p>
    <w:p w14:paraId="27F5DF8A" w14:textId="08CB3BD6" w:rsidR="00046259" w:rsidRPr="0006620D" w:rsidRDefault="00046259" w:rsidP="00046259">
      <w:pPr>
        <w:pStyle w:val="NormalWeb"/>
        <w:rPr>
          <w:rFonts w:ascii="Times New Roman" w:hAnsi="Times New Roman" w:cs="Times New Roman"/>
          <w:i/>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w:t>
      </w:r>
      <w:r w:rsidR="00BA73CD" w:rsidRPr="0006620D">
        <w:rPr>
          <w:rFonts w:ascii="Times New Roman" w:hAnsi="Times New Roman" w:cs="Times New Roman"/>
          <w:i/>
          <w:iCs/>
          <w:lang w:val="es-US"/>
        </w:rPr>
        <w:t xml:space="preserve"> y la dirección del Comprador].</w:t>
      </w:r>
    </w:p>
    <w:p w14:paraId="1E8D89C6" w14:textId="4AE6320E" w:rsidR="00046259" w:rsidRPr="0006620D" w:rsidRDefault="00046259" w:rsidP="0006620D">
      <w:pPr>
        <w:pStyle w:val="NormalWeb"/>
        <w:rPr>
          <w:rFonts w:ascii="Times New Roman" w:hAnsi="Times New Roman" w:cs="Times New Roman"/>
          <w:lang w:val="es-US"/>
        </w:rPr>
      </w:pPr>
      <w:r w:rsidRPr="0006620D">
        <w:rPr>
          <w:rFonts w:ascii="Times New Roman" w:hAnsi="Times New Roman" w:cs="Times New Roman"/>
          <w:b/>
          <w:bCs/>
          <w:lang w:val="es-US"/>
        </w:rPr>
        <w:t>Fecha:</w:t>
      </w:r>
      <w:r w:rsidR="009D0C6E" w:rsidRPr="0006620D">
        <w:rPr>
          <w:rFonts w:ascii="Times New Roman" w:hAnsi="Times New Roman" w:cs="Times New Roman"/>
          <w:lang w:val="es-US"/>
        </w:rPr>
        <w:t xml:space="preserve"> </w:t>
      </w:r>
      <w:r w:rsidRPr="0006620D">
        <w:rPr>
          <w:rFonts w:ascii="Times New Roman" w:hAnsi="Times New Roman" w:cs="Times New Roman"/>
          <w:i/>
          <w:iCs/>
          <w:lang w:val="es-US"/>
        </w:rPr>
        <w:t>[Indique la fecha de la emisión].</w:t>
      </w:r>
    </w:p>
    <w:p w14:paraId="36EB4633" w14:textId="355CF6DA" w:rsidR="00046259" w:rsidRPr="0006620D" w:rsidRDefault="00046259" w:rsidP="0006620D">
      <w:pPr>
        <w:pStyle w:val="NormalWeb"/>
        <w:rPr>
          <w:rFonts w:ascii="Times New Roman" w:hAnsi="Times New Roman" w:cs="Times New Roman"/>
          <w:lang w:val="es-US"/>
        </w:rPr>
      </w:pPr>
      <w:r w:rsidRPr="0006620D">
        <w:rPr>
          <w:rFonts w:ascii="Times New Roman" w:hAnsi="Times New Roman" w:cs="Times New Roman"/>
          <w:b/>
          <w:bCs/>
          <w:lang w:val="es-US"/>
        </w:rPr>
        <w:t>GARANTÍA DE CUMPLIMIENTO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0006620D">
        <w:rPr>
          <w:rFonts w:ascii="Times New Roman" w:hAnsi="Times New Roman" w:cs="Times New Roman"/>
          <w:lang w:val="es-US"/>
        </w:rPr>
        <w:t xml:space="preserve"> </w:t>
      </w:r>
      <w:r w:rsidRPr="0006620D">
        <w:rPr>
          <w:rFonts w:ascii="Times New Roman" w:hAnsi="Times New Roman" w:cs="Times New Roman"/>
          <w:i/>
          <w:iCs/>
          <w:lang w:val="es-US"/>
        </w:rPr>
        <w:t>[Indique número de referencia de la Garantía].</w:t>
      </w:r>
    </w:p>
    <w:p w14:paraId="7AF0E120" w14:textId="77777777" w:rsidR="00046259" w:rsidRPr="0006620D" w:rsidRDefault="00046259" w:rsidP="00046259">
      <w:pPr>
        <w:pStyle w:val="NormalWeb"/>
        <w:rPr>
          <w:rFonts w:ascii="Times New Roman" w:hAnsi="Times New Roman" w:cs="Times New Roman"/>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05F97739" w14:textId="25466C4F"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w:t>
      </w:r>
      <w:r w:rsidRPr="0006620D">
        <w:rPr>
          <w:rFonts w:ascii="Times New Roman" w:hAnsi="Times New Roman" w:cs="Times New Roman"/>
          <w:i/>
          <w:iCs/>
          <w:lang w:val="es-US"/>
        </w:rPr>
        <w:t xml:space="preserve">[indique el nombre del Proveedor, </w:t>
      </w:r>
      <w:r w:rsidR="00151403" w:rsidRPr="0006620D">
        <w:rPr>
          <w:rFonts w:ascii="Times New Roman" w:hAnsi="Times New Roman" w:cs="Times New Roman"/>
          <w:i/>
          <w:iCs/>
          <w:lang w:val="es-US"/>
        </w:rPr>
        <w:t xml:space="preserve">que, </w:t>
      </w:r>
      <w:r w:rsidRPr="0006620D">
        <w:rPr>
          <w:rFonts w:ascii="Times New Roman" w:hAnsi="Times New Roman" w:cs="Times New Roman"/>
          <w:i/>
          <w:iCs/>
          <w:lang w:val="es-US"/>
        </w:rPr>
        <w:t xml:space="preserve">en el caso de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w:t>
      </w:r>
      <w:r w:rsidR="00151403" w:rsidRPr="0006620D">
        <w:rPr>
          <w:rFonts w:ascii="Times New Roman" w:hAnsi="Times New Roman" w:cs="Times New Roman"/>
          <w:i/>
          <w:iCs/>
          <w:lang w:val="es-US"/>
        </w:rPr>
        <w:t xml:space="preserve"> </w:t>
      </w:r>
      <w:r w:rsidRPr="0006620D">
        <w:rPr>
          <w:rFonts w:ascii="Times New Roman" w:hAnsi="Times New Roman" w:cs="Times New Roman"/>
          <w:i/>
          <w:iCs/>
          <w:lang w:val="es-US"/>
        </w:rPr>
        <w:t xml:space="preserve">de la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xml:space="preserve">] </w:t>
      </w:r>
      <w:r w:rsidRPr="0006620D">
        <w:rPr>
          <w:rFonts w:ascii="Times New Roman" w:hAnsi="Times New Roman" w:cs="Times New Roman"/>
          <w:lang w:val="es-US"/>
        </w:rPr>
        <w:t>(en adelante, el “Solicitante”) ha celebrado el Contrato n.</w:t>
      </w:r>
      <w:r w:rsidR="006955B1" w:rsidRPr="0006620D">
        <w:rPr>
          <w:rFonts w:ascii="Times New Roman" w:hAnsi="Times New Roman" w:cs="Times New Roman"/>
          <w:lang w:val="es-US"/>
        </w:rPr>
        <w:sym w:font="Symbol" w:char="F0B0"/>
      </w:r>
      <w:r w:rsidR="00151403" w:rsidRPr="0006620D">
        <w:rPr>
          <w:rFonts w:ascii="Times New Roman" w:hAnsi="Times New Roman" w:cs="Times New Roman"/>
          <w:vertAlign w:val="superscript"/>
          <w:lang w:val="es-US"/>
        </w:rPr>
        <w:t xml:space="preserve"> </w:t>
      </w:r>
      <w:r w:rsidRPr="0006620D">
        <w:rPr>
          <w:rFonts w:ascii="Times New Roman" w:hAnsi="Times New Roman" w:cs="Times New Roman"/>
          <w:i/>
          <w:iCs/>
          <w:lang w:val="es-US"/>
        </w:rPr>
        <w:t>[indique número de</w:t>
      </w:r>
      <w:r w:rsidR="00BA73CD" w:rsidRPr="0006620D">
        <w:rPr>
          <w:rFonts w:ascii="Times New Roman" w:hAnsi="Times New Roman" w:cs="Times New Roman"/>
          <w:i/>
          <w:iCs/>
          <w:lang w:val="es-US"/>
        </w:rPr>
        <w:t> </w:t>
      </w:r>
      <w:r w:rsidRPr="0006620D">
        <w:rPr>
          <w:rFonts w:ascii="Times New Roman" w:hAnsi="Times New Roman" w:cs="Times New Roman"/>
          <w:i/>
          <w:iCs/>
          <w:lang w:val="es-US"/>
        </w:rPr>
        <w:t>referencia del Contrato]</w:t>
      </w:r>
      <w:r w:rsidRPr="0006620D">
        <w:rPr>
          <w:rFonts w:ascii="Times New Roman" w:hAnsi="Times New Roman" w:cs="Times New Roman"/>
          <w:lang w:val="es-US"/>
        </w:rPr>
        <w:t>,</w:t>
      </w:r>
      <w:r w:rsidR="00151403" w:rsidRPr="0006620D">
        <w:rPr>
          <w:rFonts w:ascii="Times New Roman" w:hAnsi="Times New Roman" w:cs="Times New Roman"/>
          <w:lang w:val="es-US"/>
        </w:rPr>
        <w:t xml:space="preserve"> </w:t>
      </w:r>
      <w:r w:rsidRPr="0006620D">
        <w:rPr>
          <w:rFonts w:ascii="Times New Roman" w:hAnsi="Times New Roman" w:cs="Times New Roman"/>
          <w:lang w:val="es-US"/>
        </w:rPr>
        <w:t xml:space="preserve">de fecha </w:t>
      </w:r>
      <w:r w:rsidRPr="0006620D">
        <w:rPr>
          <w:rFonts w:ascii="Times New Roman" w:hAnsi="Times New Roman" w:cs="Times New Roman"/>
          <w:i/>
          <w:iCs/>
          <w:lang w:val="es-US"/>
        </w:rPr>
        <w:t>[indique fecha]</w:t>
      </w:r>
      <w:r w:rsidRPr="0006620D">
        <w:rPr>
          <w:rFonts w:ascii="Times New Roman" w:hAnsi="Times New Roman" w:cs="Times New Roman"/>
          <w:lang w:val="es-US"/>
        </w:rPr>
        <w:t xml:space="preserve">, con el Beneficiario, para el suministro de </w:t>
      </w:r>
      <w:r w:rsidRPr="0006620D">
        <w:rPr>
          <w:rFonts w:ascii="Times New Roman" w:hAnsi="Times New Roman" w:cs="Times New Roman"/>
          <w:i/>
          <w:iCs/>
          <w:lang w:val="es-US"/>
        </w:rPr>
        <w:t xml:space="preserve">[indique nombre del contrato y breve descripción de los Bienes y Servicios Conexos] </w:t>
      </w:r>
      <w:r w:rsidRPr="0006620D">
        <w:rPr>
          <w:rFonts w:ascii="Times New Roman" w:hAnsi="Times New Roman" w:cs="Times New Roman"/>
          <w:lang w:val="es-US"/>
        </w:rPr>
        <w:t>(en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el “Contrato”). </w:t>
      </w:r>
    </w:p>
    <w:p w14:paraId="4E5F7D14" w14:textId="77777777"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t>Además, entendemos que, de acuerdo con las condiciones del Contrato, se requiere una Garantía de Cumplimiento.</w:t>
      </w:r>
    </w:p>
    <w:p w14:paraId="404E4B05" w14:textId="6CCEBAA6"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06620D">
        <w:rPr>
          <w:rFonts w:ascii="Times New Roman" w:hAnsi="Times New Roman" w:cs="Times New Roman"/>
          <w:i/>
          <w:iCs/>
          <w:lang w:val="es-US"/>
        </w:rPr>
        <w:t>[indique la(s) suma(s) en cifras y en letras]</w:t>
      </w:r>
      <w:r w:rsidR="00D37DB4" w:rsidRPr="0006620D">
        <w:rPr>
          <w:rFonts w:ascii="Times New Roman" w:hAnsi="Times New Roman" w:cs="Times New Roman"/>
          <w:lang w:val="es-US"/>
        </w:rPr>
        <w:t xml:space="preserve"> </w:t>
      </w:r>
      <w:r w:rsidRPr="0006620D">
        <w:rPr>
          <w:rFonts w:ascii="Times New Roman" w:hAnsi="Times New Roman" w:cs="Times New Roman"/>
          <w:lang w:val="es-US"/>
        </w:rPr>
        <w:t>(</w:t>
      </w:r>
      <w:r w:rsidR="00D37DB4" w:rsidRPr="0006620D">
        <w:rPr>
          <w:rFonts w:ascii="Times New Roman" w:hAnsi="Times New Roman"/>
          <w:u w:val="single"/>
          <w:lang w:val="es-US"/>
        </w:rPr>
        <w:t xml:space="preserve">          </w:t>
      </w:r>
      <w:r w:rsidRPr="0006620D">
        <w:rPr>
          <w:rFonts w:ascii="Times New Roman" w:hAnsi="Times New Roman" w:cs="Times New Roman"/>
          <w:lang w:val="es-US"/>
        </w:rPr>
        <w:t>)</w:t>
      </w:r>
      <w:r w:rsidRPr="0006620D">
        <w:rPr>
          <w:rStyle w:val="Refdenotaalpie"/>
          <w:rFonts w:ascii="Times New Roman" w:hAnsi="Times New Roman" w:cs="Times New Roman"/>
          <w:lang w:val="es-US"/>
        </w:rPr>
        <w:t>1</w:t>
      </w:r>
      <w:r w:rsidRPr="0006620D">
        <w:rPr>
          <w:rFonts w:ascii="Times New Roman" w:hAnsi="Times New Roman" w:cs="Times New Roman"/>
          <w:lang w:val="es-US"/>
        </w:rPr>
        <w:t>. Dichas sumas se pagarán en los tipos y</w:t>
      </w:r>
      <w:r w:rsidR="00D37DB4" w:rsidRPr="0006620D">
        <w:rPr>
          <w:rFonts w:ascii="Times New Roman" w:hAnsi="Times New Roman" w:cs="Times New Roman"/>
          <w:lang w:val="es-US"/>
        </w:rPr>
        <w:t> </w:t>
      </w:r>
      <w:r w:rsidRPr="0006620D">
        <w:rPr>
          <w:rFonts w:ascii="Times New Roman" w:hAnsi="Times New Roman" w:cs="Times New Roman"/>
          <w:lang w:val="es-US"/>
        </w:rPr>
        <w:t xml:space="preserve">las proporciones de monedas en las que se debe pagar el Precio del Contrato, </w:t>
      </w:r>
      <w:r w:rsidR="00880C8D" w:rsidRPr="0006620D">
        <w:rPr>
          <w:rFonts w:ascii="Times New Roman" w:hAnsi="Times New Roman" w:cs="Times New Roman"/>
          <w:lang w:val="es-US"/>
        </w:rPr>
        <w:t xml:space="preserve">cuando recibamos </w:t>
      </w:r>
      <w:r w:rsidRPr="0006620D">
        <w:rPr>
          <w:rFonts w:ascii="Times New Roman" w:hAnsi="Times New Roman" w:cs="Times New Roman"/>
          <w:lang w:val="es-US"/>
        </w:rPr>
        <w:t>la demanda del Beneficiario, respaldada por la declaración del Beneficiario, ya sea en la misma demanda o en un documento aparte firmado para acompañar o identificar la</w:t>
      </w:r>
      <w:r w:rsidR="00D37DB4" w:rsidRPr="0006620D">
        <w:rPr>
          <w:rFonts w:ascii="Times New Roman" w:hAnsi="Times New Roman" w:cs="Times New Roman"/>
          <w:lang w:val="es-US"/>
        </w:rPr>
        <w:t> </w:t>
      </w:r>
      <w:r w:rsidRPr="0006620D">
        <w:rPr>
          <w:rFonts w:ascii="Times New Roman" w:hAnsi="Times New Roman" w:cs="Times New Roman"/>
          <w:lang w:val="es-US"/>
        </w:rPr>
        <w:t xml:space="preserve">demanda, en la que se indique que el Solicitante incumplió </w:t>
      </w:r>
      <w:r w:rsidR="00880C8D" w:rsidRPr="0006620D">
        <w:rPr>
          <w:rFonts w:ascii="Times New Roman" w:hAnsi="Times New Roman" w:cs="Times New Roman"/>
          <w:lang w:val="es-US"/>
        </w:rPr>
        <w:t>las</w:t>
      </w:r>
      <w:r w:rsidRPr="0006620D">
        <w:rPr>
          <w:rFonts w:ascii="Times New Roman" w:hAnsi="Times New Roman" w:cs="Times New Roman"/>
          <w:lang w:val="es-US"/>
        </w:rPr>
        <w:t xml:space="preserve"> obligaciones</w:t>
      </w:r>
      <w:r w:rsidR="00880C8D" w:rsidRPr="0006620D">
        <w:rPr>
          <w:rFonts w:ascii="Times New Roman" w:hAnsi="Times New Roman" w:cs="Times New Roman"/>
          <w:lang w:val="es-US"/>
        </w:rPr>
        <w:t xml:space="preserve"> contraídas en el</w:t>
      </w:r>
      <w:r w:rsidR="00D37DB4" w:rsidRPr="0006620D">
        <w:rPr>
          <w:rFonts w:ascii="Times New Roman" w:hAnsi="Times New Roman" w:cs="Times New Roman"/>
          <w:lang w:val="es-US"/>
        </w:rPr>
        <w:t> </w:t>
      </w:r>
      <w:r w:rsidR="00880C8D" w:rsidRPr="0006620D">
        <w:rPr>
          <w:rFonts w:ascii="Times New Roman" w:hAnsi="Times New Roman" w:cs="Times New Roman"/>
          <w:lang w:val="es-US"/>
        </w:rPr>
        <w:t>marco de</w:t>
      </w:r>
      <w:r w:rsidRPr="0006620D">
        <w:rPr>
          <w:rFonts w:ascii="Times New Roman" w:hAnsi="Times New Roman" w:cs="Times New Roman"/>
          <w:lang w:val="es-US"/>
        </w:rPr>
        <w:t>l Contrato, sin necesidad de que el Beneficiario tenga que probar o aducir causa o</w:t>
      </w:r>
      <w:r w:rsidR="00D37DB4" w:rsidRPr="0006620D">
        <w:rPr>
          <w:rFonts w:ascii="Times New Roman" w:hAnsi="Times New Roman" w:cs="Times New Roman"/>
          <w:lang w:val="es-US"/>
        </w:rPr>
        <w:t> </w:t>
      </w:r>
      <w:r w:rsidRPr="0006620D">
        <w:rPr>
          <w:rFonts w:ascii="Times New Roman" w:hAnsi="Times New Roman" w:cs="Times New Roman"/>
          <w:lang w:val="es-US"/>
        </w:rPr>
        <w:t xml:space="preserve">razón alguna de su demanda o la suma especificada en ella. </w:t>
      </w:r>
    </w:p>
    <w:p w14:paraId="16A0E818" w14:textId="21B7A220"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footnoteReference w:customMarkFollows="1" w:id="9"/>
        <w:t xml:space="preserve">Esta garantía vencerá a más tardar el día </w:t>
      </w:r>
      <w:r w:rsidRPr="0006620D">
        <w:rPr>
          <w:rFonts w:ascii="Times New Roman" w:hAnsi="Times New Roman" w:cs="Times New Roman"/>
          <w:i/>
          <w:lang w:val="es-US"/>
        </w:rPr>
        <w:t>[indique el número]</w:t>
      </w:r>
      <w:r w:rsidRPr="0006620D">
        <w:rPr>
          <w:rFonts w:ascii="Times New Roman" w:hAnsi="Times New Roman" w:cs="Times New Roman"/>
          <w:lang w:val="es-US"/>
        </w:rPr>
        <w:t xml:space="preserve"> de </w:t>
      </w:r>
      <w:r w:rsidRPr="0006620D">
        <w:rPr>
          <w:rFonts w:ascii="Times New Roman" w:hAnsi="Times New Roman" w:cs="Times New Roman"/>
          <w:i/>
          <w:lang w:val="es-US"/>
        </w:rPr>
        <w:t>[indique el mes]</w:t>
      </w:r>
      <w:r w:rsidRPr="0006620D">
        <w:rPr>
          <w:rFonts w:ascii="Times New Roman" w:hAnsi="Times New Roman" w:cs="Times New Roman"/>
          <w:lang w:val="es-US"/>
        </w:rPr>
        <w:t xml:space="preserve"> de </w:t>
      </w:r>
      <w:r w:rsidRPr="0006620D">
        <w:rPr>
          <w:rFonts w:ascii="Times New Roman" w:hAnsi="Times New Roman" w:cs="Times New Roman"/>
          <w:i/>
          <w:lang w:val="es-US"/>
        </w:rPr>
        <w:t>[indique</w:t>
      </w:r>
      <w:r w:rsidR="00D37DB4" w:rsidRPr="0006620D">
        <w:rPr>
          <w:rFonts w:ascii="Times New Roman" w:hAnsi="Times New Roman" w:cs="Times New Roman"/>
          <w:i/>
          <w:lang w:val="es-US"/>
        </w:rPr>
        <w:t> </w:t>
      </w:r>
      <w:r w:rsidRPr="0006620D">
        <w:rPr>
          <w:rFonts w:ascii="Times New Roman" w:hAnsi="Times New Roman" w:cs="Times New Roman"/>
          <w:i/>
          <w:lang w:val="es-US"/>
        </w:rPr>
        <w:t>el año]</w:t>
      </w:r>
      <w:r w:rsidRPr="0006620D">
        <w:rPr>
          <w:rStyle w:val="Refdenotaalpie"/>
          <w:rFonts w:ascii="Times New Roman" w:hAnsi="Times New Roman" w:cs="Times New Roman"/>
          <w:lang w:val="es-US"/>
        </w:rPr>
        <w:t>2</w:t>
      </w:r>
      <w:r w:rsidRPr="0006620D">
        <w:rPr>
          <w:rFonts w:ascii="Times New Roman" w:hAnsi="Times New Roman" w:cs="Times New Roman"/>
          <w:lang w:val="es-US"/>
        </w:rPr>
        <w:t xml:space="preserve">, y cualquier reclamación de pago al amparo de ella deberá ser recibida por nosotros en </w:t>
      </w:r>
      <w:r w:rsidR="002447F0" w:rsidRPr="0006620D">
        <w:rPr>
          <w:rFonts w:ascii="Times New Roman" w:hAnsi="Times New Roman" w:cs="Times New Roman"/>
          <w:lang w:val="es-US"/>
        </w:rPr>
        <w:t>la</w:t>
      </w:r>
      <w:r w:rsidRPr="0006620D">
        <w:rPr>
          <w:rFonts w:ascii="Times New Roman" w:hAnsi="Times New Roman" w:cs="Times New Roman"/>
          <w:lang w:val="es-US"/>
        </w:rPr>
        <w:t xml:space="preserve"> oficina </w:t>
      </w:r>
      <w:r w:rsidR="002447F0" w:rsidRPr="0006620D">
        <w:rPr>
          <w:rFonts w:ascii="Times New Roman" w:hAnsi="Times New Roman" w:cs="Times New Roman"/>
          <w:lang w:val="es-US"/>
        </w:rPr>
        <w:t xml:space="preserve">mencionada arriba </w:t>
      </w:r>
      <w:r w:rsidRPr="0006620D">
        <w:rPr>
          <w:rFonts w:ascii="Times New Roman" w:hAnsi="Times New Roman" w:cs="Times New Roman"/>
          <w:lang w:val="es-US"/>
        </w:rPr>
        <w:t xml:space="preserve">a más tardar en esa fecha. </w:t>
      </w:r>
    </w:p>
    <w:p w14:paraId="35F49C10" w14:textId="0D62835E"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lastRenderedPageBreak/>
        <w:footnoteReference w:customMarkFollows="1" w:id="10"/>
        <w:t xml:space="preserve">Esta garantía está sujeta a las Reglas Uniformes de la </w:t>
      </w:r>
      <w:r w:rsidR="002447F0" w:rsidRPr="0006620D">
        <w:rPr>
          <w:rFonts w:ascii="Times New Roman" w:hAnsi="Times New Roman" w:cs="Times New Roman"/>
          <w:lang w:val="es-US"/>
        </w:rPr>
        <w:t xml:space="preserve">Cámara de Comercio Internacional (CCI) </w:t>
      </w:r>
      <w:r w:rsidRPr="0006620D">
        <w:rPr>
          <w:rFonts w:ascii="Times New Roman" w:hAnsi="Times New Roman" w:cs="Times New Roman"/>
          <w:lang w:val="es-US"/>
        </w:rPr>
        <w:t>relativas a las garantías contra primera solicitud, revisión de 2010, publicación n.</w:t>
      </w:r>
      <w:r w:rsidR="006955B1" w:rsidRPr="0006620D">
        <w:rPr>
          <w:rFonts w:ascii="Times New Roman" w:hAnsi="Times New Roman" w:cs="Times New Roman"/>
          <w:lang w:val="es-US"/>
        </w:rPr>
        <w:sym w:font="Symbol" w:char="F0B0"/>
      </w:r>
      <w:r w:rsidRPr="0006620D">
        <w:rPr>
          <w:rFonts w:ascii="Times New Roman" w:hAnsi="Times New Roman" w:cs="Times New Roman"/>
          <w:lang w:val="es-US"/>
        </w:rPr>
        <w:t xml:space="preserve"> 758 de la CCI; queda excluida de la presente la declaración de respaldo del inciso </w:t>
      </w:r>
      <w:r w:rsidR="00B26C70" w:rsidRPr="0006620D">
        <w:rPr>
          <w:rFonts w:ascii="Times New Roman" w:hAnsi="Times New Roman" w:cs="Times New Roman"/>
          <w:lang w:val="es-US"/>
        </w:rPr>
        <w:t>(</w:t>
      </w:r>
      <w:r w:rsidRPr="0006620D">
        <w:rPr>
          <w:rFonts w:ascii="Times New Roman" w:hAnsi="Times New Roman" w:cs="Times New Roman"/>
          <w:lang w:val="es-US"/>
        </w:rPr>
        <w:t>a) del artículo</w:t>
      </w:r>
      <w:r w:rsidR="00484084" w:rsidRPr="0006620D">
        <w:rPr>
          <w:rFonts w:ascii="Times New Roman" w:hAnsi="Times New Roman" w:cs="Times New Roman"/>
          <w:lang w:val="es-US"/>
        </w:rPr>
        <w:t> </w:t>
      </w:r>
      <w:r w:rsidRPr="0006620D">
        <w:rPr>
          <w:rFonts w:ascii="Times New Roman" w:hAnsi="Times New Roman" w:cs="Times New Roman"/>
          <w:lang w:val="es-US"/>
        </w:rPr>
        <w:t xml:space="preserve">15 de dichas </w:t>
      </w:r>
      <w:r w:rsidR="002447F0" w:rsidRPr="0006620D">
        <w:rPr>
          <w:rFonts w:ascii="Times New Roman" w:hAnsi="Times New Roman" w:cs="Times New Roman"/>
          <w:lang w:val="es-US"/>
        </w:rPr>
        <w:t>r</w:t>
      </w:r>
      <w:r w:rsidRPr="0006620D">
        <w:rPr>
          <w:rFonts w:ascii="Times New Roman" w:hAnsi="Times New Roman" w:cs="Times New Roman"/>
          <w:lang w:val="es-US"/>
        </w:rPr>
        <w:t>eglas.</w:t>
      </w:r>
    </w:p>
    <w:p w14:paraId="0413E643" w14:textId="77777777" w:rsidR="00046259" w:rsidRPr="0006620D" w:rsidRDefault="00046259" w:rsidP="00046259">
      <w:pPr>
        <w:pStyle w:val="NormalWeb"/>
        <w:jc w:val="both"/>
        <w:rPr>
          <w:rFonts w:ascii="Times New Roman" w:hAnsi="Times New Roman" w:cs="Times New Roman"/>
          <w:lang w:val="es-US"/>
        </w:rPr>
      </w:pPr>
    </w:p>
    <w:p w14:paraId="0A7540A8" w14:textId="77777777" w:rsidR="00046259" w:rsidRPr="0006620D" w:rsidRDefault="00046259" w:rsidP="00046259">
      <w:pPr>
        <w:jc w:val="center"/>
        <w:rPr>
          <w:lang w:val="es-US"/>
        </w:rPr>
      </w:pPr>
      <w:r w:rsidRPr="0006620D">
        <w:rPr>
          <w:lang w:val="es-US"/>
        </w:rPr>
        <w:t xml:space="preserve">_____________________ </w:t>
      </w:r>
      <w:r w:rsidRPr="0006620D">
        <w:rPr>
          <w:lang w:val="es-US"/>
        </w:rPr>
        <w:br/>
      </w:r>
      <w:r w:rsidRPr="0006620D">
        <w:rPr>
          <w:i/>
          <w:iCs/>
          <w:lang w:val="es-US"/>
        </w:rPr>
        <w:t>[firma(s)]</w:t>
      </w:r>
    </w:p>
    <w:p w14:paraId="4F3E15DE" w14:textId="77777777" w:rsidR="00046259" w:rsidRPr="0006620D" w:rsidRDefault="00046259" w:rsidP="00046259">
      <w:pPr>
        <w:pStyle w:val="Textoindependiente"/>
        <w:rPr>
          <w:lang w:val="es-US"/>
        </w:rPr>
      </w:pPr>
      <w:r w:rsidRPr="0006620D">
        <w:rPr>
          <w:lang w:val="es-US"/>
        </w:rPr>
        <w:br/>
      </w:r>
    </w:p>
    <w:p w14:paraId="1BD9BF44" w14:textId="26A7143D" w:rsidR="00046259" w:rsidRPr="0006620D" w:rsidRDefault="00046259" w:rsidP="00046259">
      <w:pPr>
        <w:rPr>
          <w:lang w:val="es-US"/>
        </w:rPr>
      </w:pPr>
      <w:r w:rsidRPr="0006620D">
        <w:rPr>
          <w:b/>
          <w:bCs/>
          <w:i/>
          <w:iCs/>
          <w:lang w:val="es-US"/>
        </w:rPr>
        <w:t>Nota: El texto en cursiva (incluidas las notas de pie de página) se incluye al solo efecto de</w:t>
      </w:r>
      <w:r w:rsidR="00484084" w:rsidRPr="0006620D">
        <w:rPr>
          <w:b/>
          <w:bCs/>
          <w:i/>
          <w:iCs/>
          <w:lang w:val="es-US"/>
        </w:rPr>
        <w:t> </w:t>
      </w:r>
      <w:r w:rsidRPr="0006620D">
        <w:rPr>
          <w:b/>
          <w:bCs/>
          <w:i/>
          <w:iCs/>
          <w:lang w:val="es-US"/>
        </w:rPr>
        <w:t>preparar el presente formulario y deberá eliminarse en la versión definitiva.</w:t>
      </w:r>
    </w:p>
    <w:p w14:paraId="3A81BF18" w14:textId="77777777" w:rsidR="004650F7" w:rsidRPr="0006620D" w:rsidRDefault="004650F7">
      <w:pPr>
        <w:rPr>
          <w:lang w:val="es-US"/>
        </w:rPr>
      </w:pPr>
      <w:r w:rsidRPr="0006620D">
        <w:rPr>
          <w:lang w:val="es-US"/>
        </w:rPr>
        <w:br w:type="page"/>
      </w:r>
    </w:p>
    <w:p w14:paraId="1B14EA32" w14:textId="77777777" w:rsidR="008300E2" w:rsidRDefault="008300E2" w:rsidP="008300E2">
      <w:pPr>
        <w:jc w:val="center"/>
        <w:rPr>
          <w:b/>
          <w:bCs/>
          <w:sz w:val="28"/>
          <w:szCs w:val="28"/>
          <w:lang w:val="es-US"/>
        </w:rPr>
      </w:pPr>
      <w:r w:rsidRPr="0006620D">
        <w:rPr>
          <w:b/>
          <w:bCs/>
          <w:sz w:val="28"/>
          <w:szCs w:val="28"/>
          <w:lang w:val="es-US"/>
        </w:rPr>
        <w:lastRenderedPageBreak/>
        <w:t>Opción 2: Fianza de Cumplimiento</w:t>
      </w:r>
    </w:p>
    <w:p w14:paraId="6E144D4C" w14:textId="52B4FEF0" w:rsidR="00F106FC" w:rsidRPr="0006620D" w:rsidRDefault="00E25E3A" w:rsidP="008300E2">
      <w:pPr>
        <w:jc w:val="center"/>
        <w:rPr>
          <w:iCs/>
          <w:sz w:val="28"/>
          <w:szCs w:val="28"/>
          <w:lang w:val="es-US"/>
        </w:rPr>
      </w:pPr>
      <w:r>
        <w:rPr>
          <w:b/>
          <w:bCs/>
          <w:sz w:val="28"/>
          <w:szCs w:val="28"/>
          <w:lang w:val="es-US"/>
        </w:rPr>
        <w:t>A primer requerimiento</w:t>
      </w:r>
    </w:p>
    <w:p w14:paraId="3A92F064" w14:textId="77777777" w:rsidR="008300E2" w:rsidRPr="0006620D" w:rsidRDefault="008300E2" w:rsidP="008300E2">
      <w:pPr>
        <w:rPr>
          <w:iCs/>
          <w:lang w:val="es-US"/>
        </w:rPr>
      </w:pPr>
    </w:p>
    <w:p w14:paraId="321CF024" w14:textId="6B237A50" w:rsidR="008300E2" w:rsidRPr="0006620D" w:rsidRDefault="008300E2" w:rsidP="007B519B">
      <w:pPr>
        <w:jc w:val="both"/>
        <w:rPr>
          <w:iCs/>
          <w:lang w:val="es-US"/>
        </w:rPr>
      </w:pPr>
      <w:r w:rsidRPr="0006620D">
        <w:rPr>
          <w:lang w:val="es-US"/>
        </w:rPr>
        <w:t>Por esta Fianza</w:t>
      </w:r>
      <w:r w:rsidR="00D0594C" w:rsidRPr="0006620D">
        <w:rPr>
          <w:lang w:val="es-US"/>
        </w:rPr>
        <w:t>,</w:t>
      </w:r>
      <w:r w:rsidRPr="0006620D">
        <w:rPr>
          <w:lang w:val="es-US"/>
        </w:rPr>
        <w:t xml:space="preserve"> </w:t>
      </w:r>
      <w:r w:rsidRPr="0006620D">
        <w:rPr>
          <w:i/>
          <w:iCs/>
          <w:lang w:val="es-US"/>
        </w:rPr>
        <w:t>[indique el nombre del obligado principal]</w:t>
      </w:r>
      <w:r w:rsidRPr="0006620D">
        <w:rPr>
          <w:lang w:val="es-US"/>
        </w:rPr>
        <w:t>,</w:t>
      </w:r>
      <w:r w:rsidR="00D0594C" w:rsidRPr="0006620D">
        <w:rPr>
          <w:lang w:val="es-US"/>
        </w:rPr>
        <w:t xml:space="preserve"> </w:t>
      </w:r>
      <w:r w:rsidRPr="0006620D">
        <w:rPr>
          <w:lang w:val="es-US"/>
        </w:rPr>
        <w:t>como Mandante (en adelante, el</w:t>
      </w:r>
      <w:r w:rsidR="00AF1C10" w:rsidRPr="0006620D">
        <w:rPr>
          <w:lang w:val="es-US"/>
        </w:rPr>
        <w:t> </w:t>
      </w:r>
      <w:r w:rsidRPr="0006620D">
        <w:rPr>
          <w:lang w:val="es-US"/>
        </w:rPr>
        <w:t xml:space="preserve">“Proveedor”), y </w:t>
      </w:r>
      <w:r w:rsidRPr="0006620D">
        <w:rPr>
          <w:i/>
          <w:iCs/>
          <w:lang w:val="es-US"/>
        </w:rPr>
        <w:t xml:space="preserve">[indique el nombre del Garante], </w:t>
      </w:r>
      <w:r w:rsidRPr="0006620D">
        <w:rPr>
          <w:lang w:val="es-US"/>
        </w:rPr>
        <w:t>como Garante (en adelante, el “Garante”), se obligan</w:t>
      </w:r>
      <w:r w:rsidR="00FB1BCC" w:rsidRPr="0006620D">
        <w:rPr>
          <w:lang w:val="es-US"/>
        </w:rPr>
        <w:t xml:space="preserve"> y obligan a sus herederos, albaceas, administradores, sucesores y cesionarios</w:t>
      </w:r>
      <w:r w:rsidRPr="0006620D">
        <w:rPr>
          <w:lang w:val="es-US"/>
        </w:rPr>
        <w:t xml:space="preserve"> </w:t>
      </w:r>
      <w:r w:rsidR="00FB1BCC" w:rsidRPr="0006620D">
        <w:rPr>
          <w:lang w:val="es-US"/>
        </w:rPr>
        <w:t xml:space="preserve">de manera </w:t>
      </w:r>
      <w:r w:rsidRPr="0006620D">
        <w:rPr>
          <w:lang w:val="es-US"/>
        </w:rPr>
        <w:t xml:space="preserve">firme, </w:t>
      </w:r>
      <w:r w:rsidR="00376BB7" w:rsidRPr="0006620D">
        <w:rPr>
          <w:lang w:val="es-US"/>
        </w:rPr>
        <w:t xml:space="preserve">conjunta </w:t>
      </w:r>
      <w:r w:rsidRPr="0006620D">
        <w:rPr>
          <w:lang w:val="es-US"/>
        </w:rPr>
        <w:t xml:space="preserve">y </w:t>
      </w:r>
      <w:r w:rsidR="00376BB7" w:rsidRPr="0006620D">
        <w:rPr>
          <w:lang w:val="es-US"/>
        </w:rPr>
        <w:t>solidaria</w:t>
      </w:r>
      <w:r w:rsidRPr="0006620D">
        <w:rPr>
          <w:lang w:val="es-US"/>
        </w:rPr>
        <w:t xml:space="preserve"> ante </w:t>
      </w:r>
      <w:r w:rsidRPr="0006620D">
        <w:rPr>
          <w:i/>
          <w:iCs/>
          <w:lang w:val="es-US"/>
        </w:rPr>
        <w:t xml:space="preserve">[indique el nombre del Comprador] </w:t>
      </w:r>
      <w:r w:rsidRPr="0006620D">
        <w:rPr>
          <w:lang w:val="es-US"/>
        </w:rPr>
        <w:t xml:space="preserve">como Obligante (en lo sucesivo, el “Proveedor”) por el monto de </w:t>
      </w:r>
      <w:r w:rsidRPr="0006620D">
        <w:rPr>
          <w:i/>
          <w:iCs/>
          <w:lang w:val="es-US"/>
        </w:rPr>
        <w:t>[indique el monto en letras y números]</w:t>
      </w:r>
      <w:r w:rsidRPr="0006620D">
        <w:rPr>
          <w:lang w:val="es-US"/>
        </w:rPr>
        <w:t>, cuyo</w:t>
      </w:r>
      <w:r w:rsidR="00AF1C10" w:rsidRPr="0006620D">
        <w:rPr>
          <w:lang w:val="es-US"/>
        </w:rPr>
        <w:t> </w:t>
      </w:r>
      <w:r w:rsidRPr="0006620D">
        <w:rPr>
          <w:lang w:val="es-US"/>
        </w:rPr>
        <w:t xml:space="preserve">pago deberá </w:t>
      </w:r>
      <w:r w:rsidR="00376BB7" w:rsidRPr="0006620D">
        <w:rPr>
          <w:lang w:val="es-US"/>
        </w:rPr>
        <w:t xml:space="preserve">realizarse </w:t>
      </w:r>
      <w:r w:rsidRPr="0006620D">
        <w:rPr>
          <w:lang w:val="es-US"/>
        </w:rPr>
        <w:t>correcta y efectivamente en los tipos y proporc</w:t>
      </w:r>
      <w:r w:rsidR="001C4464" w:rsidRPr="0006620D">
        <w:rPr>
          <w:lang w:val="es-US"/>
        </w:rPr>
        <w:t>i</w:t>
      </w:r>
      <w:r w:rsidRPr="0006620D">
        <w:rPr>
          <w:lang w:val="es-US"/>
        </w:rPr>
        <w:t xml:space="preserve">ones de monedas en que </w:t>
      </w:r>
      <w:r w:rsidR="00376BB7" w:rsidRPr="0006620D">
        <w:rPr>
          <w:lang w:val="es-US"/>
        </w:rPr>
        <w:t>sea pagadero</w:t>
      </w:r>
      <w:r w:rsidRPr="0006620D">
        <w:rPr>
          <w:lang w:val="es-US"/>
        </w:rPr>
        <w:t xml:space="preserve"> el Precio del Contrato.</w:t>
      </w:r>
    </w:p>
    <w:p w14:paraId="1B355751" w14:textId="77777777" w:rsidR="008300E2" w:rsidRPr="0006620D" w:rsidRDefault="008300E2" w:rsidP="007B519B">
      <w:pPr>
        <w:jc w:val="both"/>
        <w:rPr>
          <w:iCs/>
          <w:lang w:val="es-US"/>
        </w:rPr>
      </w:pPr>
    </w:p>
    <w:p w14:paraId="686387C7" w14:textId="034BB97D" w:rsidR="008300E2" w:rsidRPr="0006620D" w:rsidRDefault="008300E2" w:rsidP="0006620D">
      <w:pPr>
        <w:tabs>
          <w:tab w:val="left" w:pos="1260"/>
          <w:tab w:val="left" w:pos="4140"/>
          <w:tab w:val="left" w:pos="5387"/>
        </w:tabs>
        <w:jc w:val="both"/>
        <w:rPr>
          <w:iCs/>
          <w:lang w:val="es-US"/>
        </w:rPr>
      </w:pPr>
      <w:r w:rsidRPr="0006620D">
        <w:rPr>
          <w:lang w:val="es-US"/>
        </w:rPr>
        <w:t>POR CUANTO el Proveedor ha celebrado un Contrato escrito con el Comprador con fecha</w:t>
      </w:r>
      <w:r w:rsidR="00A02EFB" w:rsidRPr="0006620D">
        <w:rPr>
          <w:iCs/>
          <w:u w:val="single"/>
          <w:lang w:val="es-US"/>
        </w:rPr>
        <w:tab/>
      </w:r>
      <w:r w:rsidRPr="0006620D">
        <w:rPr>
          <w:lang w:val="es-US"/>
        </w:rPr>
        <w:t xml:space="preserve"> de</w:t>
      </w:r>
      <w:r w:rsidR="00A02EFB" w:rsidRPr="0006620D">
        <w:rPr>
          <w:iCs/>
          <w:u w:val="single"/>
          <w:lang w:val="es-US"/>
        </w:rPr>
        <w:tab/>
      </w:r>
      <w:r w:rsidRPr="0006620D">
        <w:rPr>
          <w:lang w:val="es-US"/>
        </w:rPr>
        <w:t xml:space="preserve"> </w:t>
      </w:r>
      <w:proofErr w:type="spellStart"/>
      <w:r w:rsidRPr="0006620D">
        <w:rPr>
          <w:lang w:val="es-US"/>
        </w:rPr>
        <w:t>de</w:t>
      </w:r>
      <w:proofErr w:type="spellEnd"/>
      <w:r w:rsidRPr="0006620D">
        <w:rPr>
          <w:lang w:val="es-US"/>
        </w:rPr>
        <w:t xml:space="preserve"> 20 </w:t>
      </w:r>
      <w:r w:rsidR="00A02EFB" w:rsidRPr="0006620D">
        <w:rPr>
          <w:iCs/>
          <w:u w:val="single"/>
          <w:lang w:val="es-US"/>
        </w:rPr>
        <w:tab/>
      </w:r>
      <w:r w:rsidRPr="0006620D">
        <w:rPr>
          <w:lang w:val="es-US"/>
        </w:rPr>
        <w:t xml:space="preserve">, para </w:t>
      </w:r>
      <w:r w:rsidRPr="0006620D">
        <w:rPr>
          <w:i/>
          <w:iCs/>
          <w:lang w:val="es-US"/>
        </w:rPr>
        <w:t>[nombre del contrato y breve descripción de los Bienes y Servicios Conexos]</w:t>
      </w:r>
      <w:r w:rsidRPr="0006620D">
        <w:rPr>
          <w:lang w:val="es-US"/>
        </w:rPr>
        <w:t>, de conformidad con los documentos, planos, especificaciones y enmiendas respectivas, los cuales, en la medida aquí contemplada, forman</w:t>
      </w:r>
      <w:r w:rsidR="00AF1C10" w:rsidRPr="0006620D">
        <w:rPr>
          <w:lang w:val="es-US"/>
        </w:rPr>
        <w:t> </w:t>
      </w:r>
      <w:r w:rsidRPr="0006620D">
        <w:rPr>
          <w:lang w:val="es-US"/>
        </w:rPr>
        <w:t>parte de la presente fianza a modo de referencia y se denominan en lo sucesivo el</w:t>
      </w:r>
      <w:r w:rsidR="00AF1C10" w:rsidRPr="0006620D">
        <w:rPr>
          <w:lang w:val="es-US"/>
        </w:rPr>
        <w:t> </w:t>
      </w:r>
      <w:r w:rsidR="00FB1BCC" w:rsidRPr="0006620D">
        <w:rPr>
          <w:lang w:val="es-US"/>
        </w:rPr>
        <w:t>C</w:t>
      </w:r>
      <w:r w:rsidRPr="0006620D">
        <w:rPr>
          <w:lang w:val="es-US"/>
        </w:rPr>
        <w:t>ontrato.</w:t>
      </w:r>
    </w:p>
    <w:p w14:paraId="4D5CD6D3" w14:textId="77777777" w:rsidR="008300E2" w:rsidRPr="0006620D" w:rsidRDefault="008300E2" w:rsidP="007B519B">
      <w:pPr>
        <w:tabs>
          <w:tab w:val="left" w:pos="1440"/>
          <w:tab w:val="left" w:pos="4320"/>
        </w:tabs>
        <w:jc w:val="both"/>
        <w:rPr>
          <w:iCs/>
          <w:lang w:val="es-US"/>
        </w:rPr>
      </w:pPr>
    </w:p>
    <w:p w14:paraId="7DAA4E51" w14:textId="112FDBE9" w:rsidR="008300E2" w:rsidRPr="0006620D" w:rsidRDefault="008300E2" w:rsidP="007B519B">
      <w:pPr>
        <w:jc w:val="both"/>
        <w:rPr>
          <w:iCs/>
          <w:lang w:val="es-US"/>
        </w:rPr>
      </w:pPr>
      <w:r w:rsidRPr="0006620D">
        <w:rPr>
          <w:lang w:val="es-US"/>
        </w:rPr>
        <w:t>POR CONSIGUIENTE, la condición de esta obligación es tal que, si el Proveedor cumple oportuna y fielmente con los términos del Contrato mencionado (incluida toda enmienda de la</w:t>
      </w:r>
      <w:r w:rsidR="00AF1C10" w:rsidRPr="0006620D">
        <w:rPr>
          <w:lang w:val="es-US"/>
        </w:rPr>
        <w:t> </w:t>
      </w:r>
      <w:r w:rsidRPr="0006620D">
        <w:rPr>
          <w:lang w:val="es-US"/>
        </w:rPr>
        <w:t>que haya sido objeto), esta obligación carecerá de validez y efecto; de lo contrario, se</w:t>
      </w:r>
      <w:r w:rsidR="00AF1C10" w:rsidRPr="0006620D">
        <w:rPr>
          <w:lang w:val="es-US"/>
        </w:rPr>
        <w:t> </w:t>
      </w:r>
      <w:r w:rsidRPr="0006620D">
        <w:rPr>
          <w:lang w:val="es-US"/>
        </w:rPr>
        <w:t>mantendrá con plena validez y vigencia. Si el Proveedor incumple alguna disposición del</w:t>
      </w:r>
      <w:r w:rsidR="00AF1C10" w:rsidRPr="0006620D">
        <w:rPr>
          <w:lang w:val="es-US"/>
        </w:rPr>
        <w:t> </w:t>
      </w:r>
      <w:r w:rsidRPr="0006620D">
        <w:rPr>
          <w:lang w:val="es-US"/>
        </w:rPr>
        <w:t xml:space="preserve">Contrato, y el Comprador así lo declara y cumple sus propias obligaciones </w:t>
      </w:r>
      <w:r w:rsidR="00FB1BCC" w:rsidRPr="0006620D">
        <w:rPr>
          <w:lang w:val="es-US"/>
        </w:rPr>
        <w:t>derivadas</w:t>
      </w:r>
      <w:r w:rsidRPr="0006620D">
        <w:rPr>
          <w:lang w:val="es-US"/>
        </w:rPr>
        <w:t xml:space="preserve"> del</w:t>
      </w:r>
      <w:r w:rsidR="00AF1C10" w:rsidRPr="0006620D">
        <w:rPr>
          <w:lang w:val="es-US"/>
        </w:rPr>
        <w:t> </w:t>
      </w:r>
      <w:r w:rsidRPr="0006620D">
        <w:rPr>
          <w:lang w:val="es-US"/>
        </w:rPr>
        <w:t>Contrato, el Garante podrá remediar el incumplimiento sin demora o deberá, sin demora, optar por una de las siguientes medidas:</w:t>
      </w:r>
    </w:p>
    <w:p w14:paraId="098B6853" w14:textId="77777777" w:rsidR="008300E2" w:rsidRPr="0006620D" w:rsidRDefault="008300E2" w:rsidP="007B519B">
      <w:pPr>
        <w:jc w:val="both"/>
        <w:rPr>
          <w:iCs/>
          <w:lang w:val="es-US"/>
        </w:rPr>
      </w:pPr>
    </w:p>
    <w:p w14:paraId="442DE509" w14:textId="0D09E0FD" w:rsidR="008300E2" w:rsidRPr="0006620D" w:rsidRDefault="003E3413" w:rsidP="007B519B">
      <w:pPr>
        <w:tabs>
          <w:tab w:val="left" w:pos="1080"/>
        </w:tabs>
        <w:ind w:left="1080" w:hanging="540"/>
        <w:jc w:val="both"/>
        <w:rPr>
          <w:iCs/>
          <w:lang w:val="es-US"/>
        </w:rPr>
      </w:pPr>
      <w:r w:rsidRPr="0006620D">
        <w:rPr>
          <w:lang w:val="es-US"/>
        </w:rPr>
        <w:t>(</w:t>
      </w:r>
      <w:r w:rsidR="008300E2" w:rsidRPr="0006620D">
        <w:rPr>
          <w:lang w:val="es-US"/>
        </w:rPr>
        <w:t>1)</w:t>
      </w:r>
      <w:r w:rsidR="008300E2" w:rsidRPr="0006620D">
        <w:rPr>
          <w:lang w:val="es-US"/>
        </w:rPr>
        <w:tab/>
        <w:t>Finalizar el Contrato de conformidad con los términos y condiciones establecidos.</w:t>
      </w:r>
    </w:p>
    <w:p w14:paraId="2FB85C8B" w14:textId="77777777" w:rsidR="008300E2" w:rsidRPr="0006620D" w:rsidRDefault="008300E2" w:rsidP="007B519B">
      <w:pPr>
        <w:tabs>
          <w:tab w:val="left" w:pos="1080"/>
        </w:tabs>
        <w:ind w:left="1080" w:hanging="540"/>
        <w:jc w:val="both"/>
        <w:rPr>
          <w:iCs/>
          <w:lang w:val="es-US"/>
        </w:rPr>
      </w:pPr>
    </w:p>
    <w:p w14:paraId="4EC304E8" w14:textId="55BDDC87" w:rsidR="008300E2" w:rsidRPr="0006620D" w:rsidRDefault="003E3413" w:rsidP="007B519B">
      <w:pPr>
        <w:tabs>
          <w:tab w:val="left" w:pos="1080"/>
        </w:tabs>
        <w:ind w:left="1080" w:hanging="540"/>
        <w:jc w:val="both"/>
        <w:rPr>
          <w:iCs/>
          <w:lang w:val="es-US"/>
        </w:rPr>
      </w:pPr>
      <w:r w:rsidRPr="0006620D">
        <w:rPr>
          <w:lang w:val="es-US"/>
        </w:rPr>
        <w:t>(</w:t>
      </w:r>
      <w:r w:rsidR="008300E2" w:rsidRPr="0006620D">
        <w:rPr>
          <w:lang w:val="es-US"/>
        </w:rPr>
        <w:t>2)</w:t>
      </w:r>
      <w:r w:rsidR="008300E2" w:rsidRPr="0006620D">
        <w:rPr>
          <w:lang w:val="es-US"/>
        </w:rPr>
        <w:tab/>
        <w:t xml:space="preserve">Obtener una o más ofertas de Licitantes calificados para presentarlas al Comprador con </w:t>
      </w:r>
      <w:r w:rsidR="00C7680D" w:rsidRPr="0006620D">
        <w:rPr>
          <w:lang w:val="es-US"/>
        </w:rPr>
        <w:t>miras</w:t>
      </w:r>
      <w:r w:rsidR="008300E2" w:rsidRPr="0006620D">
        <w:rPr>
          <w:lang w:val="es-US"/>
        </w:rPr>
        <w:t xml:space="preserve"> al cumplimiento del Contrato de conformidad con los términos y</w:t>
      </w:r>
      <w:r w:rsidRPr="0006620D">
        <w:rPr>
          <w:lang w:val="es-US"/>
        </w:rPr>
        <w:t> </w:t>
      </w:r>
      <w:r w:rsidR="008300E2" w:rsidRPr="0006620D">
        <w:rPr>
          <w:lang w:val="es-US"/>
        </w:rPr>
        <w:t>condiciones de este, y</w:t>
      </w:r>
      <w:r w:rsidR="00C7680D" w:rsidRPr="0006620D">
        <w:rPr>
          <w:lang w:val="es-US"/>
        </w:rPr>
        <w:t>,</w:t>
      </w:r>
      <w:r w:rsidR="008300E2" w:rsidRPr="0006620D">
        <w:rPr>
          <w:lang w:val="es-US"/>
        </w:rPr>
        <w:t xml:space="preserve"> una vez que el Comprador y el Garante decidan</w:t>
      </w:r>
      <w:r w:rsidR="00C7680D" w:rsidRPr="0006620D">
        <w:rPr>
          <w:lang w:val="es-US"/>
        </w:rPr>
        <w:t xml:space="preserve"> cuál es el </w:t>
      </w:r>
      <w:r w:rsidR="008300E2" w:rsidRPr="0006620D">
        <w:rPr>
          <w:lang w:val="es-US"/>
        </w:rPr>
        <w:t xml:space="preserve">Licitante </w:t>
      </w:r>
      <w:r w:rsidR="00C7680D" w:rsidRPr="0006620D">
        <w:rPr>
          <w:lang w:val="es-US"/>
        </w:rPr>
        <w:t xml:space="preserve">que presentó </w:t>
      </w:r>
      <w:r w:rsidR="008300E2" w:rsidRPr="0006620D">
        <w:rPr>
          <w:lang w:val="es-US"/>
        </w:rPr>
        <w:t>la oferta más baja</w:t>
      </w:r>
      <w:r w:rsidR="004F6A20" w:rsidRPr="0006620D">
        <w:rPr>
          <w:lang w:val="es-US"/>
        </w:rPr>
        <w:t xml:space="preserve"> ajustada a</w:t>
      </w:r>
      <w:r w:rsidR="008300E2" w:rsidRPr="0006620D">
        <w:rPr>
          <w:lang w:val="es-US"/>
        </w:rPr>
        <w:t xml:space="preserve"> las condiciones, </w:t>
      </w:r>
      <w:r w:rsidR="004F6A20" w:rsidRPr="0006620D">
        <w:rPr>
          <w:lang w:val="es-US"/>
        </w:rPr>
        <w:t xml:space="preserve">arbitrar los medios necesarios para que se celebre </w:t>
      </w:r>
      <w:r w:rsidR="008300E2" w:rsidRPr="0006620D">
        <w:rPr>
          <w:lang w:val="es-US"/>
        </w:rPr>
        <w:t>un Contrato entre dicho Licitante y</w:t>
      </w:r>
      <w:r w:rsidRPr="0006620D">
        <w:rPr>
          <w:lang w:val="es-US"/>
        </w:rPr>
        <w:t> </w:t>
      </w:r>
      <w:r w:rsidR="008300E2" w:rsidRPr="0006620D">
        <w:rPr>
          <w:lang w:val="es-US"/>
        </w:rPr>
        <w:t>el</w:t>
      </w:r>
      <w:r w:rsidRPr="0006620D">
        <w:rPr>
          <w:lang w:val="es-US"/>
        </w:rPr>
        <w:t> </w:t>
      </w:r>
      <w:r w:rsidR="008300E2" w:rsidRPr="0006620D">
        <w:rPr>
          <w:lang w:val="es-US"/>
        </w:rPr>
        <w:t xml:space="preserve">Comprador y facilitar, conforme avance el trabajo (aun cuando exista una situación de incumplimiento o una serie de incumplimientos en </w:t>
      </w:r>
      <w:r w:rsidR="00C7680D" w:rsidRPr="0006620D">
        <w:rPr>
          <w:lang w:val="es-US"/>
        </w:rPr>
        <w:t>el marco del</w:t>
      </w:r>
      <w:r w:rsidR="008300E2" w:rsidRPr="0006620D">
        <w:rPr>
          <w:lang w:val="es-US"/>
        </w:rPr>
        <w:t xml:space="preserve"> Contrato o </w:t>
      </w:r>
      <w:r w:rsidR="00C7680D" w:rsidRPr="0006620D">
        <w:rPr>
          <w:lang w:val="es-US"/>
        </w:rPr>
        <w:t xml:space="preserve">los </w:t>
      </w:r>
      <w:r w:rsidR="008300E2" w:rsidRPr="0006620D">
        <w:rPr>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06620D">
        <w:rPr>
          <w:lang w:val="es-US"/>
        </w:rPr>
        <w:t>esta</w:t>
      </w:r>
      <w:r w:rsidR="008300E2" w:rsidRPr="0006620D">
        <w:rPr>
          <w:lang w:val="es-US"/>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06620D" w:rsidRDefault="008300E2" w:rsidP="008300E2">
      <w:pPr>
        <w:tabs>
          <w:tab w:val="left" w:pos="1080"/>
        </w:tabs>
        <w:ind w:left="1080" w:hanging="540"/>
        <w:rPr>
          <w:iCs/>
          <w:lang w:val="es-US"/>
        </w:rPr>
      </w:pPr>
    </w:p>
    <w:p w14:paraId="58F56BAB" w14:textId="050BB83E" w:rsidR="008300E2" w:rsidRPr="0006620D" w:rsidRDefault="003E3413" w:rsidP="007B519B">
      <w:pPr>
        <w:tabs>
          <w:tab w:val="left" w:pos="1080"/>
        </w:tabs>
        <w:ind w:left="1080" w:hanging="540"/>
        <w:jc w:val="both"/>
        <w:rPr>
          <w:iCs/>
          <w:lang w:val="es-US"/>
        </w:rPr>
      </w:pPr>
      <w:r w:rsidRPr="0006620D">
        <w:rPr>
          <w:lang w:val="es-US"/>
        </w:rPr>
        <w:lastRenderedPageBreak/>
        <w:t>(</w:t>
      </w:r>
      <w:r w:rsidR="008300E2" w:rsidRPr="0006620D">
        <w:rPr>
          <w:lang w:val="es-US"/>
        </w:rPr>
        <w:t>3)</w:t>
      </w:r>
      <w:r w:rsidR="008300E2" w:rsidRPr="0006620D">
        <w:rPr>
          <w:lang w:val="es-US"/>
        </w:rPr>
        <w:tab/>
        <w:t>Pagar al Comprador el monto exigido por este para finalizar el Contrato de conformidad con los términos y condiciones establecidos en él, por un total máximo que no supere el de esta Fianza.</w:t>
      </w:r>
    </w:p>
    <w:p w14:paraId="5A30554A" w14:textId="77777777" w:rsidR="008300E2" w:rsidRPr="0006620D" w:rsidRDefault="008300E2" w:rsidP="007B519B">
      <w:pPr>
        <w:jc w:val="both"/>
        <w:rPr>
          <w:iCs/>
          <w:lang w:val="es-US"/>
        </w:rPr>
      </w:pPr>
    </w:p>
    <w:p w14:paraId="0B44CD61" w14:textId="46952758" w:rsidR="008300E2" w:rsidRPr="0006620D" w:rsidRDefault="008300E2" w:rsidP="007B519B">
      <w:pPr>
        <w:jc w:val="both"/>
        <w:rPr>
          <w:iCs/>
          <w:lang w:val="es-US"/>
        </w:rPr>
      </w:pPr>
      <w:r w:rsidRPr="0006620D">
        <w:rPr>
          <w:lang w:val="es-US"/>
        </w:rPr>
        <w:t>El Garante no será responsable por un monto mayor que el de la penalidad especificada en esta</w:t>
      </w:r>
      <w:r w:rsidR="003E3413" w:rsidRPr="0006620D">
        <w:rPr>
          <w:lang w:val="es-US"/>
        </w:rPr>
        <w:t> </w:t>
      </w:r>
      <w:r w:rsidRPr="0006620D">
        <w:rPr>
          <w:lang w:val="es-US"/>
        </w:rPr>
        <w:t>Fianza.</w:t>
      </w:r>
    </w:p>
    <w:p w14:paraId="6987BF61" w14:textId="77777777" w:rsidR="008300E2" w:rsidRPr="0006620D" w:rsidRDefault="008300E2" w:rsidP="007B519B">
      <w:pPr>
        <w:jc w:val="both"/>
        <w:rPr>
          <w:iCs/>
          <w:lang w:val="es-US"/>
        </w:rPr>
      </w:pPr>
    </w:p>
    <w:p w14:paraId="17C5CE79" w14:textId="66182775" w:rsidR="008300E2" w:rsidRPr="0006620D" w:rsidRDefault="00833738" w:rsidP="007B519B">
      <w:pPr>
        <w:jc w:val="both"/>
        <w:rPr>
          <w:iCs/>
          <w:lang w:val="es-US"/>
        </w:rPr>
      </w:pPr>
      <w:r w:rsidRPr="0006620D">
        <w:rPr>
          <w:lang w:val="es-US"/>
        </w:rPr>
        <w:t>Cualquier acción legal derivada de esta Fianza deberá entablarse antes de transcurrido</w:t>
      </w:r>
      <w:r>
        <w:rPr>
          <w:lang w:val="es-US"/>
        </w:rPr>
        <w:t>s</w:t>
      </w:r>
      <w:r w:rsidRPr="0006620D">
        <w:rPr>
          <w:lang w:val="es-US"/>
        </w:rPr>
        <w:t xml:space="preserve"> </w:t>
      </w:r>
      <w:r>
        <w:rPr>
          <w:lang w:val="es-US"/>
        </w:rPr>
        <w:t>veintiocho días (28) después de la fecha de finalización del cumplimiento del Proveedor de sus obligaciones bajo el contrato, incluyendo las obligaciones relacionadas con la garantía</w:t>
      </w:r>
      <w:r w:rsidRPr="0006620D">
        <w:rPr>
          <w:lang w:val="es-US"/>
        </w:rPr>
        <w:t>.</w:t>
      </w:r>
    </w:p>
    <w:p w14:paraId="1A8EB075" w14:textId="77777777" w:rsidR="008300E2" w:rsidRPr="0006620D" w:rsidRDefault="008300E2" w:rsidP="007B519B">
      <w:pPr>
        <w:jc w:val="both"/>
        <w:rPr>
          <w:iCs/>
          <w:lang w:val="es-US"/>
        </w:rPr>
      </w:pPr>
    </w:p>
    <w:p w14:paraId="6F142A54" w14:textId="714B166F" w:rsidR="008300E2" w:rsidRPr="0006620D" w:rsidRDefault="008300E2" w:rsidP="007B519B">
      <w:pPr>
        <w:jc w:val="both"/>
        <w:rPr>
          <w:iCs/>
          <w:lang w:val="es-US"/>
        </w:rPr>
      </w:pPr>
      <w:r w:rsidRPr="0006620D">
        <w:rPr>
          <w:lang w:val="es-US"/>
        </w:rPr>
        <w:t>Esta Fianza no crea ningún derecho de acción o de uso para otras personas o firmas que no</w:t>
      </w:r>
      <w:r w:rsidR="003E3413" w:rsidRPr="0006620D">
        <w:rPr>
          <w:lang w:val="es-US"/>
        </w:rPr>
        <w:t> </w:t>
      </w:r>
      <w:r w:rsidRPr="0006620D">
        <w:rPr>
          <w:lang w:val="es-US"/>
        </w:rPr>
        <w:t>sean el Comprador definido en el presente documento</w:t>
      </w:r>
      <w:r w:rsidR="00AF3F10" w:rsidRPr="0006620D">
        <w:rPr>
          <w:lang w:val="es-US"/>
        </w:rPr>
        <w:t>,</w:t>
      </w:r>
      <w:r w:rsidRPr="0006620D">
        <w:rPr>
          <w:lang w:val="es-US"/>
        </w:rPr>
        <w:t xml:space="preserve"> o sus herederos, albaceas, administradores, sucesores y cesionarios.</w:t>
      </w:r>
    </w:p>
    <w:p w14:paraId="73A8D0B3" w14:textId="77777777" w:rsidR="008300E2" w:rsidRPr="0006620D" w:rsidRDefault="008300E2" w:rsidP="007B519B">
      <w:pPr>
        <w:jc w:val="both"/>
        <w:rPr>
          <w:iCs/>
          <w:lang w:val="es-US"/>
        </w:rPr>
      </w:pPr>
    </w:p>
    <w:p w14:paraId="2E5B4A5B" w14:textId="1C7541D6" w:rsidR="008300E2" w:rsidRPr="0006620D" w:rsidRDefault="008300E2" w:rsidP="007B519B">
      <w:pPr>
        <w:tabs>
          <w:tab w:val="left" w:pos="5400"/>
          <w:tab w:val="left" w:pos="8280"/>
          <w:tab w:val="left" w:pos="9000"/>
        </w:tabs>
        <w:jc w:val="both"/>
        <w:rPr>
          <w:iCs/>
          <w:lang w:val="es-US"/>
        </w:rPr>
      </w:pPr>
      <w:r w:rsidRPr="0006620D">
        <w:rPr>
          <w:lang w:val="es-US"/>
        </w:rPr>
        <w:t xml:space="preserve">En prueba de conformidad, el Proveedor firma y sella la presente Fianza y el Garante estampa su sello debidamente certificado con la firma de su representante legal, a los </w:t>
      </w:r>
      <w:r w:rsidR="00AF3F10" w:rsidRPr="0006620D">
        <w:rPr>
          <w:lang w:val="es-US"/>
        </w:rPr>
        <w:t>_______</w:t>
      </w:r>
      <w:r w:rsidRPr="0006620D">
        <w:rPr>
          <w:lang w:val="es-US"/>
        </w:rPr>
        <w:t xml:space="preserve"> días del</w:t>
      </w:r>
      <w:r w:rsidR="003E3413" w:rsidRPr="0006620D">
        <w:rPr>
          <w:lang w:val="es-US"/>
        </w:rPr>
        <w:t> </w:t>
      </w:r>
      <w:r w:rsidRPr="0006620D">
        <w:rPr>
          <w:lang w:val="es-US"/>
        </w:rPr>
        <w:t xml:space="preserve">mes de </w:t>
      </w:r>
      <w:r w:rsidR="00A02EFB" w:rsidRPr="0006620D">
        <w:rPr>
          <w:iCs/>
          <w:u w:val="single"/>
          <w:lang w:val="es-US"/>
        </w:rPr>
        <w:tab/>
      </w:r>
      <w:r w:rsidRPr="0006620D">
        <w:rPr>
          <w:lang w:val="es-US"/>
        </w:rPr>
        <w:t xml:space="preserve"> </w:t>
      </w:r>
      <w:proofErr w:type="spellStart"/>
      <w:r w:rsidRPr="0006620D">
        <w:rPr>
          <w:lang w:val="es-US"/>
        </w:rPr>
        <w:t>de</w:t>
      </w:r>
      <w:proofErr w:type="spellEnd"/>
      <w:r w:rsidRPr="0006620D">
        <w:rPr>
          <w:lang w:val="es-US"/>
        </w:rPr>
        <w:t xml:space="preserve"> 20</w:t>
      </w:r>
      <w:r w:rsidR="00A02EFB" w:rsidRPr="0006620D">
        <w:rPr>
          <w:lang w:val="es-US"/>
        </w:rPr>
        <w:t>____</w:t>
      </w:r>
      <w:r w:rsidRPr="0006620D">
        <w:rPr>
          <w:lang w:val="es-US"/>
        </w:rPr>
        <w:t>.</w:t>
      </w:r>
    </w:p>
    <w:p w14:paraId="7F404B1D" w14:textId="77777777" w:rsidR="008300E2" w:rsidRPr="0006620D" w:rsidRDefault="008300E2" w:rsidP="008300E2">
      <w:pPr>
        <w:rPr>
          <w:iCs/>
          <w:lang w:val="es-US"/>
        </w:rPr>
      </w:pPr>
    </w:p>
    <w:p w14:paraId="608E915E" w14:textId="77777777" w:rsidR="008300E2" w:rsidRPr="0006620D" w:rsidRDefault="008300E2" w:rsidP="008300E2">
      <w:pPr>
        <w:tabs>
          <w:tab w:val="left" w:pos="3600"/>
          <w:tab w:val="left" w:pos="9000"/>
        </w:tabs>
        <w:rPr>
          <w:iCs/>
          <w:lang w:val="es-US"/>
        </w:rPr>
      </w:pPr>
    </w:p>
    <w:p w14:paraId="586BAA79" w14:textId="77777777" w:rsidR="008300E2" w:rsidRPr="0006620D" w:rsidRDefault="008300E2" w:rsidP="008300E2">
      <w:pPr>
        <w:tabs>
          <w:tab w:val="left" w:pos="3600"/>
          <w:tab w:val="left" w:pos="9000"/>
        </w:tabs>
        <w:rPr>
          <w:iCs/>
          <w:lang w:val="es-US"/>
        </w:rPr>
      </w:pPr>
      <w:r w:rsidRPr="0006620D">
        <w:rPr>
          <w:lang w:val="es-US"/>
        </w:rPr>
        <w:t>FIRMADO EL</w:t>
      </w:r>
      <w:r w:rsidR="00A02EFB" w:rsidRPr="0006620D">
        <w:rPr>
          <w:iCs/>
          <w:u w:val="single"/>
          <w:lang w:val="es-US"/>
        </w:rPr>
        <w:tab/>
      </w:r>
      <w:r w:rsidRPr="0006620D">
        <w:rPr>
          <w:lang w:val="es-US"/>
        </w:rPr>
        <w:t xml:space="preserve"> en nombre de </w:t>
      </w:r>
      <w:r w:rsidR="00A02EFB" w:rsidRPr="0006620D">
        <w:rPr>
          <w:iCs/>
          <w:u w:val="single"/>
          <w:lang w:val="es-US"/>
        </w:rPr>
        <w:tab/>
      </w:r>
    </w:p>
    <w:p w14:paraId="3577D04E" w14:textId="77777777" w:rsidR="008300E2" w:rsidRPr="0006620D" w:rsidRDefault="008300E2" w:rsidP="008300E2">
      <w:pPr>
        <w:rPr>
          <w:iCs/>
          <w:lang w:val="es-US"/>
        </w:rPr>
      </w:pPr>
    </w:p>
    <w:p w14:paraId="507F0CD6" w14:textId="77777777" w:rsidR="008300E2" w:rsidRPr="0006620D" w:rsidRDefault="008300E2" w:rsidP="008300E2">
      <w:pPr>
        <w:rPr>
          <w:iCs/>
          <w:lang w:val="es-US"/>
        </w:rPr>
      </w:pPr>
    </w:p>
    <w:p w14:paraId="351C590A" w14:textId="77777777" w:rsidR="008300E2" w:rsidRPr="0006620D" w:rsidRDefault="008300E2" w:rsidP="008300E2">
      <w:pPr>
        <w:tabs>
          <w:tab w:val="left" w:pos="3960"/>
          <w:tab w:val="left" w:pos="9000"/>
        </w:tabs>
        <w:rPr>
          <w:iCs/>
          <w:lang w:val="es-US"/>
        </w:rPr>
      </w:pPr>
      <w:r w:rsidRPr="0006620D">
        <w:rPr>
          <w:lang w:val="es-US"/>
        </w:rPr>
        <w:t xml:space="preserve">Por </w:t>
      </w:r>
      <w:r w:rsidR="00A02EFB" w:rsidRPr="0006620D">
        <w:rPr>
          <w:iCs/>
          <w:u w:val="single"/>
          <w:lang w:val="es-US"/>
        </w:rPr>
        <w:tab/>
      </w:r>
      <w:r w:rsidRPr="0006620D">
        <w:rPr>
          <w:lang w:val="es-US"/>
        </w:rPr>
        <w:t xml:space="preserve"> en carácter de </w:t>
      </w:r>
      <w:r w:rsidR="00A02EFB" w:rsidRPr="0006620D">
        <w:rPr>
          <w:iCs/>
          <w:u w:val="single"/>
          <w:lang w:val="es-US"/>
        </w:rPr>
        <w:tab/>
      </w:r>
    </w:p>
    <w:p w14:paraId="1B90B2AC" w14:textId="77777777" w:rsidR="008300E2" w:rsidRPr="0006620D" w:rsidRDefault="008300E2" w:rsidP="008300E2">
      <w:pPr>
        <w:rPr>
          <w:iCs/>
          <w:lang w:val="es-US"/>
        </w:rPr>
      </w:pPr>
    </w:p>
    <w:p w14:paraId="19232264" w14:textId="77777777" w:rsidR="008300E2" w:rsidRPr="0006620D" w:rsidRDefault="008300E2" w:rsidP="008300E2">
      <w:pPr>
        <w:rPr>
          <w:iCs/>
          <w:lang w:val="es-US"/>
        </w:rPr>
      </w:pPr>
    </w:p>
    <w:p w14:paraId="73EB08C1" w14:textId="77777777" w:rsidR="008300E2" w:rsidRPr="0006620D" w:rsidRDefault="008300E2" w:rsidP="008300E2">
      <w:pPr>
        <w:tabs>
          <w:tab w:val="left" w:pos="9000"/>
        </w:tabs>
        <w:rPr>
          <w:iCs/>
          <w:lang w:val="es-US"/>
        </w:rPr>
      </w:pPr>
      <w:r w:rsidRPr="0006620D">
        <w:rPr>
          <w:lang w:val="es-US"/>
        </w:rPr>
        <w:t xml:space="preserve">En presencia de </w:t>
      </w:r>
      <w:r w:rsidR="00A02EFB" w:rsidRPr="0006620D">
        <w:rPr>
          <w:iCs/>
          <w:u w:val="single"/>
          <w:lang w:val="es-US"/>
        </w:rPr>
        <w:tab/>
      </w:r>
    </w:p>
    <w:p w14:paraId="1ABBB752" w14:textId="77777777" w:rsidR="008300E2" w:rsidRPr="0006620D" w:rsidRDefault="008300E2" w:rsidP="008300E2">
      <w:pPr>
        <w:rPr>
          <w:iCs/>
          <w:lang w:val="es-US"/>
        </w:rPr>
      </w:pPr>
    </w:p>
    <w:p w14:paraId="2E748B26" w14:textId="77777777" w:rsidR="008300E2" w:rsidRPr="0006620D" w:rsidRDefault="008300E2" w:rsidP="008300E2">
      <w:pPr>
        <w:rPr>
          <w:iCs/>
          <w:lang w:val="es-US"/>
        </w:rPr>
      </w:pPr>
    </w:p>
    <w:p w14:paraId="480AF9C9" w14:textId="77777777" w:rsidR="008300E2" w:rsidRPr="0006620D" w:rsidRDefault="008300E2" w:rsidP="008300E2">
      <w:pPr>
        <w:rPr>
          <w:iCs/>
          <w:lang w:val="es-US"/>
        </w:rPr>
      </w:pPr>
    </w:p>
    <w:p w14:paraId="681D6AB6" w14:textId="77777777" w:rsidR="008300E2" w:rsidRPr="0006620D" w:rsidRDefault="008300E2" w:rsidP="008300E2">
      <w:pPr>
        <w:tabs>
          <w:tab w:val="left" w:pos="3600"/>
          <w:tab w:val="left" w:pos="9000"/>
        </w:tabs>
        <w:rPr>
          <w:iCs/>
          <w:lang w:val="es-US"/>
        </w:rPr>
      </w:pPr>
      <w:r w:rsidRPr="0006620D">
        <w:rPr>
          <w:lang w:val="es-US"/>
        </w:rPr>
        <w:t>FIRMADO EL</w:t>
      </w:r>
      <w:r w:rsidR="00A02EFB" w:rsidRPr="0006620D">
        <w:rPr>
          <w:iCs/>
          <w:u w:val="single"/>
          <w:lang w:val="es-US"/>
        </w:rPr>
        <w:tab/>
      </w:r>
      <w:r w:rsidRPr="0006620D">
        <w:rPr>
          <w:lang w:val="es-US"/>
        </w:rPr>
        <w:t xml:space="preserve"> en nombre de </w:t>
      </w:r>
      <w:r w:rsidR="00A02EFB" w:rsidRPr="0006620D">
        <w:rPr>
          <w:iCs/>
          <w:u w:val="single"/>
          <w:lang w:val="es-US"/>
        </w:rPr>
        <w:tab/>
      </w:r>
    </w:p>
    <w:p w14:paraId="4B93A806" w14:textId="77777777" w:rsidR="008300E2" w:rsidRPr="0006620D" w:rsidRDefault="008300E2" w:rsidP="008300E2">
      <w:pPr>
        <w:rPr>
          <w:iCs/>
          <w:lang w:val="es-US"/>
        </w:rPr>
      </w:pPr>
    </w:p>
    <w:p w14:paraId="7AA1DB32" w14:textId="77777777" w:rsidR="008300E2" w:rsidRPr="0006620D" w:rsidRDefault="008300E2" w:rsidP="008300E2">
      <w:pPr>
        <w:rPr>
          <w:iCs/>
          <w:lang w:val="es-US"/>
        </w:rPr>
      </w:pPr>
    </w:p>
    <w:p w14:paraId="2E631862" w14:textId="77777777" w:rsidR="008300E2" w:rsidRPr="0006620D" w:rsidRDefault="008300E2" w:rsidP="008300E2">
      <w:pPr>
        <w:tabs>
          <w:tab w:val="left" w:pos="3960"/>
          <w:tab w:val="left" w:pos="9000"/>
        </w:tabs>
        <w:rPr>
          <w:iCs/>
          <w:lang w:val="es-US"/>
        </w:rPr>
      </w:pPr>
      <w:r w:rsidRPr="0006620D">
        <w:rPr>
          <w:lang w:val="es-US"/>
        </w:rPr>
        <w:t xml:space="preserve">Por </w:t>
      </w:r>
      <w:r w:rsidR="00A02EFB" w:rsidRPr="0006620D">
        <w:rPr>
          <w:iCs/>
          <w:u w:val="single"/>
          <w:lang w:val="es-US"/>
        </w:rPr>
        <w:tab/>
      </w:r>
      <w:r w:rsidRPr="0006620D">
        <w:rPr>
          <w:lang w:val="es-US"/>
        </w:rPr>
        <w:t xml:space="preserve"> en carácter de </w:t>
      </w:r>
      <w:r w:rsidR="00A02EFB" w:rsidRPr="0006620D">
        <w:rPr>
          <w:iCs/>
          <w:u w:val="single"/>
          <w:lang w:val="es-US"/>
        </w:rPr>
        <w:tab/>
      </w:r>
    </w:p>
    <w:p w14:paraId="2AAB2DF6" w14:textId="77777777" w:rsidR="008300E2" w:rsidRPr="0006620D" w:rsidRDefault="008300E2" w:rsidP="008300E2">
      <w:pPr>
        <w:rPr>
          <w:iCs/>
          <w:lang w:val="es-US"/>
        </w:rPr>
      </w:pPr>
    </w:p>
    <w:p w14:paraId="040EFF5A" w14:textId="77777777" w:rsidR="00E35A71" w:rsidRPr="0006620D" w:rsidRDefault="00E35A71" w:rsidP="00E35A71">
      <w:pPr>
        <w:tabs>
          <w:tab w:val="left" w:pos="9000"/>
        </w:tabs>
        <w:rPr>
          <w:iCs/>
          <w:lang w:val="es-US"/>
        </w:rPr>
      </w:pPr>
      <w:r w:rsidRPr="0006620D">
        <w:rPr>
          <w:lang w:val="es-US"/>
        </w:rPr>
        <w:t xml:space="preserve">En presencia de </w:t>
      </w:r>
      <w:r w:rsidR="00A02EFB" w:rsidRPr="0006620D">
        <w:rPr>
          <w:iCs/>
          <w:u w:val="single"/>
          <w:lang w:val="es-US"/>
        </w:rPr>
        <w:tab/>
      </w:r>
    </w:p>
    <w:p w14:paraId="4E66D006" w14:textId="77777777" w:rsidR="008300E2" w:rsidRPr="0006620D" w:rsidRDefault="008300E2" w:rsidP="008300E2">
      <w:pPr>
        <w:rPr>
          <w:iCs/>
          <w:lang w:val="es-US"/>
        </w:rPr>
      </w:pPr>
    </w:p>
    <w:p w14:paraId="59475616" w14:textId="77777777" w:rsidR="00E35A71" w:rsidRPr="0006620D" w:rsidRDefault="00E35A71">
      <w:pPr>
        <w:rPr>
          <w:iCs/>
          <w:lang w:val="es-US"/>
        </w:rPr>
      </w:pPr>
      <w:r w:rsidRPr="0006620D">
        <w:rPr>
          <w:lang w:val="es-US"/>
        </w:rPr>
        <w:br w:type="page"/>
      </w:r>
    </w:p>
    <w:p w14:paraId="45E892F1" w14:textId="4E659B7C" w:rsidR="00265464" w:rsidRPr="009773E3" w:rsidRDefault="00455149" w:rsidP="00CC7B66">
      <w:pPr>
        <w:pStyle w:val="Tabla8titulo"/>
        <w:rPr>
          <w:b w:val="0"/>
          <w:bCs/>
          <w:szCs w:val="36"/>
          <w:lang w:val="es-US"/>
        </w:rPr>
      </w:pPr>
      <w:bookmarkStart w:id="252" w:name="_Toc73333194"/>
      <w:bookmarkStart w:id="253" w:name="_Toc454621057"/>
      <w:bookmarkStart w:id="254" w:name="_Toc436904427"/>
      <w:bookmarkStart w:id="255" w:name="_Toc460506940"/>
      <w:bookmarkStart w:id="256" w:name="_Toc471555886"/>
      <w:bookmarkStart w:id="257" w:name="_Toc438907299"/>
      <w:bookmarkStart w:id="258" w:name="_Toc438907199"/>
      <w:bookmarkStart w:id="259" w:name="_Toc428352208"/>
      <w:bookmarkStart w:id="260" w:name="_Toc136871319"/>
      <w:r w:rsidRPr="0006620D">
        <w:rPr>
          <w:lang w:val="es-US"/>
        </w:rPr>
        <w:lastRenderedPageBreak/>
        <w:t>Garantía Bancaria por Pago de Anticipo</w:t>
      </w:r>
      <w:bookmarkEnd w:id="252"/>
      <w:bookmarkEnd w:id="253"/>
      <w:bookmarkEnd w:id="254"/>
      <w:bookmarkEnd w:id="255"/>
      <w:bookmarkEnd w:id="256"/>
      <w:bookmarkEnd w:id="257"/>
      <w:bookmarkEnd w:id="258"/>
      <w:bookmarkEnd w:id="259"/>
      <w:r w:rsidR="00CC7B66">
        <w:rPr>
          <w:lang w:val="es-US"/>
        </w:rPr>
        <w:br/>
      </w:r>
      <w:r w:rsidR="00265464" w:rsidRPr="0006620D">
        <w:rPr>
          <w:bCs/>
          <w:szCs w:val="36"/>
          <w:lang w:val="es-US"/>
        </w:rPr>
        <w:t xml:space="preserve">Garantía </w:t>
      </w:r>
      <w:r w:rsidR="009773E3">
        <w:rPr>
          <w:bCs/>
          <w:szCs w:val="36"/>
          <w:lang w:val="es-US"/>
        </w:rPr>
        <w:t>a</w:t>
      </w:r>
      <w:r w:rsidR="00265464" w:rsidRPr="0006620D">
        <w:rPr>
          <w:bCs/>
          <w:szCs w:val="36"/>
          <w:lang w:val="es-US"/>
        </w:rPr>
        <w:t xml:space="preserve"> demanda</w:t>
      </w:r>
      <w:bookmarkEnd w:id="260"/>
    </w:p>
    <w:p w14:paraId="065A1420" w14:textId="77777777" w:rsidR="004650F7" w:rsidRPr="0006620D" w:rsidRDefault="004650F7" w:rsidP="004650F7">
      <w:pPr>
        <w:jc w:val="center"/>
        <w:rPr>
          <w:lang w:val="es-US"/>
        </w:rPr>
      </w:pPr>
    </w:p>
    <w:p w14:paraId="48C2CAAB" w14:textId="77777777" w:rsidR="004650F7" w:rsidRPr="0006620D" w:rsidRDefault="004650F7" w:rsidP="004650F7">
      <w:pPr>
        <w:jc w:val="center"/>
        <w:rPr>
          <w:lang w:val="es-US"/>
        </w:rPr>
      </w:pPr>
    </w:p>
    <w:p w14:paraId="73E5E10D" w14:textId="77777777" w:rsidR="004650F7" w:rsidRPr="0006620D" w:rsidRDefault="004650F7" w:rsidP="004650F7">
      <w:pPr>
        <w:pStyle w:val="NormalWeb"/>
        <w:rPr>
          <w:rFonts w:ascii="Times New Roman" w:hAnsi="Times New Roman" w:cs="Times New Roman"/>
          <w:i/>
          <w:lang w:val="es-US"/>
        </w:rPr>
      </w:pPr>
      <w:r w:rsidRPr="0006620D">
        <w:rPr>
          <w:rFonts w:ascii="Times New Roman" w:hAnsi="Times New Roman" w:cs="Times New Roman"/>
          <w:i/>
          <w:iCs/>
          <w:lang w:val="es-US"/>
        </w:rPr>
        <w:t xml:space="preserve">[Membrete del Garante o código de identificación SWIFT]. </w:t>
      </w:r>
    </w:p>
    <w:p w14:paraId="54F7B53E" w14:textId="54BB9B14" w:rsidR="004650F7" w:rsidRPr="0006620D" w:rsidRDefault="004650F7" w:rsidP="004650F7">
      <w:pPr>
        <w:pStyle w:val="NormalWeb"/>
        <w:rPr>
          <w:rFonts w:ascii="Times New Roman" w:hAnsi="Times New Roman" w:cs="Times New Roman"/>
          <w:i/>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3DF0FFBD" w14:textId="77777777" w:rsidR="004650F7" w:rsidRPr="0006620D" w:rsidRDefault="004650F7" w:rsidP="004650F7">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lang w:val="es-US"/>
        </w:rPr>
        <w:tab/>
      </w:r>
      <w:r w:rsidRPr="0006620D">
        <w:rPr>
          <w:rFonts w:ascii="Times New Roman" w:hAnsi="Times New Roman" w:cs="Times New Roman"/>
          <w:i/>
          <w:iCs/>
          <w:lang w:val="es-US"/>
        </w:rPr>
        <w:t>[Indique la fecha de la emisión].</w:t>
      </w:r>
    </w:p>
    <w:p w14:paraId="618FC4EF" w14:textId="0CBFC318" w:rsidR="004650F7" w:rsidRPr="0006620D" w:rsidRDefault="004650F7" w:rsidP="00F51520">
      <w:pPr>
        <w:pStyle w:val="NormalWeb"/>
        <w:rPr>
          <w:rFonts w:ascii="Times New Roman" w:hAnsi="Times New Roman" w:cs="Times New Roman"/>
          <w:lang w:val="es-US"/>
        </w:rPr>
      </w:pPr>
      <w:r w:rsidRPr="0006620D">
        <w:rPr>
          <w:rFonts w:ascii="Times New Roman" w:hAnsi="Times New Roman" w:cs="Times New Roman"/>
          <w:b/>
          <w:bCs/>
          <w:lang w:val="es-US"/>
        </w:rPr>
        <w:t>GARANTÍA POR PAGO DE ANTICIPO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00F51520">
        <w:rPr>
          <w:rFonts w:ascii="Times New Roman" w:hAnsi="Times New Roman" w:cs="Times New Roman"/>
          <w:lang w:val="es-US"/>
        </w:rPr>
        <w:t xml:space="preserve"> </w:t>
      </w:r>
      <w:r w:rsidRPr="0006620D">
        <w:rPr>
          <w:rFonts w:ascii="Times New Roman" w:hAnsi="Times New Roman" w:cs="Times New Roman"/>
          <w:i/>
          <w:iCs/>
          <w:lang w:val="es-US"/>
        </w:rPr>
        <w:t>[Indique número de referencia de la</w:t>
      </w:r>
      <w:r w:rsidR="003E3413" w:rsidRPr="0006620D">
        <w:rPr>
          <w:rFonts w:ascii="Times New Roman" w:hAnsi="Times New Roman" w:cs="Times New Roman"/>
          <w:i/>
          <w:iCs/>
          <w:lang w:val="es-US"/>
        </w:rPr>
        <w:t> </w:t>
      </w:r>
      <w:r w:rsidRPr="0006620D">
        <w:rPr>
          <w:rFonts w:ascii="Times New Roman" w:hAnsi="Times New Roman" w:cs="Times New Roman"/>
          <w:i/>
          <w:iCs/>
          <w:lang w:val="es-US"/>
        </w:rPr>
        <w:t>Garantía].</w:t>
      </w:r>
    </w:p>
    <w:p w14:paraId="6382E568" w14:textId="77777777" w:rsidR="004650F7" w:rsidRPr="0006620D" w:rsidRDefault="004650F7" w:rsidP="004650F7">
      <w:pPr>
        <w:pStyle w:val="NormalWeb"/>
        <w:rPr>
          <w:rFonts w:ascii="Times New Roman" w:hAnsi="Times New Roman" w:cs="Times New Roman"/>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2FA7A5CB" w14:textId="77777777" w:rsidR="004650F7" w:rsidRPr="0006620D" w:rsidRDefault="004650F7" w:rsidP="004650F7">
      <w:pPr>
        <w:pStyle w:val="NormalWeb"/>
        <w:jc w:val="both"/>
        <w:rPr>
          <w:rFonts w:ascii="Times New Roman" w:hAnsi="Times New Roman" w:cs="Times New Roman"/>
          <w:lang w:val="es-US"/>
        </w:rPr>
      </w:pPr>
    </w:p>
    <w:p w14:paraId="4D901C82" w14:textId="3BE8F7A8"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w:t>
      </w:r>
      <w:r w:rsidRPr="0006620D">
        <w:rPr>
          <w:rFonts w:ascii="Times New Roman" w:hAnsi="Times New Roman" w:cs="Times New Roman"/>
          <w:i/>
          <w:iCs/>
          <w:lang w:val="es-US"/>
        </w:rPr>
        <w:t xml:space="preserve">[indique el nombre del Proveedor, </w:t>
      </w:r>
      <w:r w:rsidR="00AF3F10" w:rsidRPr="0006620D">
        <w:rPr>
          <w:rFonts w:ascii="Times New Roman" w:hAnsi="Times New Roman" w:cs="Times New Roman"/>
          <w:i/>
          <w:iCs/>
          <w:lang w:val="es-US"/>
        </w:rPr>
        <w:t xml:space="preserve">que, </w:t>
      </w:r>
      <w:r w:rsidRPr="0006620D">
        <w:rPr>
          <w:rFonts w:ascii="Times New Roman" w:hAnsi="Times New Roman" w:cs="Times New Roman"/>
          <w:i/>
          <w:iCs/>
          <w:lang w:val="es-US"/>
        </w:rPr>
        <w:t xml:space="preserve">en el caso de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w:t>
      </w:r>
      <w:r w:rsidR="00AF3F10" w:rsidRPr="0006620D">
        <w:rPr>
          <w:rFonts w:ascii="Times New Roman" w:hAnsi="Times New Roman" w:cs="Times New Roman"/>
          <w:i/>
          <w:iCs/>
          <w:lang w:val="es-US"/>
        </w:rPr>
        <w:t xml:space="preserve"> de </w:t>
      </w:r>
      <w:r w:rsidRPr="0006620D">
        <w:rPr>
          <w:rFonts w:ascii="Times New Roman" w:hAnsi="Times New Roman" w:cs="Times New Roman"/>
          <w:i/>
          <w:iCs/>
          <w:lang w:val="es-US"/>
        </w:rPr>
        <w:t xml:space="preserve">la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xml:space="preserve">] </w:t>
      </w:r>
      <w:r w:rsidRPr="0006620D">
        <w:rPr>
          <w:rFonts w:ascii="Times New Roman" w:hAnsi="Times New Roman" w:cs="Times New Roman"/>
          <w:lang w:val="es-US"/>
        </w:rPr>
        <w:t>(en adelante, el “Solicitante”) ha celebrado el Contrato n.</w:t>
      </w:r>
      <w:r w:rsidR="006955B1" w:rsidRPr="0006620D">
        <w:rPr>
          <w:rFonts w:ascii="Times New Roman" w:hAnsi="Times New Roman" w:cs="Times New Roman"/>
          <w:lang w:val="es-US"/>
        </w:rPr>
        <w:sym w:font="Symbol" w:char="F0B0"/>
      </w:r>
      <w:r w:rsidRPr="0006620D">
        <w:rPr>
          <w:rFonts w:ascii="Times New Roman" w:hAnsi="Times New Roman" w:cs="Times New Roman"/>
          <w:i/>
          <w:iCs/>
          <w:lang w:val="es-US"/>
        </w:rPr>
        <w:t xml:space="preserve"> [indique número de</w:t>
      </w:r>
      <w:r w:rsidR="003E3413" w:rsidRPr="0006620D">
        <w:rPr>
          <w:rFonts w:ascii="Times New Roman" w:hAnsi="Times New Roman" w:cs="Times New Roman"/>
          <w:i/>
          <w:iCs/>
          <w:lang w:val="es-US"/>
        </w:rPr>
        <w:t> </w:t>
      </w:r>
      <w:r w:rsidRPr="0006620D">
        <w:rPr>
          <w:rFonts w:ascii="Times New Roman" w:hAnsi="Times New Roman" w:cs="Times New Roman"/>
          <w:i/>
          <w:iCs/>
          <w:lang w:val="es-US"/>
        </w:rPr>
        <w:t>referencia del Contrato]</w:t>
      </w:r>
      <w:r w:rsidRPr="0006620D">
        <w:rPr>
          <w:rFonts w:ascii="Times New Roman" w:hAnsi="Times New Roman" w:cs="Times New Roman"/>
          <w:lang w:val="es-US"/>
        </w:rPr>
        <w:t>,</w:t>
      </w:r>
      <w:r w:rsidR="00AF3F10" w:rsidRPr="0006620D">
        <w:rPr>
          <w:rFonts w:ascii="Times New Roman" w:hAnsi="Times New Roman" w:cs="Times New Roman"/>
          <w:lang w:val="es-US"/>
        </w:rPr>
        <w:t xml:space="preserve"> </w:t>
      </w:r>
      <w:r w:rsidRPr="0006620D">
        <w:rPr>
          <w:rFonts w:ascii="Times New Roman" w:hAnsi="Times New Roman" w:cs="Times New Roman"/>
          <w:lang w:val="es-US"/>
        </w:rPr>
        <w:t xml:space="preserve">de fecha </w:t>
      </w:r>
      <w:r w:rsidRPr="0006620D">
        <w:rPr>
          <w:rFonts w:ascii="Times New Roman" w:hAnsi="Times New Roman" w:cs="Times New Roman"/>
          <w:i/>
          <w:iCs/>
          <w:lang w:val="es-US"/>
        </w:rPr>
        <w:t xml:space="preserve">[indique fecha] </w:t>
      </w:r>
      <w:r w:rsidRPr="0006620D">
        <w:rPr>
          <w:rFonts w:ascii="Times New Roman" w:hAnsi="Times New Roman" w:cs="Times New Roman"/>
          <w:lang w:val="es-US"/>
        </w:rPr>
        <w:t xml:space="preserve">con el Beneficiario, para el suministro de </w:t>
      </w:r>
      <w:r w:rsidRPr="0006620D">
        <w:rPr>
          <w:rFonts w:ascii="Times New Roman" w:hAnsi="Times New Roman" w:cs="Times New Roman"/>
          <w:i/>
          <w:iCs/>
          <w:lang w:val="es-US"/>
        </w:rPr>
        <w:t xml:space="preserve">[indique nombre del contrato y breve descripción de los Bienes y Servicios Conexos] </w:t>
      </w:r>
      <w:r w:rsidRPr="0006620D">
        <w:rPr>
          <w:rFonts w:ascii="Times New Roman" w:hAnsi="Times New Roman" w:cs="Times New Roman"/>
          <w:lang w:val="es-US"/>
        </w:rPr>
        <w:t>(en</w:t>
      </w:r>
      <w:r w:rsidR="003E3413" w:rsidRPr="0006620D">
        <w:rPr>
          <w:rFonts w:ascii="Times New Roman" w:hAnsi="Times New Roman" w:cs="Times New Roman"/>
          <w:lang w:val="es-US"/>
        </w:rPr>
        <w:t> adelante, el “Contrato”).</w:t>
      </w:r>
    </w:p>
    <w:p w14:paraId="2CA2972C" w14:textId="77777777"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 xml:space="preserve">Asimismo, entendemos que, de acuerdo con las condiciones del Contrato, se hará un anticipo por la suma de </w:t>
      </w:r>
      <w:r w:rsidRPr="0006620D">
        <w:rPr>
          <w:rFonts w:ascii="Times New Roman" w:hAnsi="Times New Roman" w:cs="Times New Roman"/>
          <w:i/>
          <w:iCs/>
          <w:lang w:val="es-US"/>
        </w:rPr>
        <w:t>[indique el monto en cifras]</w:t>
      </w:r>
      <w:r w:rsidRPr="0006620D">
        <w:rPr>
          <w:rFonts w:ascii="Times New Roman" w:hAnsi="Times New Roman" w:cs="Times New Roman"/>
          <w:lang w:val="es-US"/>
        </w:rPr>
        <w:t xml:space="preserve"> (____) </w:t>
      </w:r>
      <w:r w:rsidRPr="0006620D">
        <w:rPr>
          <w:rFonts w:ascii="Times New Roman" w:hAnsi="Times New Roman" w:cs="Times New Roman"/>
          <w:i/>
          <w:iCs/>
          <w:lang w:val="es-US"/>
        </w:rPr>
        <w:t>[indique el monto en palabras]</w:t>
      </w:r>
      <w:r w:rsidRPr="0006620D">
        <w:rPr>
          <w:rFonts w:ascii="Times New Roman" w:hAnsi="Times New Roman" w:cs="Times New Roman"/>
          <w:lang w:val="es-US"/>
        </w:rPr>
        <w:t xml:space="preserve"> contra una garantía por pago de anticipo.</w:t>
      </w:r>
    </w:p>
    <w:p w14:paraId="748E34B2" w14:textId="1BA61E47"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06620D">
        <w:rPr>
          <w:rFonts w:ascii="Times New Roman" w:hAnsi="Times New Roman" w:cs="Times New Roman"/>
          <w:i/>
          <w:iCs/>
          <w:lang w:val="es-US"/>
        </w:rPr>
        <w:t xml:space="preserve">[indique la(s) suma(s) en cifras y en letras] </w:t>
      </w:r>
      <w:r w:rsidRPr="0006620D">
        <w:rPr>
          <w:rFonts w:ascii="Times New Roman" w:hAnsi="Times New Roman" w:cs="Times New Roman"/>
          <w:lang w:val="es-US"/>
        </w:rPr>
        <w:t>(</w:t>
      </w:r>
      <w:r w:rsidR="003E3413" w:rsidRPr="0006620D">
        <w:rPr>
          <w:rFonts w:ascii="Times New Roman" w:hAnsi="Times New Roman"/>
          <w:u w:val="single"/>
          <w:lang w:val="es-US"/>
        </w:rPr>
        <w:t xml:space="preserve">          </w:t>
      </w:r>
      <w:r w:rsidRPr="0006620D">
        <w:rPr>
          <w:rFonts w:ascii="Times New Roman" w:hAnsi="Times New Roman" w:cs="Times New Roman"/>
          <w:lang w:val="es-US"/>
        </w:rPr>
        <w:t>)</w:t>
      </w:r>
      <w:r w:rsidRPr="0006620D">
        <w:rPr>
          <w:rStyle w:val="Refdenotaalpie"/>
          <w:rFonts w:ascii="Times New Roman" w:hAnsi="Times New Roman" w:cs="Times New Roman"/>
          <w:i/>
          <w:iCs/>
          <w:lang w:val="es-US"/>
        </w:rPr>
        <w:t>1</w:t>
      </w:r>
      <w:r w:rsidRPr="0006620D">
        <w:rPr>
          <w:rFonts w:ascii="Times New Roman" w:hAnsi="Times New Roman"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77777777" w:rsidR="00FD6404" w:rsidRPr="0006620D" w:rsidRDefault="004650F7" w:rsidP="001C50D0">
      <w:pPr>
        <w:pStyle w:val="P3Header1-Clauses"/>
        <w:numPr>
          <w:ilvl w:val="2"/>
          <w:numId w:val="48"/>
        </w:numPr>
        <w:spacing w:before="0" w:after="200"/>
        <w:jc w:val="both"/>
        <w:rPr>
          <w:lang w:val="es-US"/>
        </w:rPr>
      </w:pPr>
      <w:r w:rsidRPr="0006620D">
        <w:rPr>
          <w:lang w:val="es-US"/>
        </w:rPr>
        <w:footnoteReference w:customMarkFollows="1" w:id="11"/>
        <w:t xml:space="preserve">ha utilizado el pago de anticipo para otros fines que los estipulados </w:t>
      </w:r>
      <w:r w:rsidR="00AF3F10" w:rsidRPr="0006620D">
        <w:rPr>
          <w:lang w:val="es-US"/>
        </w:rPr>
        <w:t>para la provisión de los Bienes, o</w:t>
      </w:r>
    </w:p>
    <w:p w14:paraId="242274C0" w14:textId="77777777" w:rsidR="00FD6404" w:rsidRPr="0006620D" w:rsidRDefault="004650F7" w:rsidP="001C50D0">
      <w:pPr>
        <w:pStyle w:val="P3Header1-Clauses"/>
        <w:numPr>
          <w:ilvl w:val="2"/>
          <w:numId w:val="48"/>
        </w:numPr>
        <w:spacing w:before="0" w:after="200"/>
        <w:jc w:val="both"/>
        <w:rPr>
          <w:lang w:val="es-US"/>
        </w:rPr>
      </w:pPr>
      <w:r w:rsidRPr="0006620D">
        <w:rPr>
          <w:lang w:val="es-US"/>
        </w:rPr>
        <w:lastRenderedPageBreak/>
        <w:t xml:space="preserve">no ha cumplido con el reembolso del pago por anticipo de acuerdo con las condiciones del Contrato, especificando el monto que el Solicitante no ha reembolsado. </w:t>
      </w:r>
    </w:p>
    <w:p w14:paraId="7EFB0724" w14:textId="77777777" w:rsidR="004650F7" w:rsidRPr="0006620D" w:rsidRDefault="00A4134D" w:rsidP="004650F7">
      <w:pPr>
        <w:pStyle w:val="NormalWeb"/>
        <w:jc w:val="both"/>
        <w:rPr>
          <w:rFonts w:ascii="Times New Roman" w:hAnsi="Times New Roman" w:cs="Times New Roman"/>
          <w:lang w:val="es-US"/>
        </w:rPr>
      </w:pPr>
      <w:r w:rsidRPr="0006620D">
        <w:rPr>
          <w:rFonts w:ascii="Times New Roman" w:hAnsi="Times New Roman" w:cs="Times New Roman"/>
          <w:lang w:val="es-US"/>
        </w:rPr>
        <w:t>En virtud de esta Garantía s</w:t>
      </w:r>
      <w:r w:rsidR="004650F7" w:rsidRPr="0006620D">
        <w:rPr>
          <w:rFonts w:ascii="Times New Roman" w:hAnsi="Times New Roman" w:cs="Times New Roman"/>
          <w:lang w:val="es-US"/>
        </w:rPr>
        <w:t>e p</w:t>
      </w:r>
      <w:r w:rsidRPr="0006620D">
        <w:rPr>
          <w:rFonts w:ascii="Times New Roman" w:hAnsi="Times New Roman" w:cs="Times New Roman"/>
          <w:lang w:val="es-US"/>
        </w:rPr>
        <w:t>odrá</w:t>
      </w:r>
      <w:r w:rsidR="004650F7" w:rsidRPr="0006620D">
        <w:rPr>
          <w:rFonts w:ascii="Times New Roman" w:hAnsi="Times New Roman" w:cs="Times New Roman"/>
          <w:lang w:val="es-US"/>
        </w:rPr>
        <w:t xml:space="preserve"> presentar un reclamo a partir de</w:t>
      </w:r>
      <w:r w:rsidRPr="0006620D">
        <w:rPr>
          <w:rFonts w:ascii="Times New Roman" w:hAnsi="Times New Roman" w:cs="Times New Roman"/>
          <w:lang w:val="es-US"/>
        </w:rPr>
        <w:t>l momento en que el Garante presente un</w:t>
      </w:r>
      <w:r w:rsidR="004650F7" w:rsidRPr="0006620D">
        <w:rPr>
          <w:rFonts w:ascii="Times New Roman" w:hAnsi="Times New Roman" w:cs="Times New Roman"/>
          <w:lang w:val="es-US"/>
        </w:rPr>
        <w:t xml:space="preserve"> certificado del banco del Beneficiario en el que se indique que el pago mencionado arriba se ha acreditado </w:t>
      </w:r>
      <w:r w:rsidRPr="0006620D">
        <w:rPr>
          <w:rFonts w:ascii="Times New Roman" w:hAnsi="Times New Roman" w:cs="Times New Roman"/>
          <w:lang w:val="es-US"/>
        </w:rPr>
        <w:t xml:space="preserve">en la </w:t>
      </w:r>
      <w:r w:rsidR="004650F7" w:rsidRPr="0006620D">
        <w:rPr>
          <w:rFonts w:ascii="Times New Roman" w:hAnsi="Times New Roman" w:cs="Times New Roman"/>
          <w:lang w:val="es-US"/>
        </w:rPr>
        <w:t xml:space="preserve">cuenta número </w:t>
      </w:r>
      <w:r w:rsidR="004650F7" w:rsidRPr="0006620D">
        <w:rPr>
          <w:rFonts w:ascii="Times New Roman" w:hAnsi="Times New Roman" w:cs="Times New Roman"/>
          <w:i/>
          <w:iCs/>
          <w:lang w:val="es-US"/>
        </w:rPr>
        <w:t>[indique número]</w:t>
      </w:r>
      <w:r w:rsidR="004650F7" w:rsidRPr="0006620D">
        <w:rPr>
          <w:rFonts w:ascii="Times New Roman" w:hAnsi="Times New Roman" w:cs="Times New Roman"/>
          <w:iCs/>
          <w:lang w:val="es-US"/>
        </w:rPr>
        <w:t xml:space="preserve"> </w:t>
      </w:r>
      <w:r w:rsidR="002C75EB" w:rsidRPr="0006620D">
        <w:rPr>
          <w:rFonts w:ascii="Times New Roman" w:hAnsi="Times New Roman" w:cs="Times New Roman"/>
          <w:iCs/>
          <w:lang w:val="es-US"/>
        </w:rPr>
        <w:t xml:space="preserve">que el </w:t>
      </w:r>
      <w:r w:rsidRPr="0006620D">
        <w:rPr>
          <w:rFonts w:ascii="Times New Roman" w:hAnsi="Times New Roman" w:cs="Times New Roman"/>
          <w:iCs/>
          <w:lang w:val="es-US"/>
        </w:rPr>
        <w:t xml:space="preserve">Solicitante </w:t>
      </w:r>
      <w:r w:rsidR="002C75EB" w:rsidRPr="0006620D">
        <w:rPr>
          <w:rFonts w:ascii="Times New Roman" w:hAnsi="Times New Roman" w:cs="Times New Roman"/>
          <w:iCs/>
          <w:lang w:val="es-US"/>
        </w:rPr>
        <w:t>mantiene en</w:t>
      </w:r>
      <w:r w:rsidR="004650F7" w:rsidRPr="0006620D">
        <w:rPr>
          <w:rFonts w:ascii="Times New Roman" w:hAnsi="Times New Roman" w:cs="Times New Roman"/>
          <w:lang w:val="es-US"/>
        </w:rPr>
        <w:t xml:space="preserve"> </w:t>
      </w:r>
      <w:r w:rsidR="004650F7" w:rsidRPr="0006620D">
        <w:rPr>
          <w:rFonts w:ascii="Times New Roman" w:hAnsi="Times New Roman" w:cs="Times New Roman"/>
          <w:i/>
          <w:iCs/>
          <w:lang w:val="es-US"/>
        </w:rPr>
        <w:t>[indique el nombre y la dirección del banco del Solicitante].</w:t>
      </w:r>
    </w:p>
    <w:p w14:paraId="7F4DE078" w14:textId="71D5B3D1"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06620D">
        <w:rPr>
          <w:rFonts w:ascii="Times New Roman" w:hAnsi="Times New Roman" w:cs="Times New Roman"/>
          <w:lang w:val="es-US"/>
        </w:rPr>
        <w:t> </w:t>
      </w:r>
      <w:r w:rsidRPr="0006620D">
        <w:rPr>
          <w:rFonts w:ascii="Times New Roman" w:hAnsi="Times New Roman" w:cs="Times New Roman"/>
          <w:lang w:val="es-US"/>
        </w:rPr>
        <w:t>monto aceptado del Contrato, o bien el día __</w:t>
      </w:r>
      <w:r w:rsidR="00FB05A0" w:rsidRPr="0006620D">
        <w:rPr>
          <w:rFonts w:ascii="Times New Roman" w:hAnsi="Times New Roman" w:cs="Times New Roman"/>
          <w:lang w:val="es-US"/>
        </w:rPr>
        <w:t>___________</w:t>
      </w:r>
      <w:r w:rsidRPr="0006620D">
        <w:rPr>
          <w:rFonts w:ascii="Times New Roman" w:hAnsi="Times New Roman" w:cs="Times New Roman"/>
          <w:lang w:val="es-US"/>
        </w:rPr>
        <w:t xml:space="preserve">_ de _____, 20___ (lo que ocurra primero). En consecuencia, cualquier reclamo de pago </w:t>
      </w:r>
      <w:r w:rsidR="002C75EB" w:rsidRPr="0006620D">
        <w:rPr>
          <w:rFonts w:ascii="Times New Roman" w:hAnsi="Times New Roman" w:cs="Times New Roman"/>
          <w:lang w:val="es-US"/>
        </w:rPr>
        <w:t xml:space="preserve">realizado </w:t>
      </w:r>
      <w:r w:rsidRPr="0006620D">
        <w:rPr>
          <w:rFonts w:ascii="Times New Roman" w:hAnsi="Times New Roman" w:cs="Times New Roman"/>
          <w:lang w:val="es-US"/>
        </w:rPr>
        <w:t>en virtud de esta garantía deberá recibirse en nuestra oficina a más tardar en la fecha señalada.</w:t>
      </w:r>
    </w:p>
    <w:p w14:paraId="69A9471D" w14:textId="6C08E6EC" w:rsidR="00206DF9" w:rsidRPr="0006620D" w:rsidRDefault="004650F7" w:rsidP="00206DF9">
      <w:pPr>
        <w:pStyle w:val="NormalWeb"/>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Reglas Uniformes de la </w:t>
      </w:r>
      <w:r w:rsidR="002C75EB" w:rsidRPr="0006620D">
        <w:rPr>
          <w:rFonts w:ascii="Times New Roman" w:hAnsi="Times New Roman" w:cs="Times New Roman"/>
          <w:lang w:val="es-US"/>
        </w:rPr>
        <w:t>Cámara de Comercio Internacional</w:t>
      </w:r>
      <w:r w:rsidRPr="0006620D">
        <w:rPr>
          <w:rFonts w:ascii="Times New Roman" w:hAnsi="Times New Roman" w:cs="Times New Roman"/>
          <w:lang w:val="es-US"/>
        </w:rPr>
        <w:t xml:space="preserve"> relativas a las garantías contra primera solicitud, revisión de 2010, publicación n.</w:t>
      </w:r>
      <w:r w:rsidR="006955B1" w:rsidRPr="0006620D">
        <w:rPr>
          <w:rFonts w:ascii="Times New Roman" w:hAnsi="Times New Roman" w:cs="Times New Roman"/>
          <w:lang w:val="es-US"/>
        </w:rPr>
        <w:sym w:font="Symbol" w:char="F0B0"/>
      </w:r>
      <w:r w:rsidRPr="0006620D">
        <w:rPr>
          <w:rFonts w:ascii="Times New Roman" w:hAnsi="Times New Roman" w:cs="Times New Roman"/>
          <w:lang w:val="es-US"/>
        </w:rPr>
        <w:t> 758 de</w:t>
      </w:r>
      <w:r w:rsidR="003E3413" w:rsidRPr="0006620D">
        <w:rPr>
          <w:rFonts w:ascii="Times New Roman" w:hAnsi="Times New Roman" w:cs="Times New Roman"/>
          <w:lang w:val="es-US"/>
        </w:rPr>
        <w:t> </w:t>
      </w:r>
      <w:r w:rsidRPr="0006620D">
        <w:rPr>
          <w:rFonts w:ascii="Times New Roman" w:hAnsi="Times New Roman" w:cs="Times New Roman"/>
          <w:lang w:val="es-US"/>
        </w:rPr>
        <w:t xml:space="preserve">la CCI; queda excluida de la presente la declaración de respaldo del inciso </w:t>
      </w:r>
      <w:r w:rsidR="00B26C70" w:rsidRPr="0006620D">
        <w:rPr>
          <w:rFonts w:ascii="Times New Roman" w:hAnsi="Times New Roman" w:cs="Times New Roman"/>
          <w:lang w:val="es-US"/>
        </w:rPr>
        <w:t>(</w:t>
      </w:r>
      <w:r w:rsidRPr="0006620D">
        <w:rPr>
          <w:rFonts w:ascii="Times New Roman" w:hAnsi="Times New Roman" w:cs="Times New Roman"/>
          <w:lang w:val="es-US"/>
        </w:rPr>
        <w:t>a) del artículo</w:t>
      </w:r>
      <w:r w:rsidR="002B2D64" w:rsidRPr="0006620D">
        <w:rPr>
          <w:rFonts w:ascii="Times New Roman" w:hAnsi="Times New Roman" w:cs="Times New Roman"/>
          <w:lang w:val="es-US"/>
        </w:rPr>
        <w:t> </w:t>
      </w:r>
      <w:r w:rsidRPr="0006620D">
        <w:rPr>
          <w:rFonts w:ascii="Times New Roman" w:hAnsi="Times New Roman" w:cs="Times New Roman"/>
          <w:lang w:val="es-US"/>
        </w:rPr>
        <w:t xml:space="preserve">15 de dichas </w:t>
      </w:r>
      <w:r w:rsidR="002C75EB" w:rsidRPr="0006620D">
        <w:rPr>
          <w:rFonts w:ascii="Times New Roman" w:hAnsi="Times New Roman" w:cs="Times New Roman"/>
          <w:lang w:val="es-US"/>
        </w:rPr>
        <w:t>r</w:t>
      </w:r>
      <w:r w:rsidRPr="0006620D">
        <w:rPr>
          <w:rFonts w:ascii="Times New Roman" w:hAnsi="Times New Roman" w:cs="Times New Roman"/>
          <w:lang w:val="es-US"/>
        </w:rPr>
        <w:t>eglas.</w:t>
      </w:r>
    </w:p>
    <w:p w14:paraId="1E1A168D" w14:textId="6287EF69" w:rsidR="004650F7" w:rsidRPr="0006620D" w:rsidRDefault="004650F7" w:rsidP="004650F7">
      <w:pPr>
        <w:pStyle w:val="NormalWeb"/>
        <w:spacing w:before="0" w:after="0"/>
        <w:jc w:val="both"/>
        <w:rPr>
          <w:rFonts w:ascii="Times New Roman" w:hAnsi="Times New Roman" w:cs="Times New Roman"/>
          <w:lang w:val="es-US"/>
        </w:rPr>
      </w:pPr>
    </w:p>
    <w:p w14:paraId="69DFF217" w14:textId="77777777" w:rsidR="004650F7" w:rsidRPr="0006620D" w:rsidRDefault="004650F7" w:rsidP="004650F7">
      <w:pPr>
        <w:pStyle w:val="NormalWeb"/>
        <w:spacing w:before="0" w:after="0"/>
        <w:jc w:val="both"/>
        <w:rPr>
          <w:rFonts w:ascii="Times New Roman" w:hAnsi="Times New Roman" w:cs="Times New Roman"/>
          <w:lang w:val="es-US"/>
        </w:rPr>
      </w:pPr>
    </w:p>
    <w:p w14:paraId="4F575883" w14:textId="77777777" w:rsidR="004650F7" w:rsidRPr="0006620D" w:rsidRDefault="004650F7" w:rsidP="004650F7">
      <w:pPr>
        <w:rPr>
          <w:lang w:val="es-US"/>
        </w:rPr>
      </w:pPr>
      <w:r w:rsidRPr="0006620D">
        <w:rPr>
          <w:lang w:val="es-US"/>
        </w:rPr>
        <w:t xml:space="preserve">____________________ </w:t>
      </w:r>
      <w:r w:rsidRPr="0006620D">
        <w:rPr>
          <w:lang w:val="es-US"/>
        </w:rPr>
        <w:br/>
      </w:r>
      <w:r w:rsidRPr="0006620D">
        <w:rPr>
          <w:i/>
          <w:iCs/>
          <w:lang w:val="es-US"/>
        </w:rPr>
        <w:t>[firma(s)]</w:t>
      </w:r>
    </w:p>
    <w:p w14:paraId="64EB729A" w14:textId="1D026E5D" w:rsidR="004650F7" w:rsidRPr="0006620D" w:rsidRDefault="004650F7" w:rsidP="004650F7">
      <w:pPr>
        <w:rPr>
          <w:lang w:val="es-US"/>
        </w:rPr>
      </w:pPr>
      <w:r w:rsidRPr="0006620D">
        <w:rPr>
          <w:lang w:val="es-US"/>
        </w:rPr>
        <w:br/>
      </w:r>
      <w:r w:rsidRPr="0006620D">
        <w:rPr>
          <w:b/>
          <w:bCs/>
          <w:i/>
          <w:iCs/>
          <w:lang w:val="es-US"/>
        </w:rPr>
        <w:t>Nota: El texto en cursiva (incluidas las notas de pie de página) se incluye al solo efecto de</w:t>
      </w:r>
      <w:r w:rsidR="00FB05A0" w:rsidRPr="0006620D">
        <w:rPr>
          <w:b/>
          <w:bCs/>
          <w:i/>
          <w:iCs/>
          <w:lang w:val="es-US"/>
        </w:rPr>
        <w:t> </w:t>
      </w:r>
      <w:r w:rsidRPr="0006620D">
        <w:rPr>
          <w:b/>
          <w:bCs/>
          <w:i/>
          <w:iCs/>
          <w:lang w:val="es-US"/>
        </w:rPr>
        <w:t xml:space="preserve">preparar el presente formulario y deberá eliminarse en la versión </w:t>
      </w:r>
      <w:r w:rsidR="004210D0" w:rsidRPr="0006620D">
        <w:rPr>
          <w:b/>
          <w:bCs/>
          <w:i/>
          <w:iCs/>
          <w:lang w:val="es-US"/>
        </w:rPr>
        <w:t>final</w:t>
      </w:r>
      <w:r w:rsidRPr="0006620D">
        <w:rPr>
          <w:b/>
          <w:bCs/>
          <w:i/>
          <w:iCs/>
          <w:lang w:val="es-US"/>
        </w:rPr>
        <w:t>.</w:t>
      </w:r>
    </w:p>
    <w:p w14:paraId="3798760E" w14:textId="77777777" w:rsidR="007B519B" w:rsidRPr="0006620D" w:rsidRDefault="007B519B" w:rsidP="004650F7">
      <w:pPr>
        <w:rPr>
          <w:lang w:val="es-US"/>
        </w:rPr>
      </w:pPr>
    </w:p>
    <w:p w14:paraId="6EF5D771" w14:textId="77777777" w:rsidR="007B519B" w:rsidRDefault="007B519B">
      <w:pPr>
        <w:rPr>
          <w:lang w:val="es-US"/>
        </w:rPr>
      </w:pPr>
    </w:p>
    <w:p w14:paraId="49BF9F6B" w14:textId="77777777" w:rsidR="00080B8D" w:rsidRDefault="00080B8D">
      <w:pPr>
        <w:rPr>
          <w:lang w:val="es-US"/>
        </w:rPr>
      </w:pPr>
    </w:p>
    <w:p w14:paraId="3EEF29F4" w14:textId="77777777" w:rsidR="00080B8D" w:rsidRDefault="00080B8D">
      <w:pPr>
        <w:rPr>
          <w:lang w:val="es-US"/>
        </w:rPr>
      </w:pPr>
    </w:p>
    <w:p w14:paraId="7DBC5074" w14:textId="77777777" w:rsidR="007C0D57" w:rsidRDefault="007C0D57">
      <w:pPr>
        <w:rPr>
          <w:lang w:val="es-US"/>
        </w:rPr>
      </w:pPr>
    </w:p>
    <w:p w14:paraId="44A06B68" w14:textId="77777777" w:rsidR="00E01562" w:rsidRPr="00E01562" w:rsidRDefault="00E01562" w:rsidP="00E01562">
      <w:pPr>
        <w:jc w:val="center"/>
        <w:rPr>
          <w:rFonts w:eastAsia="Calibri"/>
          <w:b/>
          <w:bCs/>
          <w:iCs/>
          <w:sz w:val="22"/>
          <w:lang w:val="es-ES_tradnl"/>
        </w:rPr>
      </w:pPr>
      <w:r w:rsidRPr="00E01562">
        <w:rPr>
          <w:rFonts w:eastAsia="Calibri"/>
          <w:b/>
          <w:bCs/>
          <w:iCs/>
          <w:sz w:val="22"/>
          <w:lang w:val="es-ES_tradnl"/>
        </w:rPr>
        <w:t>Dra. Patricia Figueroa de Quinteros</w:t>
      </w:r>
    </w:p>
    <w:p w14:paraId="594553A4" w14:textId="77777777" w:rsidR="00E01562" w:rsidRPr="00E01562" w:rsidRDefault="00E01562" w:rsidP="00E01562">
      <w:pPr>
        <w:jc w:val="center"/>
        <w:rPr>
          <w:rFonts w:eastAsia="Calibri"/>
          <w:b/>
          <w:bCs/>
          <w:iCs/>
          <w:sz w:val="22"/>
          <w:lang w:val="es-ES_tradnl"/>
        </w:rPr>
      </w:pPr>
      <w:r w:rsidRPr="00E01562">
        <w:rPr>
          <w:rFonts w:eastAsia="Calibri"/>
          <w:b/>
          <w:bCs/>
          <w:iCs/>
          <w:sz w:val="22"/>
          <w:lang w:val="es-ES_tradnl"/>
        </w:rPr>
        <w:t>Jefa UGPPI Ad-honorem, Proyecto Creciendo Saludables Juntos:</w:t>
      </w:r>
    </w:p>
    <w:p w14:paraId="53A692C5" w14:textId="77777777" w:rsidR="00E01562" w:rsidRPr="00E01562" w:rsidRDefault="00E01562" w:rsidP="00E01562">
      <w:pPr>
        <w:jc w:val="center"/>
        <w:rPr>
          <w:rFonts w:eastAsia="Calibri"/>
          <w:b/>
          <w:bCs/>
          <w:sz w:val="22"/>
          <w:lang w:val="es-ES"/>
        </w:rPr>
      </w:pPr>
      <w:r w:rsidRPr="00E01562">
        <w:rPr>
          <w:rFonts w:eastAsia="Calibri"/>
          <w:b/>
          <w:bCs/>
          <w:iCs/>
          <w:sz w:val="22"/>
          <w:lang w:val="es-ES_tradnl"/>
        </w:rPr>
        <w:t xml:space="preserve"> Desarrollo Integral de la Primera Infancia en El Salvador</w:t>
      </w:r>
    </w:p>
    <w:p w14:paraId="38596164" w14:textId="77777777" w:rsidR="00E01562" w:rsidRPr="00E01562" w:rsidRDefault="00E01562" w:rsidP="00E01562">
      <w:pPr>
        <w:jc w:val="center"/>
        <w:rPr>
          <w:rFonts w:eastAsia="Calibri"/>
          <w:b/>
          <w:bCs/>
          <w:sz w:val="22"/>
          <w:lang w:val="es-ES"/>
        </w:rPr>
      </w:pPr>
    </w:p>
    <w:p w14:paraId="64CBCC0C" w14:textId="77777777" w:rsidR="007C0D57" w:rsidRDefault="007C0D57">
      <w:pPr>
        <w:rPr>
          <w:lang w:val="es-US"/>
        </w:rPr>
      </w:pPr>
    </w:p>
    <w:p w14:paraId="0A84E110" w14:textId="77777777" w:rsidR="00080B8D" w:rsidRPr="006D381C" w:rsidRDefault="00080B8D">
      <w:pPr>
        <w:rPr>
          <w:lang w:val="es-SV"/>
        </w:rPr>
      </w:pPr>
    </w:p>
    <w:p w14:paraId="68262D47" w14:textId="77777777" w:rsidR="00080B8D" w:rsidRPr="006D381C" w:rsidRDefault="00080B8D">
      <w:pPr>
        <w:rPr>
          <w:lang w:val="es-SV"/>
        </w:rPr>
      </w:pPr>
    </w:p>
    <w:p w14:paraId="7ABAF080" w14:textId="77777777" w:rsidR="00080B8D" w:rsidRPr="006D381C" w:rsidRDefault="00080B8D">
      <w:pPr>
        <w:rPr>
          <w:lang w:val="es-SV"/>
        </w:rPr>
      </w:pPr>
    </w:p>
    <w:p w14:paraId="675593CC" w14:textId="77777777" w:rsidR="00080B8D" w:rsidRPr="006D381C" w:rsidRDefault="00080B8D">
      <w:pPr>
        <w:rPr>
          <w:lang w:val="es-SV"/>
        </w:rPr>
      </w:pPr>
    </w:p>
    <w:sectPr w:rsidR="00080B8D" w:rsidRPr="006D381C" w:rsidSect="00D379EE">
      <w:headerReference w:type="even" r:id="rId58"/>
      <w:headerReference w:type="default" r:id="rId59"/>
      <w:headerReference w:type="first" r:id="rId60"/>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84EF" w14:textId="77777777" w:rsidR="00C77AE0" w:rsidRDefault="00C77AE0">
      <w:r>
        <w:separator/>
      </w:r>
    </w:p>
  </w:endnote>
  <w:endnote w:type="continuationSeparator" w:id="0">
    <w:p w14:paraId="5BC01B12" w14:textId="77777777" w:rsidR="00C77AE0" w:rsidRDefault="00C77AE0">
      <w:r>
        <w:continuationSeparator/>
      </w:r>
    </w:p>
  </w:endnote>
  <w:endnote w:type="continuationNotice" w:id="1">
    <w:p w14:paraId="44A043A1" w14:textId="77777777" w:rsidR="00C77AE0" w:rsidRDefault="00C77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HGPMinchoE"/>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stan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6D7A" w14:textId="77777777" w:rsidR="00C77AE0" w:rsidRDefault="00C77AE0">
      <w:r>
        <w:separator/>
      </w:r>
    </w:p>
  </w:footnote>
  <w:footnote w:type="continuationSeparator" w:id="0">
    <w:p w14:paraId="314FFA42" w14:textId="77777777" w:rsidR="00C77AE0" w:rsidRDefault="00C77AE0">
      <w:r>
        <w:continuationSeparator/>
      </w:r>
    </w:p>
  </w:footnote>
  <w:footnote w:type="continuationNotice" w:id="1">
    <w:p w14:paraId="1CDCCAF6" w14:textId="77777777" w:rsidR="00C77AE0" w:rsidRDefault="00C77AE0"/>
  </w:footnote>
  <w:footnote w:id="2">
    <w:p w14:paraId="1F5AA148" w14:textId="77777777" w:rsidR="00365312" w:rsidRPr="009F07D2" w:rsidRDefault="00365312">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72EA04AB" w14:textId="20BBE6CD" w:rsidR="00365312" w:rsidRPr="00F17420" w:rsidRDefault="00365312" w:rsidP="004971B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4">
    <w:p w14:paraId="16C21932" w14:textId="187A4887" w:rsidR="00365312" w:rsidRPr="009F07D2" w:rsidRDefault="00365312" w:rsidP="004971B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5">
    <w:p w14:paraId="2F4D5D6B" w14:textId="0002E88D" w:rsidR="00365312" w:rsidRPr="009F07D2" w:rsidRDefault="00365312" w:rsidP="004971B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 w:id="6">
    <w:p w14:paraId="4605ABEF" w14:textId="32CD04AE" w:rsidR="00365312" w:rsidRPr="00F17420" w:rsidRDefault="00365312" w:rsidP="007A2EE2">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 xml:space="preserve">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7">
    <w:p w14:paraId="62A1D666" w14:textId="1102F914" w:rsidR="00365312" w:rsidRPr="009F07D2" w:rsidRDefault="00365312" w:rsidP="007A2EE2">
      <w:pPr>
        <w:pStyle w:val="Textonotapie"/>
        <w:rPr>
          <w:lang w:val="es-ES"/>
        </w:rPr>
      </w:pPr>
      <w:r w:rsidRPr="00F17420">
        <w:rPr>
          <w:rStyle w:val="Refdenotaalpie"/>
          <w:lang w:val="es-ES"/>
        </w:rPr>
        <w:footnoteRef/>
      </w:r>
      <w:r w:rsidRPr="00F17420">
        <w:rPr>
          <w:lang w:val="es-ES"/>
        </w:rPr>
        <w:tab/>
      </w:r>
      <w:r w:rsidRPr="00F17420">
        <w:rPr>
          <w:sz w:val="18"/>
          <w:szCs w:val="18"/>
          <w:lang w:val="es-ES"/>
        </w:rPr>
        <w:t>Un subcontratista nominado, consultor nominado, fabricante o proveedor nominado, o prestador de servicios nominado (se</w:t>
      </w:r>
      <w:r>
        <w:rPr>
          <w:sz w:val="18"/>
          <w:szCs w:val="18"/>
          <w:lang w:val="es-ES"/>
        </w:rPr>
        <w:t> </w:t>
      </w:r>
      <w:r w:rsidRPr="00F17420">
        <w:rPr>
          <w:sz w:val="18"/>
          <w:szCs w:val="18"/>
          <w:lang w:val="es-ES"/>
        </w:rPr>
        <w:t xml:space="preserve">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 xml:space="preserve">i) ha sido incluido por el licitante en su solicitud de precalificación u oferta por aportar experiencia y conocimientos técnicos específicos y esenciales que le permiten al licitante cumplir con los requisitos de calificación para la oferta particular; o </w:t>
      </w:r>
      <w:r>
        <w:rPr>
          <w:sz w:val="18"/>
          <w:szCs w:val="18"/>
          <w:lang w:val="es-ES"/>
        </w:rPr>
        <w:t>(</w:t>
      </w:r>
      <w:r w:rsidRPr="00F17420">
        <w:rPr>
          <w:sz w:val="18"/>
          <w:szCs w:val="18"/>
          <w:lang w:val="es-ES"/>
        </w:rPr>
        <w:t>ii) ha sido designado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Prestatario.</w:t>
      </w:r>
    </w:p>
  </w:footnote>
  <w:footnote w:id="8">
    <w:p w14:paraId="75AAFA71" w14:textId="77777777" w:rsidR="00365312" w:rsidRPr="009F07D2" w:rsidRDefault="00365312" w:rsidP="007A2EE2">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Pr>
          <w:sz w:val="18"/>
          <w:szCs w:val="18"/>
          <w:lang w:val="es-ES"/>
        </w:rPr>
        <w:t>.</w:t>
      </w:r>
    </w:p>
  </w:footnote>
  <w:footnote w:id="9">
    <w:p w14:paraId="3B56B6C4" w14:textId="662F92DC" w:rsidR="00365312" w:rsidRPr="009F07D2" w:rsidRDefault="00365312"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0">
    <w:p w14:paraId="08AE3E78" w14:textId="26077F4F" w:rsidR="00365312" w:rsidRPr="009F07D2" w:rsidRDefault="00365312"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1">
    <w:p w14:paraId="1F9F3D17" w14:textId="77777777" w:rsidR="00365312" w:rsidRPr="009F07D2" w:rsidRDefault="00365312"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83C4" w14:textId="40B8DCF1"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365312" w:rsidRPr="009F07D2" w:rsidRDefault="00365312">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6D71" w14:textId="77777777" w:rsidR="00365312" w:rsidRPr="009F07D2" w:rsidRDefault="00365312">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365312" w:rsidRPr="009F07D2" w:rsidRDefault="00365312">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0772" w14:textId="77777777" w:rsidR="00365312" w:rsidRDefault="00365312">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365312" w:rsidRDefault="0036531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D88A" w14:textId="45444EA8" w:rsidR="00365312" w:rsidRDefault="00365312">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3B1F6E8" w14:textId="77777777" w:rsidR="00365312" w:rsidRDefault="0036531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4F9C" w14:textId="34FF4A97" w:rsidR="00365312" w:rsidRPr="009F07D2" w:rsidRDefault="00365312"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FCADAEE" w14:textId="77777777" w:rsidR="00365312" w:rsidRPr="009F07D2" w:rsidRDefault="00365312">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2AD9" w14:textId="05A77C72" w:rsidR="00365312" w:rsidRPr="009F07D2" w:rsidRDefault="00365312">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33BD84E0" w14:textId="77777777" w:rsidR="00365312" w:rsidRPr="009F07D2" w:rsidRDefault="00365312">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3A7C" w14:textId="24BC8E80" w:rsidR="00365312" w:rsidRPr="009F07D2" w:rsidRDefault="00365312">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349383BC" w14:textId="77777777" w:rsidR="00365312" w:rsidRPr="009F07D2" w:rsidRDefault="00365312">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0DF2" w14:textId="348D1A52" w:rsidR="00365312" w:rsidRPr="009F07D2" w:rsidRDefault="00365312">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2CFFBC" w14:textId="77777777" w:rsidR="00365312" w:rsidRPr="009F07D2" w:rsidRDefault="00365312">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365312" w:rsidRPr="009F07D2" w:rsidRDefault="0036531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365312" w:rsidRPr="009F07D2" w:rsidRDefault="00365312">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365312" w:rsidRPr="009F07D2" w:rsidRDefault="00365312">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365312" w:rsidRPr="009F07D2" w:rsidRDefault="00365312">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A916" w14:textId="01B0C778" w:rsidR="00365312" w:rsidRPr="009F07D2" w:rsidRDefault="00365312">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365312" w:rsidRPr="009F07D2" w:rsidRDefault="00365312">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8BE3" w14:textId="239D6CD0"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F6A6" w14:textId="7F1343EE" w:rsidR="00365312" w:rsidRPr="009F07D2" w:rsidRDefault="00365312"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365312" w:rsidRPr="009F07D2" w:rsidRDefault="00365312">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B388" w14:textId="0AC1885A" w:rsidR="00365312" w:rsidRPr="009F07D2" w:rsidRDefault="00365312"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D6A38A7" w14:textId="77777777" w:rsidR="00365312" w:rsidRPr="009F07D2" w:rsidRDefault="00365312">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156" w14:textId="77777777" w:rsidR="00365312" w:rsidRPr="009F07D2" w:rsidRDefault="00365312">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365312" w:rsidRPr="009F07D2" w:rsidRDefault="00365312">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8332" w14:textId="2479E5AC" w:rsidR="00365312" w:rsidRPr="009F07D2" w:rsidRDefault="0036531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92</w:t>
    </w:r>
    <w:r>
      <w:rPr>
        <w:rStyle w:val="Nmerodepgina"/>
        <w:lang w:val="es-ES"/>
      </w:rPr>
      <w:fldChar w:fldCharType="end"/>
    </w:r>
  </w:p>
  <w:p w14:paraId="28ADECD5" w14:textId="77777777" w:rsidR="00365312" w:rsidRPr="009F07D2" w:rsidRDefault="00365312">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F2D5" w14:textId="2C2699B0" w:rsidR="00365312" w:rsidRPr="009F07D2" w:rsidRDefault="0036531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93</w:t>
    </w:r>
    <w:r>
      <w:rPr>
        <w:rStyle w:val="Nmerodepgina"/>
        <w:lang w:val="es-ES"/>
      </w:rPr>
      <w:fldChar w:fldCharType="end"/>
    </w:r>
  </w:p>
  <w:p w14:paraId="2E7998BE" w14:textId="77777777" w:rsidR="00365312" w:rsidRPr="009F07D2" w:rsidRDefault="00365312">
    <w:pPr>
      <w:rPr>
        <w:lang w:val="es-E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60A5" w14:textId="77777777" w:rsidR="00365312" w:rsidRPr="009F07D2" w:rsidRDefault="00365312">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7D2B6ADC" w14:textId="77777777" w:rsidR="00365312" w:rsidRPr="009F07D2" w:rsidRDefault="00365312">
    <w:pPr>
      <w:rPr>
        <w:lang w:val="es-E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E3FE" w14:textId="77777777" w:rsidR="00365312" w:rsidRPr="009F07D2" w:rsidRDefault="00365312" w:rsidP="008E7578">
    <w:pPr>
      <w:pStyle w:val="Encabezado"/>
      <w:tabs>
        <w:tab w:val="right" w:pos="9720"/>
      </w:tabs>
      <w:ind w:right="-18"/>
      <w:jc w:val="left"/>
      <w:rPr>
        <w:lang w:val="es-ES"/>
      </w:rPr>
    </w:pPr>
    <w:r>
      <w:rPr>
        <w:lang w:val="es-ES"/>
      </w:rPr>
      <w:t>Sección VIII. Condiciones Generales del Contrato (CGC)</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FDC563F" w14:textId="77777777" w:rsidR="00365312" w:rsidRPr="009F07D2" w:rsidRDefault="00365312">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3B92" w14:textId="77777777" w:rsidR="00365312" w:rsidRPr="009F07D2" w:rsidRDefault="00365312" w:rsidP="008E7578">
    <w:pPr>
      <w:pStyle w:val="Encabezado"/>
      <w:tabs>
        <w:tab w:val="right" w:pos="9720"/>
      </w:tabs>
      <w:ind w:right="-18"/>
      <w:jc w:val="left"/>
      <w:rPr>
        <w:lang w:val="es-ES"/>
      </w:rPr>
    </w:pPr>
    <w:r>
      <w:rPr>
        <w:lang w:val="es-ES"/>
      </w:rPr>
      <w:t>Sección VIII. Condiciones Generales del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83</w:t>
    </w:r>
    <w:r>
      <w:rPr>
        <w:rStyle w:val="Nmerodepgina"/>
        <w:lang w:val="es-ES"/>
      </w:rPr>
      <w:fldChar w:fldCharType="end"/>
    </w:r>
  </w:p>
  <w:p w14:paraId="0A0A3BA4" w14:textId="77777777" w:rsidR="00365312" w:rsidRPr="009F07D2" w:rsidRDefault="00365312">
    <w:pPr>
      <w:rPr>
        <w:lang w:val="es-E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939E" w14:textId="1A268559" w:rsidR="00365312" w:rsidRDefault="00365312">
    <w:pPr>
      <w:pStyle w:val="Encabezado"/>
      <w:tabs>
        <w:tab w:val="right" w:pos="9720"/>
      </w:tabs>
      <w:ind w:right="-18"/>
      <w:jc w:val="left"/>
    </w:pPr>
    <w:r>
      <w:rPr>
        <w:lang w:val="es-ES"/>
      </w:rPr>
      <w:t>Parte 3.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94</w:t>
    </w:r>
    <w:r>
      <w:rPr>
        <w:rStyle w:val="Nmerodepgina"/>
        <w:lang w:val="es-ES"/>
      </w:rPr>
      <w:fldChar w:fldCharType="end"/>
    </w:r>
  </w:p>
  <w:p w14:paraId="1731150E" w14:textId="77777777" w:rsidR="00365312" w:rsidRDefault="0036531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C701" w14:textId="1DE24103" w:rsidR="00365312" w:rsidRPr="009F07D2" w:rsidRDefault="00000000" w:rsidP="00EF3BD5">
    <w:pPr>
      <w:pStyle w:val="Encabezado"/>
      <w:tabs>
        <w:tab w:val="clear" w:pos="9000"/>
        <w:tab w:val="right" w:pos="9360"/>
      </w:tabs>
      <w:rPr>
        <w:lang w:val="es-ES"/>
      </w:rPr>
    </w:pPr>
    <w:sdt>
      <w:sdtPr>
        <w:id w:val="-1281034893"/>
        <w:docPartObj>
          <w:docPartGallery w:val="Page Numbers (Top of Page)"/>
          <w:docPartUnique/>
        </w:docPartObj>
      </w:sdtPr>
      <w:sdtEndPr>
        <w:rPr>
          <w:noProof/>
        </w:rPr>
      </w:sdtEndPr>
      <w:sdtContent>
        <w:sdt>
          <w:sdtPr>
            <w:id w:val="-1637027675"/>
            <w:docPartObj>
              <w:docPartGallery w:val="Page Numbers (Top of Page)"/>
              <w:docPartUnique/>
            </w:docPartObj>
          </w:sdtPr>
          <w:sdtEndPr>
            <w:rPr>
              <w:noProof/>
            </w:rPr>
          </w:sdtEndPr>
          <w:sdtContent>
            <w:r w:rsidR="00365312">
              <w:rPr>
                <w:lang w:val="es-ES"/>
              </w:rPr>
              <w:t xml:space="preserve">Sección VIII. Condiciones Generales del Contrato </w:t>
            </w:r>
            <w:r w:rsidR="00365312">
              <w:rPr>
                <w:lang w:val="es-ES"/>
              </w:rPr>
              <w:tab/>
            </w:r>
            <w:r w:rsidR="00365312">
              <w:rPr>
                <w:lang w:val="es-ES"/>
              </w:rPr>
              <w:fldChar w:fldCharType="begin"/>
            </w:r>
            <w:r w:rsidR="00365312">
              <w:rPr>
                <w:lang w:val="es-ES"/>
              </w:rPr>
              <w:instrText xml:space="preserve"> PAGE   \* MERGEFORMAT </w:instrText>
            </w:r>
            <w:r w:rsidR="00365312">
              <w:rPr>
                <w:lang w:val="es-ES"/>
              </w:rPr>
              <w:fldChar w:fldCharType="separate"/>
            </w:r>
            <w:r w:rsidR="00365312">
              <w:rPr>
                <w:noProof/>
                <w:lang w:val="es-ES"/>
              </w:rPr>
              <w:t>98</w:t>
            </w:r>
            <w:r w:rsidR="00365312">
              <w:rPr>
                <w:noProof/>
                <w:lang w:val="es-ES"/>
              </w:rPr>
              <w:fldChar w:fldCharType="end"/>
            </w:r>
          </w:sdtContent>
        </w:sdt>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789" w14:textId="26BE6EEE" w:rsidR="00365312" w:rsidRPr="009F07D2" w:rsidRDefault="00365312">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365312" w:rsidRPr="009F07D2" w:rsidRDefault="00365312">
    <w:pPr>
      <w:rPr>
        <w:lang w:val="es-E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72D7" w14:textId="665413A0" w:rsidR="00365312" w:rsidRPr="009F07D2" w:rsidRDefault="00000000" w:rsidP="00EF3BD5">
    <w:pPr>
      <w:pStyle w:val="Encabezado"/>
      <w:tabs>
        <w:tab w:val="clear" w:pos="9000"/>
        <w:tab w:val="right" w:pos="9360"/>
      </w:tabs>
      <w:rPr>
        <w:lang w:val="es-ES"/>
      </w:rPr>
    </w:pPr>
    <w:sdt>
      <w:sdtPr>
        <w:id w:val="1584873999"/>
        <w:docPartObj>
          <w:docPartGallery w:val="Page Numbers (Top of Page)"/>
          <w:docPartUnique/>
        </w:docPartObj>
      </w:sdtPr>
      <w:sdtEndPr>
        <w:rPr>
          <w:noProof/>
        </w:rPr>
      </w:sdtEndPr>
      <w:sdtContent>
        <w:r w:rsidR="00365312">
          <w:rPr>
            <w:lang w:val="es-ES"/>
          </w:rPr>
          <w:t xml:space="preserve">Sección VIII. Condiciones Generales del Contrato </w:t>
        </w:r>
        <w:r w:rsidR="00365312">
          <w:rPr>
            <w:lang w:val="es-ES"/>
          </w:rPr>
          <w:tab/>
        </w:r>
        <w:r w:rsidR="00365312">
          <w:rPr>
            <w:lang w:val="es-ES"/>
          </w:rPr>
          <w:fldChar w:fldCharType="begin"/>
        </w:r>
        <w:r w:rsidR="00365312">
          <w:rPr>
            <w:lang w:val="es-ES"/>
          </w:rPr>
          <w:instrText xml:space="preserve"> PAGE   \* MERGEFORMAT </w:instrText>
        </w:r>
        <w:r w:rsidR="00365312">
          <w:rPr>
            <w:lang w:val="es-ES"/>
          </w:rPr>
          <w:fldChar w:fldCharType="separate"/>
        </w:r>
        <w:r w:rsidR="00365312">
          <w:rPr>
            <w:noProof/>
            <w:lang w:val="es-ES"/>
          </w:rPr>
          <w:t>99</w:t>
        </w:r>
        <w:r w:rsidR="00365312">
          <w:rPr>
            <w:noProof/>
            <w:lang w:val="es-ES"/>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EF1E" w14:textId="06F02BA6" w:rsidR="00365312" w:rsidRPr="009F07D2" w:rsidRDefault="00000000" w:rsidP="00EF3BD5">
    <w:pPr>
      <w:pStyle w:val="Encabezado"/>
      <w:pBdr>
        <w:bottom w:val="single" w:sz="6" w:space="0" w:color="auto"/>
      </w:pBdr>
      <w:tabs>
        <w:tab w:val="clear" w:pos="9000"/>
        <w:tab w:val="right" w:pos="9360"/>
      </w:tabs>
      <w:ind w:right="-18"/>
      <w:rPr>
        <w:rStyle w:val="Nmerodepgina"/>
        <w:sz w:val="24"/>
        <w:lang w:val="es-ES"/>
      </w:rPr>
    </w:pPr>
    <w:sdt>
      <w:sdtPr>
        <w:id w:val="2076931529"/>
        <w:docPartObj>
          <w:docPartGallery w:val="Page Numbers (Top of Page)"/>
          <w:docPartUnique/>
        </w:docPartObj>
      </w:sdtPr>
      <w:sdtEndPr>
        <w:rPr>
          <w:noProof/>
        </w:rPr>
      </w:sdtEndPr>
      <w:sdtContent>
        <w:r w:rsidR="00365312">
          <w:rPr>
            <w:lang w:val="es-ES"/>
          </w:rPr>
          <w:t xml:space="preserve">Sección VIII. Condiciones Generales del Contrato </w:t>
        </w:r>
        <w:r w:rsidR="00365312">
          <w:rPr>
            <w:lang w:val="es-ES"/>
          </w:rPr>
          <w:tab/>
        </w:r>
        <w:r w:rsidR="00365312">
          <w:rPr>
            <w:lang w:val="es-ES"/>
          </w:rPr>
          <w:fldChar w:fldCharType="begin"/>
        </w:r>
        <w:r w:rsidR="00365312">
          <w:rPr>
            <w:lang w:val="es-ES"/>
          </w:rPr>
          <w:instrText xml:space="preserve"> PAGE   \* MERGEFORMAT </w:instrText>
        </w:r>
        <w:r w:rsidR="00365312">
          <w:rPr>
            <w:lang w:val="es-ES"/>
          </w:rPr>
          <w:fldChar w:fldCharType="separate"/>
        </w:r>
        <w:r w:rsidR="00365312">
          <w:rPr>
            <w:noProof/>
            <w:lang w:val="es-ES"/>
          </w:rPr>
          <w:t>95</w:t>
        </w:r>
        <w:r w:rsidR="00365312">
          <w:rPr>
            <w:noProof/>
            <w:lang w:val="es-ES"/>
          </w:rPr>
          <w:fldChar w:fldCharType="end"/>
        </w:r>
      </w:sdtContent>
    </w:sdt>
  </w:p>
  <w:p w14:paraId="1AC531BC" w14:textId="77777777" w:rsidR="00365312" w:rsidRPr="009F07D2" w:rsidRDefault="00365312">
    <w:pPr>
      <w:rPr>
        <w:lang w:val="es-E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8486" w14:textId="49932E6E" w:rsidR="00365312" w:rsidRPr="009F07D2" w:rsidRDefault="00365312"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126</w:t>
    </w:r>
    <w:r>
      <w:rPr>
        <w:rStyle w:val="Nmerodepgina"/>
        <w:lang w:val="es-ES"/>
      </w:rPr>
      <w:fldChar w:fldCharType="end"/>
    </w:r>
  </w:p>
  <w:p w14:paraId="56D2CE83" w14:textId="77777777" w:rsidR="00365312" w:rsidRPr="009F07D2" w:rsidRDefault="00365312" w:rsidP="00DB256C">
    <w:pPr>
      <w:rPr>
        <w:lang w:val="es-ES"/>
      </w:rPr>
    </w:pPr>
  </w:p>
  <w:p w14:paraId="70495C84" w14:textId="77777777" w:rsidR="00365312" w:rsidRPr="009F07D2" w:rsidRDefault="00365312">
    <w:pPr>
      <w:rPr>
        <w:lang w:val="es-E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EA35" w14:textId="509F3A94" w:rsidR="00365312" w:rsidRPr="009F07D2" w:rsidRDefault="00365312" w:rsidP="003B6041">
    <w:pPr>
      <w:pStyle w:val="Encabezado"/>
      <w:tabs>
        <w:tab w:val="clear" w:pos="9000"/>
        <w:tab w:val="right" w:pos="9356"/>
      </w:tabs>
      <w:rPr>
        <w:lang w:val="es-ES"/>
      </w:rPr>
    </w:pPr>
    <w:r>
      <w:rPr>
        <w:rStyle w:val="Nmerodepgina"/>
        <w:rFonts w:cs="Arial"/>
        <w:lang w:val="es-ES"/>
      </w:rPr>
      <w:t>Sección IX. Condiciones Especiales del Contrato</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Pr>
        <w:rStyle w:val="Nmerodepgina"/>
        <w:rFonts w:cs="Arial"/>
        <w:noProof/>
        <w:lang w:val="es-ES"/>
      </w:rPr>
      <w:t>125</w:t>
    </w:r>
    <w:r>
      <w:rPr>
        <w:rStyle w:val="Nmerodepgina"/>
        <w:rFonts w:cs="Arial"/>
        <w:lang w:val="es-E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61E5" w14:textId="08FF8B65" w:rsidR="00365312" w:rsidRPr="009F07D2" w:rsidRDefault="00365312">
    <w:pPr>
      <w:pStyle w:val="Encabezado"/>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118</w:t>
    </w:r>
    <w:r>
      <w:rPr>
        <w:rStyle w:val="Nmerodepgina"/>
        <w:lang w:val="es-ES"/>
      </w:rPr>
      <w:fldChar w:fldCharType="end"/>
    </w:r>
  </w:p>
  <w:p w14:paraId="51846E79" w14:textId="77777777" w:rsidR="00365312" w:rsidRPr="009F07D2" w:rsidRDefault="00365312">
    <w:pPr>
      <w:rPr>
        <w:lang w:val="es-E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5C0" w14:textId="0DB1F381" w:rsidR="00365312" w:rsidRPr="009F07D2" w:rsidRDefault="00365312"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365312" w:rsidRPr="009F07D2" w:rsidRDefault="00365312" w:rsidP="00DB256C">
    <w:pPr>
      <w:rPr>
        <w:lang w:val="es-ES"/>
      </w:rPr>
    </w:pPr>
  </w:p>
  <w:p w14:paraId="7250CEF6" w14:textId="77777777" w:rsidR="00365312" w:rsidRPr="009F07D2" w:rsidRDefault="00365312">
    <w:pPr>
      <w:rPr>
        <w:lang w:val="es-ES"/>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79BB581B" w:rsidR="00365312" w:rsidRDefault="00365312">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438" w14:textId="38458B89" w:rsidR="00365312" w:rsidRPr="009F07D2" w:rsidRDefault="00365312">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365312" w:rsidRPr="009F07D2" w:rsidRDefault="00365312">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23C" w14:textId="634E3CE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365312" w:rsidRPr="009F07D2" w:rsidRDefault="0036531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E34" w14:textId="22160B3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365312" w:rsidRPr="009F07D2" w:rsidRDefault="0036531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365312" w:rsidRPr="009F07D2" w:rsidRDefault="0036531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365312" w:rsidRPr="009F07D2" w:rsidRDefault="00365312">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47F8" w14:textId="1BD45A7D"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365312" w:rsidRPr="009F07D2" w:rsidRDefault="00365312">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8B64" w14:textId="69C38BF9"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EC15578" w14:textId="77777777" w:rsidR="00365312" w:rsidRPr="009F07D2" w:rsidRDefault="00365312">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32" w14:textId="77777777" w:rsidR="00365312" w:rsidRPr="009F07D2" w:rsidRDefault="00365312">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365312" w:rsidRPr="009F07D2" w:rsidRDefault="003653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upperRoman"/>
      <w:lvlText w:val="%1."/>
      <w:lvlJc w:val="left"/>
      <w:pPr>
        <w:tabs>
          <w:tab w:val="num" w:pos="0"/>
        </w:tabs>
        <w:ind w:left="718" w:hanging="720"/>
      </w:pPr>
      <w:rPr>
        <w:rFonts w:ascii="Bembo Std" w:hAnsi="Bembo Std" w:cs="Bembo Std" w:hint="default"/>
        <w:b/>
      </w:rPr>
    </w:lvl>
  </w:abstractNum>
  <w:abstractNum w:abstractNumId="1" w15:restartNumberingAfterBreak="0">
    <w:nsid w:val="00000002"/>
    <w:multiLevelType w:val="multilevel"/>
    <w:tmpl w:val="A6C2F778"/>
    <w:name w:val="WW8Num2"/>
    <w:lvl w:ilvl="0">
      <w:start w:val="1"/>
      <w:numFmt w:val="upperLetter"/>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4"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49"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6"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5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9"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3"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7"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6"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2"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4"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52"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6"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59"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1"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6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4"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7"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3"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39"/>
  </w:num>
  <w:num w:numId="2" w16cid:durableId="1694962548">
    <w:abstractNumId w:val="182"/>
  </w:num>
  <w:num w:numId="3" w16cid:durableId="1239318000">
    <w:abstractNumId w:val="70"/>
  </w:num>
  <w:num w:numId="4" w16cid:durableId="166287621">
    <w:abstractNumId w:val="34"/>
  </w:num>
  <w:num w:numId="5" w16cid:durableId="419106253">
    <w:abstractNumId w:val="19"/>
  </w:num>
  <w:num w:numId="6" w16cid:durableId="1480656237">
    <w:abstractNumId w:val="16"/>
  </w:num>
  <w:num w:numId="7" w16cid:durableId="33235850">
    <w:abstractNumId w:val="83"/>
  </w:num>
  <w:num w:numId="8" w16cid:durableId="1079521475">
    <w:abstractNumId w:val="159"/>
  </w:num>
  <w:num w:numId="9" w16cid:durableId="215048325">
    <w:abstractNumId w:val="99"/>
  </w:num>
  <w:num w:numId="10" w16cid:durableId="1766488554">
    <w:abstractNumId w:val="169"/>
  </w:num>
  <w:num w:numId="11" w16cid:durableId="622924770">
    <w:abstractNumId w:val="4"/>
  </w:num>
  <w:num w:numId="12" w16cid:durableId="536553702">
    <w:abstractNumId w:val="45"/>
  </w:num>
  <w:num w:numId="13" w16cid:durableId="182671134">
    <w:abstractNumId w:val="142"/>
  </w:num>
  <w:num w:numId="14" w16cid:durableId="1833448568">
    <w:abstractNumId w:val="22"/>
  </w:num>
  <w:num w:numId="15" w16cid:durableId="2086804605">
    <w:abstractNumId w:val="167"/>
  </w:num>
  <w:num w:numId="16" w16cid:durableId="1361736064">
    <w:abstractNumId w:val="172"/>
  </w:num>
  <w:num w:numId="17" w16cid:durableId="996230979">
    <w:abstractNumId w:val="94"/>
  </w:num>
  <w:num w:numId="18" w16cid:durableId="287129622">
    <w:abstractNumId w:val="91"/>
  </w:num>
  <w:num w:numId="19" w16cid:durableId="1903831257">
    <w:abstractNumId w:val="75"/>
  </w:num>
  <w:num w:numId="20" w16cid:durableId="690495118">
    <w:abstractNumId w:val="133"/>
  </w:num>
  <w:num w:numId="21" w16cid:durableId="893546791">
    <w:abstractNumId w:val="87"/>
  </w:num>
  <w:num w:numId="22" w16cid:durableId="79523515">
    <w:abstractNumId w:val="161"/>
  </w:num>
  <w:num w:numId="23" w16cid:durableId="771366430">
    <w:abstractNumId w:val="14"/>
  </w:num>
  <w:num w:numId="24" w16cid:durableId="2028093026">
    <w:abstractNumId w:val="166"/>
  </w:num>
  <w:num w:numId="25" w16cid:durableId="1111050466">
    <w:abstractNumId w:val="103"/>
  </w:num>
  <w:num w:numId="26" w16cid:durableId="758790190">
    <w:abstractNumId w:val="33"/>
  </w:num>
  <w:num w:numId="27" w16cid:durableId="1223834360">
    <w:abstractNumId w:val="111"/>
  </w:num>
  <w:num w:numId="28" w16cid:durableId="1685284968">
    <w:abstractNumId w:val="168"/>
  </w:num>
  <w:num w:numId="29" w16cid:durableId="1049761953">
    <w:abstractNumId w:val="28"/>
  </w:num>
  <w:num w:numId="30" w16cid:durableId="2099477954">
    <w:abstractNumId w:val="15"/>
  </w:num>
  <w:num w:numId="31" w16cid:durableId="1537424852">
    <w:abstractNumId w:val="65"/>
  </w:num>
  <w:num w:numId="32" w16cid:durableId="892890556">
    <w:abstractNumId w:val="46"/>
  </w:num>
  <w:num w:numId="33" w16cid:durableId="1109011101">
    <w:abstractNumId w:val="18"/>
  </w:num>
  <w:num w:numId="34" w16cid:durableId="140851352">
    <w:abstractNumId w:val="100"/>
  </w:num>
  <w:num w:numId="35" w16cid:durableId="1089618301">
    <w:abstractNumId w:val="137"/>
  </w:num>
  <w:num w:numId="36" w16cid:durableId="492844043">
    <w:abstractNumId w:val="13"/>
  </w:num>
  <w:num w:numId="37" w16cid:durableId="2035955974">
    <w:abstractNumId w:val="119"/>
  </w:num>
  <w:num w:numId="38" w16cid:durableId="867914764">
    <w:abstractNumId w:val="171"/>
  </w:num>
  <w:num w:numId="39" w16cid:durableId="442114738">
    <w:abstractNumId w:val="98"/>
  </w:num>
  <w:num w:numId="40" w16cid:durableId="1961911275">
    <w:abstractNumId w:val="53"/>
  </w:num>
  <w:num w:numId="41" w16cid:durableId="714501692">
    <w:abstractNumId w:val="157"/>
  </w:num>
  <w:num w:numId="42" w16cid:durableId="1963266199">
    <w:abstractNumId w:val="52"/>
  </w:num>
  <w:num w:numId="43" w16cid:durableId="1186796768">
    <w:abstractNumId w:val="9"/>
  </w:num>
  <w:num w:numId="44" w16cid:durableId="741875582">
    <w:abstractNumId w:val="178"/>
  </w:num>
  <w:num w:numId="45" w16cid:durableId="1059092495">
    <w:abstractNumId w:val="116"/>
  </w:num>
  <w:num w:numId="46" w16cid:durableId="1513258339">
    <w:abstractNumId w:val="85"/>
  </w:num>
  <w:num w:numId="47" w16cid:durableId="75833332">
    <w:abstractNumId w:val="61"/>
  </w:num>
  <w:num w:numId="48" w16cid:durableId="1405951794">
    <w:abstractNumId w:val="121"/>
  </w:num>
  <w:num w:numId="49" w16cid:durableId="686324289">
    <w:abstractNumId w:val="145"/>
  </w:num>
  <w:num w:numId="50" w16cid:durableId="1242639628">
    <w:abstractNumId w:val="135"/>
  </w:num>
  <w:num w:numId="51" w16cid:durableId="1902910582">
    <w:abstractNumId w:val="56"/>
  </w:num>
  <w:num w:numId="52" w16cid:durableId="2091582852">
    <w:abstractNumId w:val="39"/>
  </w:num>
  <w:num w:numId="53" w16cid:durableId="2086879185">
    <w:abstractNumId w:val="21"/>
  </w:num>
  <w:num w:numId="54" w16cid:durableId="2120297681">
    <w:abstractNumId w:val="93"/>
  </w:num>
  <w:num w:numId="55" w16cid:durableId="1619797586">
    <w:abstractNumId w:val="8"/>
  </w:num>
  <w:num w:numId="56" w16cid:durableId="1388141832">
    <w:abstractNumId w:val="152"/>
  </w:num>
  <w:num w:numId="57" w16cid:durableId="947470789">
    <w:abstractNumId w:val="147"/>
  </w:num>
  <w:num w:numId="58" w16cid:durableId="1884898723">
    <w:abstractNumId w:val="31"/>
  </w:num>
  <w:num w:numId="59" w16cid:durableId="1015039562">
    <w:abstractNumId w:val="17"/>
  </w:num>
  <w:num w:numId="60" w16cid:durableId="1944025461">
    <w:abstractNumId w:val="43"/>
  </w:num>
  <w:num w:numId="61" w16cid:durableId="1358121834">
    <w:abstractNumId w:val="51"/>
  </w:num>
  <w:num w:numId="62" w16cid:durableId="1642539825">
    <w:abstractNumId w:val="141"/>
  </w:num>
  <w:num w:numId="63" w16cid:durableId="390732023">
    <w:abstractNumId w:val="78"/>
  </w:num>
  <w:num w:numId="64" w16cid:durableId="271518553">
    <w:abstractNumId w:val="68"/>
  </w:num>
  <w:num w:numId="65" w16cid:durableId="996690924">
    <w:abstractNumId w:val="95"/>
  </w:num>
  <w:num w:numId="66" w16cid:durableId="896672302">
    <w:abstractNumId w:val="60"/>
  </w:num>
  <w:num w:numId="67" w16cid:durableId="1576285634">
    <w:abstractNumId w:val="12"/>
  </w:num>
  <w:num w:numId="68" w16cid:durableId="1024870565">
    <w:abstractNumId w:val="115"/>
  </w:num>
  <w:num w:numId="69" w16cid:durableId="1621759604">
    <w:abstractNumId w:val="49"/>
  </w:num>
  <w:num w:numId="70" w16cid:durableId="709765954">
    <w:abstractNumId w:val="162"/>
  </w:num>
  <w:num w:numId="71" w16cid:durableId="106003740">
    <w:abstractNumId w:val="23"/>
  </w:num>
  <w:num w:numId="72" w16cid:durableId="2108428390">
    <w:abstractNumId w:val="29"/>
  </w:num>
  <w:num w:numId="73" w16cid:durableId="396703742">
    <w:abstractNumId w:val="123"/>
  </w:num>
  <w:num w:numId="74" w16cid:durableId="578560174">
    <w:abstractNumId w:val="150"/>
  </w:num>
  <w:num w:numId="75" w16cid:durableId="2077315626">
    <w:abstractNumId w:val="146"/>
  </w:num>
  <w:num w:numId="76" w16cid:durableId="538395792">
    <w:abstractNumId w:val="125"/>
  </w:num>
  <w:num w:numId="77" w16cid:durableId="422801418">
    <w:abstractNumId w:val="149"/>
  </w:num>
  <w:num w:numId="78" w16cid:durableId="353843161">
    <w:abstractNumId w:val="112"/>
  </w:num>
  <w:num w:numId="79" w16cid:durableId="673144738">
    <w:abstractNumId w:val="106"/>
  </w:num>
  <w:num w:numId="80" w16cid:durableId="569847936">
    <w:abstractNumId w:val="122"/>
  </w:num>
  <w:num w:numId="81" w16cid:durableId="1025908847">
    <w:abstractNumId w:val="82"/>
  </w:num>
  <w:num w:numId="82" w16cid:durableId="2062895345">
    <w:abstractNumId w:val="114"/>
  </w:num>
  <w:num w:numId="83" w16cid:durableId="1706978647">
    <w:abstractNumId w:val="71"/>
  </w:num>
  <w:num w:numId="84" w16cid:durableId="584412433">
    <w:abstractNumId w:val="42"/>
  </w:num>
  <w:num w:numId="85" w16cid:durableId="1853836253">
    <w:abstractNumId w:val="117"/>
  </w:num>
  <w:num w:numId="86" w16cid:durableId="1342200630">
    <w:abstractNumId w:val="143"/>
  </w:num>
  <w:num w:numId="87" w16cid:durableId="1764105623">
    <w:abstractNumId w:val="186"/>
  </w:num>
  <w:num w:numId="88" w16cid:durableId="531964713">
    <w:abstractNumId w:val="35"/>
  </w:num>
  <w:num w:numId="89" w16cid:durableId="867329262">
    <w:abstractNumId w:val="79"/>
  </w:num>
  <w:num w:numId="90" w16cid:durableId="180124182">
    <w:abstractNumId w:val="118"/>
  </w:num>
  <w:num w:numId="91" w16cid:durableId="146634970">
    <w:abstractNumId w:val="130"/>
  </w:num>
  <w:num w:numId="92" w16cid:durableId="7753586">
    <w:abstractNumId w:val="129"/>
  </w:num>
  <w:num w:numId="93" w16cid:durableId="1464498594">
    <w:abstractNumId w:val="84"/>
  </w:num>
  <w:num w:numId="94" w16cid:durableId="160586370">
    <w:abstractNumId w:val="124"/>
  </w:num>
  <w:num w:numId="95" w16cid:durableId="1875535363">
    <w:abstractNumId w:val="67"/>
  </w:num>
  <w:num w:numId="96" w16cid:durableId="1026952251">
    <w:abstractNumId w:val="77"/>
  </w:num>
  <w:num w:numId="97" w16cid:durableId="306278363">
    <w:abstractNumId w:val="3"/>
  </w:num>
  <w:num w:numId="98" w16cid:durableId="94328490">
    <w:abstractNumId w:val="148"/>
  </w:num>
  <w:num w:numId="99" w16cid:durableId="1030060835">
    <w:abstractNumId w:val="86"/>
  </w:num>
  <w:num w:numId="100" w16cid:durableId="987519137">
    <w:abstractNumId w:val="170"/>
  </w:num>
  <w:num w:numId="101" w16cid:durableId="1538591229">
    <w:abstractNumId w:val="175"/>
  </w:num>
  <w:num w:numId="102" w16cid:durableId="935552292">
    <w:abstractNumId w:val="58"/>
  </w:num>
  <w:num w:numId="103" w16cid:durableId="2077973154">
    <w:abstractNumId w:val="89"/>
  </w:num>
  <w:num w:numId="104" w16cid:durableId="372270212">
    <w:abstractNumId w:val="62"/>
  </w:num>
  <w:num w:numId="105" w16cid:durableId="1505509743">
    <w:abstractNumId w:val="20"/>
  </w:num>
  <w:num w:numId="106" w16cid:durableId="1878814191">
    <w:abstractNumId w:val="96"/>
  </w:num>
  <w:num w:numId="107" w16cid:durableId="1359236106">
    <w:abstractNumId w:val="101"/>
  </w:num>
  <w:num w:numId="108" w16cid:durableId="390428526">
    <w:abstractNumId w:val="140"/>
  </w:num>
  <w:num w:numId="109" w16cid:durableId="1685664660">
    <w:abstractNumId w:val="179"/>
  </w:num>
  <w:num w:numId="110" w16cid:durableId="1838687066">
    <w:abstractNumId w:val="128"/>
  </w:num>
  <w:num w:numId="111" w16cid:durableId="465317755">
    <w:abstractNumId w:val="26"/>
  </w:num>
  <w:num w:numId="112" w16cid:durableId="395016083">
    <w:abstractNumId w:val="25"/>
  </w:num>
  <w:num w:numId="113" w16cid:durableId="603732015">
    <w:abstractNumId w:val="156"/>
  </w:num>
  <w:num w:numId="114" w16cid:durableId="1497304531">
    <w:abstractNumId w:val="10"/>
  </w:num>
  <w:num w:numId="115" w16cid:durableId="1605066346">
    <w:abstractNumId w:val="63"/>
  </w:num>
  <w:num w:numId="116" w16cid:durableId="1632245591">
    <w:abstractNumId w:val="76"/>
  </w:num>
  <w:num w:numId="117" w16cid:durableId="250550264">
    <w:abstractNumId w:val="132"/>
  </w:num>
  <w:num w:numId="118" w16cid:durableId="1769155158">
    <w:abstractNumId w:val="184"/>
  </w:num>
  <w:num w:numId="119" w16cid:durableId="2126002689">
    <w:abstractNumId w:val="109"/>
  </w:num>
  <w:num w:numId="120" w16cid:durableId="1175456352">
    <w:abstractNumId w:val="2"/>
  </w:num>
  <w:num w:numId="121" w16cid:durableId="1760253582">
    <w:abstractNumId w:val="164"/>
  </w:num>
  <w:num w:numId="122" w16cid:durableId="1577125249">
    <w:abstractNumId w:val="74"/>
  </w:num>
  <w:num w:numId="123" w16cid:durableId="801120121">
    <w:abstractNumId w:val="181"/>
  </w:num>
  <w:num w:numId="124" w16cid:durableId="2043478680">
    <w:abstractNumId w:val="41"/>
  </w:num>
  <w:num w:numId="125" w16cid:durableId="1317686342">
    <w:abstractNumId w:val="177"/>
  </w:num>
  <w:num w:numId="126" w16cid:durableId="379718758">
    <w:abstractNumId w:val="165"/>
  </w:num>
  <w:num w:numId="127" w16cid:durableId="252860486">
    <w:abstractNumId w:val="134"/>
  </w:num>
  <w:num w:numId="128" w16cid:durableId="481042578">
    <w:abstractNumId w:val="37"/>
  </w:num>
  <w:num w:numId="129" w16cid:durableId="1317883338">
    <w:abstractNumId w:val="113"/>
  </w:num>
  <w:num w:numId="130" w16cid:durableId="2013950000">
    <w:abstractNumId w:val="81"/>
  </w:num>
  <w:num w:numId="131" w16cid:durableId="1370448557">
    <w:abstractNumId w:val="24"/>
  </w:num>
  <w:num w:numId="132" w16cid:durableId="756752088">
    <w:abstractNumId w:val="92"/>
  </w:num>
  <w:num w:numId="133" w16cid:durableId="516307926">
    <w:abstractNumId w:val="102"/>
  </w:num>
  <w:num w:numId="134" w16cid:durableId="872423100">
    <w:abstractNumId w:val="136"/>
  </w:num>
  <w:num w:numId="135" w16cid:durableId="1572961672">
    <w:abstractNumId w:val="80"/>
  </w:num>
  <w:num w:numId="136" w16cid:durableId="1784613997">
    <w:abstractNumId w:val="32"/>
  </w:num>
  <w:num w:numId="137" w16cid:durableId="1939944187">
    <w:abstractNumId w:val="90"/>
  </w:num>
  <w:num w:numId="138" w16cid:durableId="1648894138">
    <w:abstractNumId w:val="154"/>
  </w:num>
  <w:num w:numId="139" w16cid:durableId="199632470">
    <w:abstractNumId w:val="44"/>
  </w:num>
  <w:num w:numId="140" w16cid:durableId="446434013">
    <w:abstractNumId w:val="108"/>
  </w:num>
  <w:num w:numId="141" w16cid:durableId="1954971054">
    <w:abstractNumId w:val="104"/>
  </w:num>
  <w:num w:numId="142" w16cid:durableId="1519540591">
    <w:abstractNumId w:val="11"/>
  </w:num>
  <w:num w:numId="143" w16cid:durableId="246155090">
    <w:abstractNumId w:val="66"/>
  </w:num>
  <w:num w:numId="144" w16cid:durableId="533154944">
    <w:abstractNumId w:val="126"/>
  </w:num>
  <w:num w:numId="145" w16cid:durableId="224923197">
    <w:abstractNumId w:val="6"/>
  </w:num>
  <w:num w:numId="146" w16cid:durableId="1881824526">
    <w:abstractNumId w:val="180"/>
  </w:num>
  <w:num w:numId="147" w16cid:durableId="820386474">
    <w:abstractNumId w:val="88"/>
  </w:num>
  <w:num w:numId="148" w16cid:durableId="591855993">
    <w:abstractNumId w:val="127"/>
  </w:num>
  <w:num w:numId="149" w16cid:durableId="1475752195">
    <w:abstractNumId w:val="38"/>
  </w:num>
  <w:num w:numId="150" w16cid:durableId="1208102074">
    <w:abstractNumId w:val="97"/>
  </w:num>
  <w:num w:numId="151" w16cid:durableId="1094714069">
    <w:abstractNumId w:val="107"/>
  </w:num>
  <w:num w:numId="152" w16cid:durableId="201871770">
    <w:abstractNumId w:val="144"/>
  </w:num>
  <w:num w:numId="153" w16cid:durableId="1750999511">
    <w:abstractNumId w:val="138"/>
  </w:num>
  <w:num w:numId="154" w16cid:durableId="537547229">
    <w:abstractNumId w:val="185"/>
  </w:num>
  <w:num w:numId="155" w16cid:durableId="1714385166">
    <w:abstractNumId w:val="183"/>
  </w:num>
  <w:num w:numId="156" w16cid:durableId="2096825766">
    <w:abstractNumId w:val="47"/>
  </w:num>
  <w:num w:numId="157" w16cid:durableId="492531096">
    <w:abstractNumId w:val="27"/>
  </w:num>
  <w:num w:numId="158" w16cid:durableId="711727515">
    <w:abstractNumId w:val="36"/>
  </w:num>
  <w:num w:numId="159" w16cid:durableId="1563519024">
    <w:abstractNumId w:val="72"/>
  </w:num>
  <w:num w:numId="160" w16cid:durableId="310714680">
    <w:abstractNumId w:val="155"/>
  </w:num>
  <w:num w:numId="161" w16cid:durableId="1616908253">
    <w:abstractNumId w:val="64"/>
  </w:num>
  <w:num w:numId="162" w16cid:durableId="1047292473">
    <w:abstractNumId w:val="59"/>
  </w:num>
  <w:num w:numId="163" w16cid:durableId="636767013">
    <w:abstractNumId w:val="173"/>
  </w:num>
  <w:num w:numId="164" w16cid:durableId="293828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27869113">
    <w:abstractNumId w:val="160"/>
  </w:num>
  <w:num w:numId="166" w16cid:durableId="1613587206">
    <w:abstractNumId w:val="174"/>
  </w:num>
  <w:num w:numId="167" w16cid:durableId="836504560">
    <w:abstractNumId w:val="153"/>
  </w:num>
  <w:num w:numId="168" w16cid:durableId="1746301435">
    <w:abstractNumId w:val="163"/>
  </w:num>
  <w:num w:numId="169" w16cid:durableId="1467774417">
    <w:abstractNumId w:val="40"/>
  </w:num>
  <w:num w:numId="170" w16cid:durableId="1348101605">
    <w:abstractNumId w:val="73"/>
  </w:num>
  <w:num w:numId="171" w16cid:durableId="423654349">
    <w:abstractNumId w:val="7"/>
  </w:num>
  <w:num w:numId="172" w16cid:durableId="621496100">
    <w:abstractNumId w:val="176"/>
  </w:num>
  <w:num w:numId="173" w16cid:durableId="182716224">
    <w:abstractNumId w:val="30"/>
  </w:num>
  <w:num w:numId="174" w16cid:durableId="8028425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9308954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438854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83662692">
    <w:abstractNumId w:val="131"/>
  </w:num>
  <w:num w:numId="178" w16cid:durableId="1209295123">
    <w:abstractNumId w:val="69"/>
  </w:num>
  <w:num w:numId="179" w16cid:durableId="1736854651">
    <w:abstractNumId w:val="50"/>
  </w:num>
  <w:num w:numId="180" w16cid:durableId="955284533">
    <w:abstractNumId w:val="120"/>
  </w:num>
  <w:num w:numId="181" w16cid:durableId="1496604425">
    <w:abstractNumId w:val="151"/>
  </w:num>
  <w:num w:numId="182" w16cid:durableId="1382750871">
    <w:abstractNumId w:val="48"/>
  </w:num>
  <w:num w:numId="183" w16cid:durableId="716976334">
    <w:abstractNumId w:val="54"/>
  </w:num>
  <w:num w:numId="184" w16cid:durableId="1995639092">
    <w:abstractNumId w:val="57"/>
  </w:num>
  <w:num w:numId="185" w16cid:durableId="2079745743">
    <w:abstractNumId w:val="5"/>
  </w:num>
  <w:num w:numId="186" w16cid:durableId="302006446">
    <w:abstractNumId w:val="55"/>
  </w:num>
  <w:num w:numId="187" w16cid:durableId="613828409">
    <w:abstractNumId w:val="110"/>
  </w:num>
  <w:num w:numId="188" w16cid:durableId="290938829">
    <w:abstractNumId w:val="105"/>
  </w:num>
  <w:num w:numId="189" w16cid:durableId="1234464041">
    <w:abstractNumId w:val="158"/>
  </w:num>
  <w:num w:numId="190" w16cid:durableId="488524780">
    <w:abstractNumId w:val="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2343"/>
    <w:rsid w:val="00002D33"/>
    <w:rsid w:val="00002DA6"/>
    <w:rsid w:val="00003207"/>
    <w:rsid w:val="0000326D"/>
    <w:rsid w:val="00003CFF"/>
    <w:rsid w:val="00003D8F"/>
    <w:rsid w:val="00003EF9"/>
    <w:rsid w:val="0000418E"/>
    <w:rsid w:val="0000603A"/>
    <w:rsid w:val="00006B1A"/>
    <w:rsid w:val="00007130"/>
    <w:rsid w:val="00007404"/>
    <w:rsid w:val="00007672"/>
    <w:rsid w:val="00007887"/>
    <w:rsid w:val="00007A9D"/>
    <w:rsid w:val="00007ACA"/>
    <w:rsid w:val="00007B00"/>
    <w:rsid w:val="00010F87"/>
    <w:rsid w:val="00011C7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4FC"/>
    <w:rsid w:val="000207C0"/>
    <w:rsid w:val="00021126"/>
    <w:rsid w:val="00021A3F"/>
    <w:rsid w:val="00021F4C"/>
    <w:rsid w:val="00021F6D"/>
    <w:rsid w:val="000226E4"/>
    <w:rsid w:val="0002337C"/>
    <w:rsid w:val="00024A81"/>
    <w:rsid w:val="00024BEC"/>
    <w:rsid w:val="00024D2C"/>
    <w:rsid w:val="00025324"/>
    <w:rsid w:val="00025696"/>
    <w:rsid w:val="000259CD"/>
    <w:rsid w:val="000263AD"/>
    <w:rsid w:val="000265A0"/>
    <w:rsid w:val="00026662"/>
    <w:rsid w:val="00026CB4"/>
    <w:rsid w:val="00026D1B"/>
    <w:rsid w:val="00026F8D"/>
    <w:rsid w:val="000278E6"/>
    <w:rsid w:val="0002797D"/>
    <w:rsid w:val="00027A6B"/>
    <w:rsid w:val="00030C7F"/>
    <w:rsid w:val="000319BF"/>
    <w:rsid w:val="00031FBB"/>
    <w:rsid w:val="00032271"/>
    <w:rsid w:val="00032631"/>
    <w:rsid w:val="00032F2B"/>
    <w:rsid w:val="00033132"/>
    <w:rsid w:val="000344E1"/>
    <w:rsid w:val="000348FD"/>
    <w:rsid w:val="00034A99"/>
    <w:rsid w:val="00034B7B"/>
    <w:rsid w:val="00035276"/>
    <w:rsid w:val="00035D5F"/>
    <w:rsid w:val="000364C5"/>
    <w:rsid w:val="00036548"/>
    <w:rsid w:val="000368AE"/>
    <w:rsid w:val="000371EC"/>
    <w:rsid w:val="00037358"/>
    <w:rsid w:val="000374FB"/>
    <w:rsid w:val="00037DC1"/>
    <w:rsid w:val="000404BC"/>
    <w:rsid w:val="00042A68"/>
    <w:rsid w:val="000433BB"/>
    <w:rsid w:val="00043585"/>
    <w:rsid w:val="00043EB6"/>
    <w:rsid w:val="000457EE"/>
    <w:rsid w:val="00045C8E"/>
    <w:rsid w:val="00046259"/>
    <w:rsid w:val="000465C6"/>
    <w:rsid w:val="000467A0"/>
    <w:rsid w:val="00046E79"/>
    <w:rsid w:val="000473E6"/>
    <w:rsid w:val="000503A8"/>
    <w:rsid w:val="00050911"/>
    <w:rsid w:val="000512C1"/>
    <w:rsid w:val="00051462"/>
    <w:rsid w:val="0005178C"/>
    <w:rsid w:val="00052AF9"/>
    <w:rsid w:val="00053805"/>
    <w:rsid w:val="0005448E"/>
    <w:rsid w:val="00055005"/>
    <w:rsid w:val="000550B4"/>
    <w:rsid w:val="00055153"/>
    <w:rsid w:val="000557B9"/>
    <w:rsid w:val="0005627A"/>
    <w:rsid w:val="000562BD"/>
    <w:rsid w:val="0005730C"/>
    <w:rsid w:val="0006021B"/>
    <w:rsid w:val="000604F5"/>
    <w:rsid w:val="00060AD4"/>
    <w:rsid w:val="00060BAE"/>
    <w:rsid w:val="0006241F"/>
    <w:rsid w:val="00062A6A"/>
    <w:rsid w:val="00062DDB"/>
    <w:rsid w:val="00062FF6"/>
    <w:rsid w:val="00063353"/>
    <w:rsid w:val="0006354D"/>
    <w:rsid w:val="000644E3"/>
    <w:rsid w:val="000646DD"/>
    <w:rsid w:val="00064874"/>
    <w:rsid w:val="000649B7"/>
    <w:rsid w:val="00064DDC"/>
    <w:rsid w:val="00065200"/>
    <w:rsid w:val="0006620D"/>
    <w:rsid w:val="00066DFE"/>
    <w:rsid w:val="0006704A"/>
    <w:rsid w:val="00067F0E"/>
    <w:rsid w:val="000701BD"/>
    <w:rsid w:val="000711AB"/>
    <w:rsid w:val="000715AF"/>
    <w:rsid w:val="0007194C"/>
    <w:rsid w:val="000725A2"/>
    <w:rsid w:val="00073193"/>
    <w:rsid w:val="00073330"/>
    <w:rsid w:val="000733E1"/>
    <w:rsid w:val="00073A2F"/>
    <w:rsid w:val="00073C05"/>
    <w:rsid w:val="00074569"/>
    <w:rsid w:val="000755FC"/>
    <w:rsid w:val="00075F5F"/>
    <w:rsid w:val="00076478"/>
    <w:rsid w:val="000773BA"/>
    <w:rsid w:val="000773D5"/>
    <w:rsid w:val="00080869"/>
    <w:rsid w:val="00080B8D"/>
    <w:rsid w:val="000823AD"/>
    <w:rsid w:val="00083246"/>
    <w:rsid w:val="00083BD2"/>
    <w:rsid w:val="00084175"/>
    <w:rsid w:val="0008462F"/>
    <w:rsid w:val="000848CE"/>
    <w:rsid w:val="00084974"/>
    <w:rsid w:val="00085793"/>
    <w:rsid w:val="00085F6C"/>
    <w:rsid w:val="000866F1"/>
    <w:rsid w:val="00087AF3"/>
    <w:rsid w:val="00090156"/>
    <w:rsid w:val="00091BE4"/>
    <w:rsid w:val="0009282D"/>
    <w:rsid w:val="00092AC5"/>
    <w:rsid w:val="00092B6B"/>
    <w:rsid w:val="0009305B"/>
    <w:rsid w:val="000933BB"/>
    <w:rsid w:val="0009351E"/>
    <w:rsid w:val="00093675"/>
    <w:rsid w:val="000939BF"/>
    <w:rsid w:val="00093AA7"/>
    <w:rsid w:val="00093C3F"/>
    <w:rsid w:val="00093FC5"/>
    <w:rsid w:val="000942DA"/>
    <w:rsid w:val="00095728"/>
    <w:rsid w:val="00096769"/>
    <w:rsid w:val="00096932"/>
    <w:rsid w:val="00096957"/>
    <w:rsid w:val="00097735"/>
    <w:rsid w:val="000A0088"/>
    <w:rsid w:val="000A0F6A"/>
    <w:rsid w:val="000A167B"/>
    <w:rsid w:val="000A270E"/>
    <w:rsid w:val="000A2D3B"/>
    <w:rsid w:val="000A2D4B"/>
    <w:rsid w:val="000A314C"/>
    <w:rsid w:val="000A374F"/>
    <w:rsid w:val="000A4FA2"/>
    <w:rsid w:val="000A5A4A"/>
    <w:rsid w:val="000A5DD6"/>
    <w:rsid w:val="000A6840"/>
    <w:rsid w:val="000A71F3"/>
    <w:rsid w:val="000A7202"/>
    <w:rsid w:val="000A7ADD"/>
    <w:rsid w:val="000B030C"/>
    <w:rsid w:val="000B083F"/>
    <w:rsid w:val="000B0B11"/>
    <w:rsid w:val="000B27A9"/>
    <w:rsid w:val="000B34BD"/>
    <w:rsid w:val="000B556E"/>
    <w:rsid w:val="000B6391"/>
    <w:rsid w:val="000B6B7F"/>
    <w:rsid w:val="000B6E2C"/>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0C29"/>
    <w:rsid w:val="000D1431"/>
    <w:rsid w:val="000D17BF"/>
    <w:rsid w:val="000D207C"/>
    <w:rsid w:val="000D2440"/>
    <w:rsid w:val="000D326D"/>
    <w:rsid w:val="000D32D9"/>
    <w:rsid w:val="000D35D8"/>
    <w:rsid w:val="000D4296"/>
    <w:rsid w:val="000D4A2F"/>
    <w:rsid w:val="000D56DC"/>
    <w:rsid w:val="000D6907"/>
    <w:rsid w:val="000D6A1C"/>
    <w:rsid w:val="000E04B3"/>
    <w:rsid w:val="000E04D0"/>
    <w:rsid w:val="000E0A11"/>
    <w:rsid w:val="000E14F1"/>
    <w:rsid w:val="000E2754"/>
    <w:rsid w:val="000E3039"/>
    <w:rsid w:val="000E30E5"/>
    <w:rsid w:val="000E3201"/>
    <w:rsid w:val="000E3774"/>
    <w:rsid w:val="000E3B61"/>
    <w:rsid w:val="000E3E8E"/>
    <w:rsid w:val="000E4315"/>
    <w:rsid w:val="000E5B3A"/>
    <w:rsid w:val="000E5ED0"/>
    <w:rsid w:val="000E679B"/>
    <w:rsid w:val="000E6C48"/>
    <w:rsid w:val="000E79FB"/>
    <w:rsid w:val="000F0864"/>
    <w:rsid w:val="000F0D70"/>
    <w:rsid w:val="000F141B"/>
    <w:rsid w:val="000F1D44"/>
    <w:rsid w:val="000F2CE2"/>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807"/>
    <w:rsid w:val="000F7C9C"/>
    <w:rsid w:val="000F7F00"/>
    <w:rsid w:val="00100231"/>
    <w:rsid w:val="00100737"/>
    <w:rsid w:val="00101603"/>
    <w:rsid w:val="00101ED3"/>
    <w:rsid w:val="00102127"/>
    <w:rsid w:val="001032D9"/>
    <w:rsid w:val="00104F56"/>
    <w:rsid w:val="00107260"/>
    <w:rsid w:val="0010785D"/>
    <w:rsid w:val="00107ADA"/>
    <w:rsid w:val="001104C0"/>
    <w:rsid w:val="001105E9"/>
    <w:rsid w:val="001109F0"/>
    <w:rsid w:val="00110E2A"/>
    <w:rsid w:val="001126E7"/>
    <w:rsid w:val="00112ACD"/>
    <w:rsid w:val="00112ADF"/>
    <w:rsid w:val="00113452"/>
    <w:rsid w:val="00113511"/>
    <w:rsid w:val="00113A24"/>
    <w:rsid w:val="00113E03"/>
    <w:rsid w:val="00114027"/>
    <w:rsid w:val="001151E5"/>
    <w:rsid w:val="00115FFC"/>
    <w:rsid w:val="001165ED"/>
    <w:rsid w:val="001178FB"/>
    <w:rsid w:val="001179EB"/>
    <w:rsid w:val="00117B69"/>
    <w:rsid w:val="00120364"/>
    <w:rsid w:val="001206D2"/>
    <w:rsid w:val="0012200F"/>
    <w:rsid w:val="0012273B"/>
    <w:rsid w:val="00122ED7"/>
    <w:rsid w:val="001239C7"/>
    <w:rsid w:val="001247BF"/>
    <w:rsid w:val="00125C0B"/>
    <w:rsid w:val="00126327"/>
    <w:rsid w:val="0012653D"/>
    <w:rsid w:val="001269D1"/>
    <w:rsid w:val="00127DD6"/>
    <w:rsid w:val="001308CD"/>
    <w:rsid w:val="00131C2E"/>
    <w:rsid w:val="0013202C"/>
    <w:rsid w:val="0013308E"/>
    <w:rsid w:val="00133FE0"/>
    <w:rsid w:val="00134086"/>
    <w:rsid w:val="0013434C"/>
    <w:rsid w:val="00134699"/>
    <w:rsid w:val="00135B67"/>
    <w:rsid w:val="00137D3B"/>
    <w:rsid w:val="00137F11"/>
    <w:rsid w:val="00137F70"/>
    <w:rsid w:val="00140258"/>
    <w:rsid w:val="001418FA"/>
    <w:rsid w:val="00142DD4"/>
    <w:rsid w:val="00144717"/>
    <w:rsid w:val="001452A5"/>
    <w:rsid w:val="00145479"/>
    <w:rsid w:val="001459B0"/>
    <w:rsid w:val="001464A3"/>
    <w:rsid w:val="00146FBA"/>
    <w:rsid w:val="0014741E"/>
    <w:rsid w:val="00147CF9"/>
    <w:rsid w:val="001504AF"/>
    <w:rsid w:val="001504F2"/>
    <w:rsid w:val="00150AC1"/>
    <w:rsid w:val="00151403"/>
    <w:rsid w:val="0015204F"/>
    <w:rsid w:val="001524D0"/>
    <w:rsid w:val="00152593"/>
    <w:rsid w:val="00152D75"/>
    <w:rsid w:val="001531E2"/>
    <w:rsid w:val="00153A0B"/>
    <w:rsid w:val="00153DED"/>
    <w:rsid w:val="001548BD"/>
    <w:rsid w:val="001548D5"/>
    <w:rsid w:val="00154B7C"/>
    <w:rsid w:val="00154EED"/>
    <w:rsid w:val="00155613"/>
    <w:rsid w:val="0015738D"/>
    <w:rsid w:val="001573FC"/>
    <w:rsid w:val="00157813"/>
    <w:rsid w:val="001578DC"/>
    <w:rsid w:val="001607C0"/>
    <w:rsid w:val="00160845"/>
    <w:rsid w:val="00160C1A"/>
    <w:rsid w:val="00161B69"/>
    <w:rsid w:val="00162007"/>
    <w:rsid w:val="001621F1"/>
    <w:rsid w:val="001622BB"/>
    <w:rsid w:val="0016437A"/>
    <w:rsid w:val="0016447E"/>
    <w:rsid w:val="001644A0"/>
    <w:rsid w:val="0016640D"/>
    <w:rsid w:val="00167495"/>
    <w:rsid w:val="001677D0"/>
    <w:rsid w:val="001678FE"/>
    <w:rsid w:val="001679B3"/>
    <w:rsid w:val="001707E7"/>
    <w:rsid w:val="00170961"/>
    <w:rsid w:val="00170EF3"/>
    <w:rsid w:val="00171329"/>
    <w:rsid w:val="0017135B"/>
    <w:rsid w:val="00171971"/>
    <w:rsid w:val="00172CB4"/>
    <w:rsid w:val="00172FE4"/>
    <w:rsid w:val="001733FB"/>
    <w:rsid w:val="0017361B"/>
    <w:rsid w:val="00173B55"/>
    <w:rsid w:val="00174CC2"/>
    <w:rsid w:val="001758C7"/>
    <w:rsid w:val="00175CE1"/>
    <w:rsid w:val="00175D69"/>
    <w:rsid w:val="00177472"/>
    <w:rsid w:val="001779A9"/>
    <w:rsid w:val="00180D08"/>
    <w:rsid w:val="00181CAA"/>
    <w:rsid w:val="001820DF"/>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361"/>
    <w:rsid w:val="00192814"/>
    <w:rsid w:val="00192C29"/>
    <w:rsid w:val="001935A7"/>
    <w:rsid w:val="00193981"/>
    <w:rsid w:val="00193B80"/>
    <w:rsid w:val="00193CA6"/>
    <w:rsid w:val="00193D77"/>
    <w:rsid w:val="00195024"/>
    <w:rsid w:val="00195262"/>
    <w:rsid w:val="00195972"/>
    <w:rsid w:val="00195A2D"/>
    <w:rsid w:val="0019671A"/>
    <w:rsid w:val="00196C22"/>
    <w:rsid w:val="00196F90"/>
    <w:rsid w:val="001972B3"/>
    <w:rsid w:val="00197585"/>
    <w:rsid w:val="00197880"/>
    <w:rsid w:val="00197C13"/>
    <w:rsid w:val="001A042D"/>
    <w:rsid w:val="001A0506"/>
    <w:rsid w:val="001A0725"/>
    <w:rsid w:val="001A0DBC"/>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F1E"/>
    <w:rsid w:val="001A7D46"/>
    <w:rsid w:val="001B033A"/>
    <w:rsid w:val="001B05A0"/>
    <w:rsid w:val="001B0668"/>
    <w:rsid w:val="001B08CE"/>
    <w:rsid w:val="001B15A1"/>
    <w:rsid w:val="001B3038"/>
    <w:rsid w:val="001B4036"/>
    <w:rsid w:val="001B461B"/>
    <w:rsid w:val="001B46CF"/>
    <w:rsid w:val="001B4EF2"/>
    <w:rsid w:val="001B513C"/>
    <w:rsid w:val="001B64FD"/>
    <w:rsid w:val="001B69B1"/>
    <w:rsid w:val="001B6B8B"/>
    <w:rsid w:val="001B6D79"/>
    <w:rsid w:val="001B6E65"/>
    <w:rsid w:val="001B78E0"/>
    <w:rsid w:val="001B7AF2"/>
    <w:rsid w:val="001B7CFA"/>
    <w:rsid w:val="001C0C89"/>
    <w:rsid w:val="001C0E2C"/>
    <w:rsid w:val="001C152B"/>
    <w:rsid w:val="001C1CDB"/>
    <w:rsid w:val="001C1FF9"/>
    <w:rsid w:val="001C2A13"/>
    <w:rsid w:val="001C3020"/>
    <w:rsid w:val="001C414A"/>
    <w:rsid w:val="001C4464"/>
    <w:rsid w:val="001C4482"/>
    <w:rsid w:val="001C472B"/>
    <w:rsid w:val="001C50D0"/>
    <w:rsid w:val="001C55CE"/>
    <w:rsid w:val="001C5669"/>
    <w:rsid w:val="001C5D61"/>
    <w:rsid w:val="001C5EC8"/>
    <w:rsid w:val="001C67BA"/>
    <w:rsid w:val="001C6BD0"/>
    <w:rsid w:val="001C7235"/>
    <w:rsid w:val="001D05E6"/>
    <w:rsid w:val="001D0C32"/>
    <w:rsid w:val="001D18C9"/>
    <w:rsid w:val="001D1A07"/>
    <w:rsid w:val="001D1BCA"/>
    <w:rsid w:val="001D1CE8"/>
    <w:rsid w:val="001D2503"/>
    <w:rsid w:val="001D3975"/>
    <w:rsid w:val="001D4794"/>
    <w:rsid w:val="001D49ED"/>
    <w:rsid w:val="001D4B0A"/>
    <w:rsid w:val="001D4D35"/>
    <w:rsid w:val="001D4D48"/>
    <w:rsid w:val="001D4EF1"/>
    <w:rsid w:val="001D5E94"/>
    <w:rsid w:val="001D6D9A"/>
    <w:rsid w:val="001D7E50"/>
    <w:rsid w:val="001E02AD"/>
    <w:rsid w:val="001E0316"/>
    <w:rsid w:val="001E0B4F"/>
    <w:rsid w:val="001E0C05"/>
    <w:rsid w:val="001E0FAE"/>
    <w:rsid w:val="001E116B"/>
    <w:rsid w:val="001E1647"/>
    <w:rsid w:val="001E1D81"/>
    <w:rsid w:val="001E1EE1"/>
    <w:rsid w:val="001E37E3"/>
    <w:rsid w:val="001E47A3"/>
    <w:rsid w:val="001E518E"/>
    <w:rsid w:val="001E53C5"/>
    <w:rsid w:val="001E6E7D"/>
    <w:rsid w:val="001E7CC1"/>
    <w:rsid w:val="001F0618"/>
    <w:rsid w:val="001F0AD4"/>
    <w:rsid w:val="001F13F1"/>
    <w:rsid w:val="001F1F5C"/>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1CB2"/>
    <w:rsid w:val="00202318"/>
    <w:rsid w:val="0020262A"/>
    <w:rsid w:val="002029A8"/>
    <w:rsid w:val="00203CB2"/>
    <w:rsid w:val="0020462B"/>
    <w:rsid w:val="00204D1F"/>
    <w:rsid w:val="00205054"/>
    <w:rsid w:val="0020543F"/>
    <w:rsid w:val="002059E5"/>
    <w:rsid w:val="00205D1C"/>
    <w:rsid w:val="00206A3D"/>
    <w:rsid w:val="00206DF9"/>
    <w:rsid w:val="00206FBC"/>
    <w:rsid w:val="002073DE"/>
    <w:rsid w:val="0021010F"/>
    <w:rsid w:val="00210EEF"/>
    <w:rsid w:val="00211B03"/>
    <w:rsid w:val="00211BC0"/>
    <w:rsid w:val="00212300"/>
    <w:rsid w:val="00212746"/>
    <w:rsid w:val="002133BB"/>
    <w:rsid w:val="0021353D"/>
    <w:rsid w:val="00213562"/>
    <w:rsid w:val="00213ECB"/>
    <w:rsid w:val="00215242"/>
    <w:rsid w:val="0021599C"/>
    <w:rsid w:val="002159F9"/>
    <w:rsid w:val="00215EA9"/>
    <w:rsid w:val="00216D17"/>
    <w:rsid w:val="00216F66"/>
    <w:rsid w:val="00220149"/>
    <w:rsid w:val="002205AD"/>
    <w:rsid w:val="002207E3"/>
    <w:rsid w:val="00221294"/>
    <w:rsid w:val="002215C3"/>
    <w:rsid w:val="0022282F"/>
    <w:rsid w:val="002231ED"/>
    <w:rsid w:val="002232B9"/>
    <w:rsid w:val="002240B0"/>
    <w:rsid w:val="002241F2"/>
    <w:rsid w:val="0022426A"/>
    <w:rsid w:val="002250A8"/>
    <w:rsid w:val="00225298"/>
    <w:rsid w:val="002262B8"/>
    <w:rsid w:val="002266DC"/>
    <w:rsid w:val="00226BCD"/>
    <w:rsid w:val="00226F71"/>
    <w:rsid w:val="00227312"/>
    <w:rsid w:val="0022780C"/>
    <w:rsid w:val="00227AC9"/>
    <w:rsid w:val="00230CAA"/>
    <w:rsid w:val="00231A93"/>
    <w:rsid w:val="00231E92"/>
    <w:rsid w:val="00233038"/>
    <w:rsid w:val="0023383C"/>
    <w:rsid w:val="00234929"/>
    <w:rsid w:val="00234948"/>
    <w:rsid w:val="00235370"/>
    <w:rsid w:val="00235D64"/>
    <w:rsid w:val="00235D74"/>
    <w:rsid w:val="00236203"/>
    <w:rsid w:val="00236323"/>
    <w:rsid w:val="002373F0"/>
    <w:rsid w:val="00237CF4"/>
    <w:rsid w:val="00237DF6"/>
    <w:rsid w:val="00240511"/>
    <w:rsid w:val="00241A2B"/>
    <w:rsid w:val="00242033"/>
    <w:rsid w:val="002421C7"/>
    <w:rsid w:val="00242EB3"/>
    <w:rsid w:val="00243B2B"/>
    <w:rsid w:val="00243D19"/>
    <w:rsid w:val="002447C2"/>
    <w:rsid w:val="002447F0"/>
    <w:rsid w:val="00245E56"/>
    <w:rsid w:val="002464F5"/>
    <w:rsid w:val="00246FFE"/>
    <w:rsid w:val="00252C08"/>
    <w:rsid w:val="002533A6"/>
    <w:rsid w:val="00253D93"/>
    <w:rsid w:val="00254708"/>
    <w:rsid w:val="002547A4"/>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D84"/>
    <w:rsid w:val="00264FAA"/>
    <w:rsid w:val="00265464"/>
    <w:rsid w:val="00265DD4"/>
    <w:rsid w:val="00265F37"/>
    <w:rsid w:val="00266441"/>
    <w:rsid w:val="002668AF"/>
    <w:rsid w:val="002668E9"/>
    <w:rsid w:val="00266A3F"/>
    <w:rsid w:val="002672A9"/>
    <w:rsid w:val="002672B3"/>
    <w:rsid w:val="00270375"/>
    <w:rsid w:val="002703B5"/>
    <w:rsid w:val="0027087F"/>
    <w:rsid w:val="00270B51"/>
    <w:rsid w:val="00271E54"/>
    <w:rsid w:val="00272220"/>
    <w:rsid w:val="002737EE"/>
    <w:rsid w:val="00274756"/>
    <w:rsid w:val="00274830"/>
    <w:rsid w:val="00274D50"/>
    <w:rsid w:val="00275FAF"/>
    <w:rsid w:val="00276248"/>
    <w:rsid w:val="00276F15"/>
    <w:rsid w:val="00276F9E"/>
    <w:rsid w:val="002775B0"/>
    <w:rsid w:val="0028159F"/>
    <w:rsid w:val="002828B9"/>
    <w:rsid w:val="00282CDD"/>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3CEF"/>
    <w:rsid w:val="00293D2E"/>
    <w:rsid w:val="00293DC6"/>
    <w:rsid w:val="00295073"/>
    <w:rsid w:val="00295CC4"/>
    <w:rsid w:val="0029798D"/>
    <w:rsid w:val="00297AB1"/>
    <w:rsid w:val="00297E75"/>
    <w:rsid w:val="002A0571"/>
    <w:rsid w:val="002A06DD"/>
    <w:rsid w:val="002A10C0"/>
    <w:rsid w:val="002A11E4"/>
    <w:rsid w:val="002A1343"/>
    <w:rsid w:val="002A1502"/>
    <w:rsid w:val="002A1BE4"/>
    <w:rsid w:val="002A30F6"/>
    <w:rsid w:val="002A40F1"/>
    <w:rsid w:val="002A45B4"/>
    <w:rsid w:val="002A4B0B"/>
    <w:rsid w:val="002A64CB"/>
    <w:rsid w:val="002A66E3"/>
    <w:rsid w:val="002A6765"/>
    <w:rsid w:val="002A704F"/>
    <w:rsid w:val="002B0C44"/>
    <w:rsid w:val="002B10A4"/>
    <w:rsid w:val="002B10CF"/>
    <w:rsid w:val="002B1393"/>
    <w:rsid w:val="002B1F72"/>
    <w:rsid w:val="002B2D64"/>
    <w:rsid w:val="002B2DAD"/>
    <w:rsid w:val="002B33F4"/>
    <w:rsid w:val="002B40C3"/>
    <w:rsid w:val="002B5056"/>
    <w:rsid w:val="002B5B4A"/>
    <w:rsid w:val="002B5F73"/>
    <w:rsid w:val="002B63A9"/>
    <w:rsid w:val="002B658B"/>
    <w:rsid w:val="002B6852"/>
    <w:rsid w:val="002B76BB"/>
    <w:rsid w:val="002B7AE6"/>
    <w:rsid w:val="002B7B89"/>
    <w:rsid w:val="002C11CE"/>
    <w:rsid w:val="002C18B8"/>
    <w:rsid w:val="002C2B69"/>
    <w:rsid w:val="002C2C1A"/>
    <w:rsid w:val="002C31A9"/>
    <w:rsid w:val="002C3D0B"/>
    <w:rsid w:val="002C4274"/>
    <w:rsid w:val="002C4700"/>
    <w:rsid w:val="002C4A3F"/>
    <w:rsid w:val="002C50E1"/>
    <w:rsid w:val="002C5330"/>
    <w:rsid w:val="002C5A3C"/>
    <w:rsid w:val="002C65FC"/>
    <w:rsid w:val="002C6A08"/>
    <w:rsid w:val="002C6AB0"/>
    <w:rsid w:val="002C6B9A"/>
    <w:rsid w:val="002C6ECE"/>
    <w:rsid w:val="002C73F8"/>
    <w:rsid w:val="002C75EB"/>
    <w:rsid w:val="002C774E"/>
    <w:rsid w:val="002D0874"/>
    <w:rsid w:val="002D1202"/>
    <w:rsid w:val="002D17D7"/>
    <w:rsid w:val="002D185F"/>
    <w:rsid w:val="002D27BE"/>
    <w:rsid w:val="002D3A80"/>
    <w:rsid w:val="002D3D5A"/>
    <w:rsid w:val="002D4125"/>
    <w:rsid w:val="002D459F"/>
    <w:rsid w:val="002D505B"/>
    <w:rsid w:val="002D5FE1"/>
    <w:rsid w:val="002D6686"/>
    <w:rsid w:val="002D694B"/>
    <w:rsid w:val="002D6E9E"/>
    <w:rsid w:val="002D7211"/>
    <w:rsid w:val="002E03E3"/>
    <w:rsid w:val="002E0CD9"/>
    <w:rsid w:val="002E0FB7"/>
    <w:rsid w:val="002E142F"/>
    <w:rsid w:val="002E18EA"/>
    <w:rsid w:val="002E3111"/>
    <w:rsid w:val="002E3382"/>
    <w:rsid w:val="002E3899"/>
    <w:rsid w:val="002E4A9B"/>
    <w:rsid w:val="002E4BD8"/>
    <w:rsid w:val="002E4CC9"/>
    <w:rsid w:val="002E5DFA"/>
    <w:rsid w:val="002E6EC5"/>
    <w:rsid w:val="002E7901"/>
    <w:rsid w:val="002F0426"/>
    <w:rsid w:val="002F155B"/>
    <w:rsid w:val="002F2059"/>
    <w:rsid w:val="002F22BB"/>
    <w:rsid w:val="002F34AC"/>
    <w:rsid w:val="002F3BAE"/>
    <w:rsid w:val="002F40D7"/>
    <w:rsid w:val="002F473F"/>
    <w:rsid w:val="002F5284"/>
    <w:rsid w:val="002F5FB9"/>
    <w:rsid w:val="002F60D9"/>
    <w:rsid w:val="002F6E14"/>
    <w:rsid w:val="002F77E7"/>
    <w:rsid w:val="002F7A6F"/>
    <w:rsid w:val="00303DF7"/>
    <w:rsid w:val="00304750"/>
    <w:rsid w:val="00305F26"/>
    <w:rsid w:val="00306887"/>
    <w:rsid w:val="003079F2"/>
    <w:rsid w:val="00307FDE"/>
    <w:rsid w:val="003102E5"/>
    <w:rsid w:val="00310787"/>
    <w:rsid w:val="00310BC0"/>
    <w:rsid w:val="00310C47"/>
    <w:rsid w:val="0031150D"/>
    <w:rsid w:val="0031203B"/>
    <w:rsid w:val="0031398E"/>
    <w:rsid w:val="00313D2D"/>
    <w:rsid w:val="00314309"/>
    <w:rsid w:val="00314A54"/>
    <w:rsid w:val="00315416"/>
    <w:rsid w:val="003160B4"/>
    <w:rsid w:val="00316C4D"/>
    <w:rsid w:val="00316CFE"/>
    <w:rsid w:val="00316FCF"/>
    <w:rsid w:val="0031706F"/>
    <w:rsid w:val="003172A0"/>
    <w:rsid w:val="003178E4"/>
    <w:rsid w:val="00317947"/>
    <w:rsid w:val="00317E48"/>
    <w:rsid w:val="0032132A"/>
    <w:rsid w:val="00321533"/>
    <w:rsid w:val="003228AB"/>
    <w:rsid w:val="0032291B"/>
    <w:rsid w:val="0032342E"/>
    <w:rsid w:val="00323DA6"/>
    <w:rsid w:val="00324CCC"/>
    <w:rsid w:val="00324F24"/>
    <w:rsid w:val="0032502B"/>
    <w:rsid w:val="003253BB"/>
    <w:rsid w:val="00325A60"/>
    <w:rsid w:val="00326253"/>
    <w:rsid w:val="00326CE7"/>
    <w:rsid w:val="00326D5A"/>
    <w:rsid w:val="0032787E"/>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095C"/>
    <w:rsid w:val="00340BDB"/>
    <w:rsid w:val="00341966"/>
    <w:rsid w:val="00342885"/>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54D"/>
    <w:rsid w:val="00360CA3"/>
    <w:rsid w:val="00360FF2"/>
    <w:rsid w:val="00361022"/>
    <w:rsid w:val="003614FD"/>
    <w:rsid w:val="00362282"/>
    <w:rsid w:val="003626B9"/>
    <w:rsid w:val="00362880"/>
    <w:rsid w:val="00362905"/>
    <w:rsid w:val="00362ACC"/>
    <w:rsid w:val="00363443"/>
    <w:rsid w:val="003635CB"/>
    <w:rsid w:val="00363A40"/>
    <w:rsid w:val="00363FCB"/>
    <w:rsid w:val="00364036"/>
    <w:rsid w:val="0036417B"/>
    <w:rsid w:val="00364DA5"/>
    <w:rsid w:val="00365312"/>
    <w:rsid w:val="00365D91"/>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095"/>
    <w:rsid w:val="00377C8D"/>
    <w:rsid w:val="003804A7"/>
    <w:rsid w:val="003806AF"/>
    <w:rsid w:val="00380F05"/>
    <w:rsid w:val="0038155E"/>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29F0"/>
    <w:rsid w:val="00393B17"/>
    <w:rsid w:val="003941DC"/>
    <w:rsid w:val="00394984"/>
    <w:rsid w:val="0039499B"/>
    <w:rsid w:val="003955C1"/>
    <w:rsid w:val="00395800"/>
    <w:rsid w:val="00395AE9"/>
    <w:rsid w:val="00395B6B"/>
    <w:rsid w:val="00395EEC"/>
    <w:rsid w:val="00396061"/>
    <w:rsid w:val="0039687E"/>
    <w:rsid w:val="00396A78"/>
    <w:rsid w:val="00396B8C"/>
    <w:rsid w:val="00396D7C"/>
    <w:rsid w:val="003972C7"/>
    <w:rsid w:val="00397E6C"/>
    <w:rsid w:val="003A08FD"/>
    <w:rsid w:val="003A291F"/>
    <w:rsid w:val="003A29E4"/>
    <w:rsid w:val="003A2A83"/>
    <w:rsid w:val="003A2E9C"/>
    <w:rsid w:val="003A32C3"/>
    <w:rsid w:val="003A34FC"/>
    <w:rsid w:val="003A3CCA"/>
    <w:rsid w:val="003A3D5B"/>
    <w:rsid w:val="003A4463"/>
    <w:rsid w:val="003A4DD4"/>
    <w:rsid w:val="003A5188"/>
    <w:rsid w:val="003A5320"/>
    <w:rsid w:val="003A54A9"/>
    <w:rsid w:val="003A638F"/>
    <w:rsid w:val="003A66CD"/>
    <w:rsid w:val="003A6B89"/>
    <w:rsid w:val="003A6F4A"/>
    <w:rsid w:val="003A739F"/>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F2D"/>
    <w:rsid w:val="003C01C0"/>
    <w:rsid w:val="003C0302"/>
    <w:rsid w:val="003C0B95"/>
    <w:rsid w:val="003C0D77"/>
    <w:rsid w:val="003C1275"/>
    <w:rsid w:val="003C1308"/>
    <w:rsid w:val="003C1727"/>
    <w:rsid w:val="003C18D3"/>
    <w:rsid w:val="003C19BF"/>
    <w:rsid w:val="003C2040"/>
    <w:rsid w:val="003C27A6"/>
    <w:rsid w:val="003C2A3B"/>
    <w:rsid w:val="003C2E33"/>
    <w:rsid w:val="003C3CD1"/>
    <w:rsid w:val="003C3F4F"/>
    <w:rsid w:val="003C404E"/>
    <w:rsid w:val="003C4DF2"/>
    <w:rsid w:val="003C4E12"/>
    <w:rsid w:val="003C5274"/>
    <w:rsid w:val="003C5408"/>
    <w:rsid w:val="003C598C"/>
    <w:rsid w:val="003C6367"/>
    <w:rsid w:val="003C6420"/>
    <w:rsid w:val="003C6CC8"/>
    <w:rsid w:val="003C6E7B"/>
    <w:rsid w:val="003C7300"/>
    <w:rsid w:val="003C7771"/>
    <w:rsid w:val="003D0010"/>
    <w:rsid w:val="003D0251"/>
    <w:rsid w:val="003D08A5"/>
    <w:rsid w:val="003D0A5B"/>
    <w:rsid w:val="003D0B63"/>
    <w:rsid w:val="003D2EAD"/>
    <w:rsid w:val="003D3A21"/>
    <w:rsid w:val="003D3AC9"/>
    <w:rsid w:val="003D3B39"/>
    <w:rsid w:val="003D4822"/>
    <w:rsid w:val="003D48AB"/>
    <w:rsid w:val="003D48DD"/>
    <w:rsid w:val="003D5294"/>
    <w:rsid w:val="003D5677"/>
    <w:rsid w:val="003D57A4"/>
    <w:rsid w:val="003D588C"/>
    <w:rsid w:val="003D5A1A"/>
    <w:rsid w:val="003D5A71"/>
    <w:rsid w:val="003D6AA0"/>
    <w:rsid w:val="003D7B9A"/>
    <w:rsid w:val="003E1010"/>
    <w:rsid w:val="003E115F"/>
    <w:rsid w:val="003E1F67"/>
    <w:rsid w:val="003E1F84"/>
    <w:rsid w:val="003E23D8"/>
    <w:rsid w:val="003E2EC2"/>
    <w:rsid w:val="003E3413"/>
    <w:rsid w:val="003E34F2"/>
    <w:rsid w:val="003E3FFD"/>
    <w:rsid w:val="003E4540"/>
    <w:rsid w:val="003E5212"/>
    <w:rsid w:val="003E60D5"/>
    <w:rsid w:val="003E6209"/>
    <w:rsid w:val="003E64BD"/>
    <w:rsid w:val="003E679D"/>
    <w:rsid w:val="003E682D"/>
    <w:rsid w:val="003E75FD"/>
    <w:rsid w:val="003E7F78"/>
    <w:rsid w:val="003F1432"/>
    <w:rsid w:val="003F32E7"/>
    <w:rsid w:val="003F4506"/>
    <w:rsid w:val="003F4E91"/>
    <w:rsid w:val="003F5130"/>
    <w:rsid w:val="003F55A4"/>
    <w:rsid w:val="003F58B3"/>
    <w:rsid w:val="003F65C1"/>
    <w:rsid w:val="003F7198"/>
    <w:rsid w:val="003F74D4"/>
    <w:rsid w:val="003F7D2B"/>
    <w:rsid w:val="0040019D"/>
    <w:rsid w:val="00401840"/>
    <w:rsid w:val="00401E3F"/>
    <w:rsid w:val="00401F82"/>
    <w:rsid w:val="004024B6"/>
    <w:rsid w:val="00403068"/>
    <w:rsid w:val="0040360B"/>
    <w:rsid w:val="00404CD5"/>
    <w:rsid w:val="00404F90"/>
    <w:rsid w:val="00405B6E"/>
    <w:rsid w:val="0040646E"/>
    <w:rsid w:val="0040653D"/>
    <w:rsid w:val="0040659D"/>
    <w:rsid w:val="004068E4"/>
    <w:rsid w:val="00406BBC"/>
    <w:rsid w:val="00406C72"/>
    <w:rsid w:val="00407FD0"/>
    <w:rsid w:val="00410339"/>
    <w:rsid w:val="00410369"/>
    <w:rsid w:val="00412164"/>
    <w:rsid w:val="00412780"/>
    <w:rsid w:val="00412CD8"/>
    <w:rsid w:val="0041377F"/>
    <w:rsid w:val="00413BB7"/>
    <w:rsid w:val="00413CE1"/>
    <w:rsid w:val="0041418A"/>
    <w:rsid w:val="00415AE3"/>
    <w:rsid w:val="0041728C"/>
    <w:rsid w:val="00417337"/>
    <w:rsid w:val="00417838"/>
    <w:rsid w:val="00417CC3"/>
    <w:rsid w:val="00420378"/>
    <w:rsid w:val="004205CF"/>
    <w:rsid w:val="004208FD"/>
    <w:rsid w:val="00420D5D"/>
    <w:rsid w:val="004210D0"/>
    <w:rsid w:val="004215FA"/>
    <w:rsid w:val="00421FE0"/>
    <w:rsid w:val="00423506"/>
    <w:rsid w:val="004247A2"/>
    <w:rsid w:val="00425944"/>
    <w:rsid w:val="0042601B"/>
    <w:rsid w:val="0042618F"/>
    <w:rsid w:val="00426B3E"/>
    <w:rsid w:val="00426F1D"/>
    <w:rsid w:val="00427358"/>
    <w:rsid w:val="00427534"/>
    <w:rsid w:val="004275FD"/>
    <w:rsid w:val="00427D45"/>
    <w:rsid w:val="004304E5"/>
    <w:rsid w:val="00430A0F"/>
    <w:rsid w:val="00430B8B"/>
    <w:rsid w:val="00431CA8"/>
    <w:rsid w:val="00432065"/>
    <w:rsid w:val="00432068"/>
    <w:rsid w:val="0043239A"/>
    <w:rsid w:val="00432B88"/>
    <w:rsid w:val="00433B25"/>
    <w:rsid w:val="00434AA4"/>
    <w:rsid w:val="00435073"/>
    <w:rsid w:val="004351B0"/>
    <w:rsid w:val="00435AA3"/>
    <w:rsid w:val="00435E21"/>
    <w:rsid w:val="00436013"/>
    <w:rsid w:val="004361FA"/>
    <w:rsid w:val="00436F79"/>
    <w:rsid w:val="0043701E"/>
    <w:rsid w:val="0043750E"/>
    <w:rsid w:val="00437B44"/>
    <w:rsid w:val="004400DA"/>
    <w:rsid w:val="00440885"/>
    <w:rsid w:val="00440A5D"/>
    <w:rsid w:val="00440ECD"/>
    <w:rsid w:val="00441D3D"/>
    <w:rsid w:val="0044288B"/>
    <w:rsid w:val="00443CD9"/>
    <w:rsid w:val="004457BD"/>
    <w:rsid w:val="00445C5B"/>
    <w:rsid w:val="00446488"/>
    <w:rsid w:val="00446800"/>
    <w:rsid w:val="00446E4B"/>
    <w:rsid w:val="004472B4"/>
    <w:rsid w:val="00447787"/>
    <w:rsid w:val="00447897"/>
    <w:rsid w:val="00447AA9"/>
    <w:rsid w:val="00447E6B"/>
    <w:rsid w:val="00450EFC"/>
    <w:rsid w:val="004511F3"/>
    <w:rsid w:val="00451965"/>
    <w:rsid w:val="0045221E"/>
    <w:rsid w:val="00452DF9"/>
    <w:rsid w:val="00453556"/>
    <w:rsid w:val="004537C3"/>
    <w:rsid w:val="00454239"/>
    <w:rsid w:val="00455083"/>
    <w:rsid w:val="0045512B"/>
    <w:rsid w:val="00455149"/>
    <w:rsid w:val="004551B7"/>
    <w:rsid w:val="004562A9"/>
    <w:rsid w:val="00456CB0"/>
    <w:rsid w:val="0045738F"/>
    <w:rsid w:val="0046001A"/>
    <w:rsid w:val="004600C9"/>
    <w:rsid w:val="004610ED"/>
    <w:rsid w:val="004611B1"/>
    <w:rsid w:val="004613BC"/>
    <w:rsid w:val="00461C2D"/>
    <w:rsid w:val="0046205B"/>
    <w:rsid w:val="004620FE"/>
    <w:rsid w:val="004629A2"/>
    <w:rsid w:val="004639D5"/>
    <w:rsid w:val="00463B04"/>
    <w:rsid w:val="004649C6"/>
    <w:rsid w:val="004650F7"/>
    <w:rsid w:val="00465ED3"/>
    <w:rsid w:val="0046649D"/>
    <w:rsid w:val="00466ACE"/>
    <w:rsid w:val="00466B47"/>
    <w:rsid w:val="00466EAD"/>
    <w:rsid w:val="00467CB6"/>
    <w:rsid w:val="00471C70"/>
    <w:rsid w:val="00471D1B"/>
    <w:rsid w:val="00471D84"/>
    <w:rsid w:val="004724AF"/>
    <w:rsid w:val="00472A46"/>
    <w:rsid w:val="004733BE"/>
    <w:rsid w:val="00473543"/>
    <w:rsid w:val="0047414C"/>
    <w:rsid w:val="00474F39"/>
    <w:rsid w:val="00475B19"/>
    <w:rsid w:val="00475DD2"/>
    <w:rsid w:val="004760C6"/>
    <w:rsid w:val="00477C4D"/>
    <w:rsid w:val="00480742"/>
    <w:rsid w:val="004807DF"/>
    <w:rsid w:val="0048156A"/>
    <w:rsid w:val="00481A30"/>
    <w:rsid w:val="00481B82"/>
    <w:rsid w:val="00481D67"/>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2E15"/>
    <w:rsid w:val="0049308A"/>
    <w:rsid w:val="004930D4"/>
    <w:rsid w:val="004934C0"/>
    <w:rsid w:val="0049387C"/>
    <w:rsid w:val="00494982"/>
    <w:rsid w:val="00494D85"/>
    <w:rsid w:val="0049562C"/>
    <w:rsid w:val="0049603A"/>
    <w:rsid w:val="00496167"/>
    <w:rsid w:val="004961CD"/>
    <w:rsid w:val="004971BA"/>
    <w:rsid w:val="004973F9"/>
    <w:rsid w:val="004A0AC7"/>
    <w:rsid w:val="004A1CA7"/>
    <w:rsid w:val="004A2CF3"/>
    <w:rsid w:val="004A2EA4"/>
    <w:rsid w:val="004A4197"/>
    <w:rsid w:val="004A592F"/>
    <w:rsid w:val="004A6BC0"/>
    <w:rsid w:val="004A757C"/>
    <w:rsid w:val="004A7942"/>
    <w:rsid w:val="004B0096"/>
    <w:rsid w:val="004B0BFF"/>
    <w:rsid w:val="004B13EE"/>
    <w:rsid w:val="004B1935"/>
    <w:rsid w:val="004B1B7E"/>
    <w:rsid w:val="004B1C99"/>
    <w:rsid w:val="004B2152"/>
    <w:rsid w:val="004B26E7"/>
    <w:rsid w:val="004B2CC3"/>
    <w:rsid w:val="004B2DA0"/>
    <w:rsid w:val="004B2DA4"/>
    <w:rsid w:val="004B374E"/>
    <w:rsid w:val="004B3801"/>
    <w:rsid w:val="004B3AEA"/>
    <w:rsid w:val="004B42A6"/>
    <w:rsid w:val="004B43A7"/>
    <w:rsid w:val="004B4EB2"/>
    <w:rsid w:val="004B5281"/>
    <w:rsid w:val="004B567B"/>
    <w:rsid w:val="004B5C9A"/>
    <w:rsid w:val="004B5D7F"/>
    <w:rsid w:val="004B7582"/>
    <w:rsid w:val="004B790A"/>
    <w:rsid w:val="004C016E"/>
    <w:rsid w:val="004C0505"/>
    <w:rsid w:val="004C2541"/>
    <w:rsid w:val="004C3157"/>
    <w:rsid w:val="004C445A"/>
    <w:rsid w:val="004C4853"/>
    <w:rsid w:val="004C4F64"/>
    <w:rsid w:val="004C51C4"/>
    <w:rsid w:val="004C563D"/>
    <w:rsid w:val="004C57F9"/>
    <w:rsid w:val="004C5DF3"/>
    <w:rsid w:val="004C613E"/>
    <w:rsid w:val="004C6C84"/>
    <w:rsid w:val="004C6D99"/>
    <w:rsid w:val="004D0192"/>
    <w:rsid w:val="004D019A"/>
    <w:rsid w:val="004D127B"/>
    <w:rsid w:val="004D1B3A"/>
    <w:rsid w:val="004D1F08"/>
    <w:rsid w:val="004D2321"/>
    <w:rsid w:val="004D35B9"/>
    <w:rsid w:val="004D35CC"/>
    <w:rsid w:val="004D3C46"/>
    <w:rsid w:val="004D4413"/>
    <w:rsid w:val="004D4428"/>
    <w:rsid w:val="004D4875"/>
    <w:rsid w:val="004D5321"/>
    <w:rsid w:val="004D5EA3"/>
    <w:rsid w:val="004D70CB"/>
    <w:rsid w:val="004D71DE"/>
    <w:rsid w:val="004D75E4"/>
    <w:rsid w:val="004E026F"/>
    <w:rsid w:val="004E12A6"/>
    <w:rsid w:val="004E1930"/>
    <w:rsid w:val="004E1A51"/>
    <w:rsid w:val="004E24BC"/>
    <w:rsid w:val="004E2EA1"/>
    <w:rsid w:val="004E3104"/>
    <w:rsid w:val="004E379F"/>
    <w:rsid w:val="004E3DA9"/>
    <w:rsid w:val="004E3E6E"/>
    <w:rsid w:val="004E4A81"/>
    <w:rsid w:val="004E66B2"/>
    <w:rsid w:val="004E6C81"/>
    <w:rsid w:val="004E7142"/>
    <w:rsid w:val="004E7220"/>
    <w:rsid w:val="004F03C4"/>
    <w:rsid w:val="004F0637"/>
    <w:rsid w:val="004F0DA5"/>
    <w:rsid w:val="004F131C"/>
    <w:rsid w:val="004F16F0"/>
    <w:rsid w:val="004F2407"/>
    <w:rsid w:val="004F278F"/>
    <w:rsid w:val="004F2989"/>
    <w:rsid w:val="004F4991"/>
    <w:rsid w:val="004F51C4"/>
    <w:rsid w:val="004F592A"/>
    <w:rsid w:val="004F62DD"/>
    <w:rsid w:val="004F6657"/>
    <w:rsid w:val="004F6A20"/>
    <w:rsid w:val="00500254"/>
    <w:rsid w:val="005005B8"/>
    <w:rsid w:val="00500906"/>
    <w:rsid w:val="00500CED"/>
    <w:rsid w:val="00502068"/>
    <w:rsid w:val="005020E7"/>
    <w:rsid w:val="00502174"/>
    <w:rsid w:val="00502700"/>
    <w:rsid w:val="00502B11"/>
    <w:rsid w:val="00502F67"/>
    <w:rsid w:val="005033E9"/>
    <w:rsid w:val="0050406E"/>
    <w:rsid w:val="005040CE"/>
    <w:rsid w:val="005042B1"/>
    <w:rsid w:val="00504936"/>
    <w:rsid w:val="00504982"/>
    <w:rsid w:val="00504B8D"/>
    <w:rsid w:val="0050509F"/>
    <w:rsid w:val="00505180"/>
    <w:rsid w:val="0050601C"/>
    <w:rsid w:val="005061E3"/>
    <w:rsid w:val="005068D9"/>
    <w:rsid w:val="00506A16"/>
    <w:rsid w:val="00506C2A"/>
    <w:rsid w:val="00506DF2"/>
    <w:rsid w:val="0050798B"/>
    <w:rsid w:val="00511AD2"/>
    <w:rsid w:val="0051206A"/>
    <w:rsid w:val="005120B0"/>
    <w:rsid w:val="0051239B"/>
    <w:rsid w:val="00512E3E"/>
    <w:rsid w:val="00512F53"/>
    <w:rsid w:val="005136FB"/>
    <w:rsid w:val="00514132"/>
    <w:rsid w:val="00514207"/>
    <w:rsid w:val="00514A08"/>
    <w:rsid w:val="00514EB8"/>
    <w:rsid w:val="00515528"/>
    <w:rsid w:val="005158FD"/>
    <w:rsid w:val="005160C3"/>
    <w:rsid w:val="00516FCF"/>
    <w:rsid w:val="005200CA"/>
    <w:rsid w:val="005212EB"/>
    <w:rsid w:val="005216E7"/>
    <w:rsid w:val="005221D2"/>
    <w:rsid w:val="00522368"/>
    <w:rsid w:val="005230C4"/>
    <w:rsid w:val="00523700"/>
    <w:rsid w:val="00523F81"/>
    <w:rsid w:val="0052465A"/>
    <w:rsid w:val="00524D30"/>
    <w:rsid w:val="005257E8"/>
    <w:rsid w:val="00525A1B"/>
    <w:rsid w:val="00525F1A"/>
    <w:rsid w:val="00526113"/>
    <w:rsid w:val="00526D39"/>
    <w:rsid w:val="0053047C"/>
    <w:rsid w:val="00531AFF"/>
    <w:rsid w:val="00531B28"/>
    <w:rsid w:val="00532CDC"/>
    <w:rsid w:val="00532E66"/>
    <w:rsid w:val="005334F7"/>
    <w:rsid w:val="00534569"/>
    <w:rsid w:val="005345FF"/>
    <w:rsid w:val="00534733"/>
    <w:rsid w:val="0053479A"/>
    <w:rsid w:val="00534CE0"/>
    <w:rsid w:val="00535F1C"/>
    <w:rsid w:val="00536853"/>
    <w:rsid w:val="005374DB"/>
    <w:rsid w:val="00537B1A"/>
    <w:rsid w:val="005402DB"/>
    <w:rsid w:val="00541376"/>
    <w:rsid w:val="00541673"/>
    <w:rsid w:val="00542182"/>
    <w:rsid w:val="00543524"/>
    <w:rsid w:val="005438E7"/>
    <w:rsid w:val="00543B59"/>
    <w:rsid w:val="00543CC7"/>
    <w:rsid w:val="00543F6F"/>
    <w:rsid w:val="00544A65"/>
    <w:rsid w:val="00544C94"/>
    <w:rsid w:val="00544E2D"/>
    <w:rsid w:val="00545B2D"/>
    <w:rsid w:val="005461DD"/>
    <w:rsid w:val="00546CE1"/>
    <w:rsid w:val="005472A9"/>
    <w:rsid w:val="005502B8"/>
    <w:rsid w:val="00550724"/>
    <w:rsid w:val="00550ADB"/>
    <w:rsid w:val="00551194"/>
    <w:rsid w:val="005511AB"/>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2C3A"/>
    <w:rsid w:val="0056468C"/>
    <w:rsid w:val="00564B36"/>
    <w:rsid w:val="00564EA2"/>
    <w:rsid w:val="00566B16"/>
    <w:rsid w:val="00567843"/>
    <w:rsid w:val="00567C7E"/>
    <w:rsid w:val="0057124C"/>
    <w:rsid w:val="0057154D"/>
    <w:rsid w:val="00571684"/>
    <w:rsid w:val="00571816"/>
    <w:rsid w:val="00571D05"/>
    <w:rsid w:val="0057278C"/>
    <w:rsid w:val="00573081"/>
    <w:rsid w:val="005732B0"/>
    <w:rsid w:val="0057642B"/>
    <w:rsid w:val="005765C0"/>
    <w:rsid w:val="005769D7"/>
    <w:rsid w:val="00576A89"/>
    <w:rsid w:val="00577452"/>
    <w:rsid w:val="00577C17"/>
    <w:rsid w:val="00580D90"/>
    <w:rsid w:val="005816AE"/>
    <w:rsid w:val="00581767"/>
    <w:rsid w:val="005818F6"/>
    <w:rsid w:val="00582499"/>
    <w:rsid w:val="005827AA"/>
    <w:rsid w:val="005829E2"/>
    <w:rsid w:val="00583176"/>
    <w:rsid w:val="005832E4"/>
    <w:rsid w:val="005838C0"/>
    <w:rsid w:val="0058423D"/>
    <w:rsid w:val="005843E2"/>
    <w:rsid w:val="005847BB"/>
    <w:rsid w:val="00585386"/>
    <w:rsid w:val="005858E9"/>
    <w:rsid w:val="00585976"/>
    <w:rsid w:val="005861F8"/>
    <w:rsid w:val="005863FF"/>
    <w:rsid w:val="0058734E"/>
    <w:rsid w:val="00590100"/>
    <w:rsid w:val="005908AB"/>
    <w:rsid w:val="00591299"/>
    <w:rsid w:val="0059292B"/>
    <w:rsid w:val="0059307A"/>
    <w:rsid w:val="0059319C"/>
    <w:rsid w:val="0059357E"/>
    <w:rsid w:val="00593B3D"/>
    <w:rsid w:val="00593C3B"/>
    <w:rsid w:val="005945DC"/>
    <w:rsid w:val="00595C06"/>
    <w:rsid w:val="00596162"/>
    <w:rsid w:val="0059662C"/>
    <w:rsid w:val="0059679A"/>
    <w:rsid w:val="005967CD"/>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68A"/>
    <w:rsid w:val="005B2DAC"/>
    <w:rsid w:val="005B39B6"/>
    <w:rsid w:val="005B4A4C"/>
    <w:rsid w:val="005B4E43"/>
    <w:rsid w:val="005B53C6"/>
    <w:rsid w:val="005B6398"/>
    <w:rsid w:val="005B667A"/>
    <w:rsid w:val="005B7CBA"/>
    <w:rsid w:val="005C0236"/>
    <w:rsid w:val="005C0389"/>
    <w:rsid w:val="005C0F10"/>
    <w:rsid w:val="005C129D"/>
    <w:rsid w:val="005C19FA"/>
    <w:rsid w:val="005C30A5"/>
    <w:rsid w:val="005C4601"/>
    <w:rsid w:val="005C4B46"/>
    <w:rsid w:val="005C4FB2"/>
    <w:rsid w:val="005C5EDF"/>
    <w:rsid w:val="005C6517"/>
    <w:rsid w:val="005C6536"/>
    <w:rsid w:val="005D0480"/>
    <w:rsid w:val="005D04BB"/>
    <w:rsid w:val="005D0938"/>
    <w:rsid w:val="005D13CF"/>
    <w:rsid w:val="005D1A86"/>
    <w:rsid w:val="005D24D1"/>
    <w:rsid w:val="005D320B"/>
    <w:rsid w:val="005D3564"/>
    <w:rsid w:val="005D3BB2"/>
    <w:rsid w:val="005D4C37"/>
    <w:rsid w:val="005D4D37"/>
    <w:rsid w:val="005D5379"/>
    <w:rsid w:val="005D54A2"/>
    <w:rsid w:val="005D5BDD"/>
    <w:rsid w:val="005D66B7"/>
    <w:rsid w:val="005D7098"/>
    <w:rsid w:val="005D73A1"/>
    <w:rsid w:val="005D7D02"/>
    <w:rsid w:val="005E0368"/>
    <w:rsid w:val="005E05CA"/>
    <w:rsid w:val="005E0612"/>
    <w:rsid w:val="005E1632"/>
    <w:rsid w:val="005E1642"/>
    <w:rsid w:val="005E1AAF"/>
    <w:rsid w:val="005E2AF1"/>
    <w:rsid w:val="005E3877"/>
    <w:rsid w:val="005E39FC"/>
    <w:rsid w:val="005E47D4"/>
    <w:rsid w:val="005E4EC1"/>
    <w:rsid w:val="005E5477"/>
    <w:rsid w:val="005E6D2D"/>
    <w:rsid w:val="005E7153"/>
    <w:rsid w:val="005E7235"/>
    <w:rsid w:val="005E759A"/>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45C0"/>
    <w:rsid w:val="0060527F"/>
    <w:rsid w:val="006053CC"/>
    <w:rsid w:val="0060575C"/>
    <w:rsid w:val="0060652D"/>
    <w:rsid w:val="00606576"/>
    <w:rsid w:val="006076B9"/>
    <w:rsid w:val="00610378"/>
    <w:rsid w:val="00610D90"/>
    <w:rsid w:val="00612347"/>
    <w:rsid w:val="0061243F"/>
    <w:rsid w:val="006128F9"/>
    <w:rsid w:val="00613029"/>
    <w:rsid w:val="0061392D"/>
    <w:rsid w:val="00613FED"/>
    <w:rsid w:val="00614550"/>
    <w:rsid w:val="006147C1"/>
    <w:rsid w:val="00614B38"/>
    <w:rsid w:val="0061575A"/>
    <w:rsid w:val="006160E7"/>
    <w:rsid w:val="0061635B"/>
    <w:rsid w:val="00617184"/>
    <w:rsid w:val="00617663"/>
    <w:rsid w:val="00617DFC"/>
    <w:rsid w:val="006208AB"/>
    <w:rsid w:val="00620A07"/>
    <w:rsid w:val="00620C82"/>
    <w:rsid w:val="00620DF0"/>
    <w:rsid w:val="00621450"/>
    <w:rsid w:val="00621903"/>
    <w:rsid w:val="00621D06"/>
    <w:rsid w:val="0062204D"/>
    <w:rsid w:val="00622084"/>
    <w:rsid w:val="00622515"/>
    <w:rsid w:val="006230E1"/>
    <w:rsid w:val="006238A0"/>
    <w:rsid w:val="00624691"/>
    <w:rsid w:val="00624BD7"/>
    <w:rsid w:val="006256B3"/>
    <w:rsid w:val="00625B7E"/>
    <w:rsid w:val="006264F6"/>
    <w:rsid w:val="006276C6"/>
    <w:rsid w:val="006277CE"/>
    <w:rsid w:val="006300C3"/>
    <w:rsid w:val="0063032D"/>
    <w:rsid w:val="00630524"/>
    <w:rsid w:val="00630A27"/>
    <w:rsid w:val="00631CAF"/>
    <w:rsid w:val="00632BE2"/>
    <w:rsid w:val="00632EB4"/>
    <w:rsid w:val="00632F1E"/>
    <w:rsid w:val="00632F56"/>
    <w:rsid w:val="0063396F"/>
    <w:rsid w:val="0063454A"/>
    <w:rsid w:val="00635AD8"/>
    <w:rsid w:val="00635CB4"/>
    <w:rsid w:val="006365C3"/>
    <w:rsid w:val="006366A0"/>
    <w:rsid w:val="00636962"/>
    <w:rsid w:val="00637724"/>
    <w:rsid w:val="0063781B"/>
    <w:rsid w:val="006378D7"/>
    <w:rsid w:val="00637A14"/>
    <w:rsid w:val="00640049"/>
    <w:rsid w:val="006401E9"/>
    <w:rsid w:val="006421FA"/>
    <w:rsid w:val="00642C35"/>
    <w:rsid w:val="00643511"/>
    <w:rsid w:val="00643B7C"/>
    <w:rsid w:val="00644268"/>
    <w:rsid w:val="006449DE"/>
    <w:rsid w:val="00645B71"/>
    <w:rsid w:val="00645F41"/>
    <w:rsid w:val="00646264"/>
    <w:rsid w:val="00646410"/>
    <w:rsid w:val="00647240"/>
    <w:rsid w:val="0064765B"/>
    <w:rsid w:val="00650377"/>
    <w:rsid w:val="006503CC"/>
    <w:rsid w:val="00650643"/>
    <w:rsid w:val="00651114"/>
    <w:rsid w:val="00651479"/>
    <w:rsid w:val="00652EBF"/>
    <w:rsid w:val="006530A1"/>
    <w:rsid w:val="006531BF"/>
    <w:rsid w:val="006534F7"/>
    <w:rsid w:val="0065366F"/>
    <w:rsid w:val="00653D91"/>
    <w:rsid w:val="00654BAD"/>
    <w:rsid w:val="00655553"/>
    <w:rsid w:val="006563A3"/>
    <w:rsid w:val="00657572"/>
    <w:rsid w:val="00660990"/>
    <w:rsid w:val="006613CB"/>
    <w:rsid w:val="00663ED8"/>
    <w:rsid w:val="00664EBA"/>
    <w:rsid w:val="006654C3"/>
    <w:rsid w:val="00665B2B"/>
    <w:rsid w:val="00665C36"/>
    <w:rsid w:val="0066636A"/>
    <w:rsid w:val="00667660"/>
    <w:rsid w:val="006678EF"/>
    <w:rsid w:val="006705C4"/>
    <w:rsid w:val="00670831"/>
    <w:rsid w:val="00670CBC"/>
    <w:rsid w:val="00670D3F"/>
    <w:rsid w:val="00670EF7"/>
    <w:rsid w:val="006715BA"/>
    <w:rsid w:val="00672112"/>
    <w:rsid w:val="006721F4"/>
    <w:rsid w:val="00672591"/>
    <w:rsid w:val="0067280A"/>
    <w:rsid w:val="00673697"/>
    <w:rsid w:val="006736AA"/>
    <w:rsid w:val="006738D5"/>
    <w:rsid w:val="00673B94"/>
    <w:rsid w:val="00673D18"/>
    <w:rsid w:val="00673D57"/>
    <w:rsid w:val="00674298"/>
    <w:rsid w:val="00674675"/>
    <w:rsid w:val="00675B0F"/>
    <w:rsid w:val="00676600"/>
    <w:rsid w:val="006770A6"/>
    <w:rsid w:val="0067721F"/>
    <w:rsid w:val="00680901"/>
    <w:rsid w:val="00681C5E"/>
    <w:rsid w:val="00681E14"/>
    <w:rsid w:val="00681E44"/>
    <w:rsid w:val="0068221A"/>
    <w:rsid w:val="00682FF6"/>
    <w:rsid w:val="00683B41"/>
    <w:rsid w:val="00685170"/>
    <w:rsid w:val="0068595C"/>
    <w:rsid w:val="006861A6"/>
    <w:rsid w:val="006901DA"/>
    <w:rsid w:val="00690221"/>
    <w:rsid w:val="0069081A"/>
    <w:rsid w:val="00690B04"/>
    <w:rsid w:val="00691983"/>
    <w:rsid w:val="0069287A"/>
    <w:rsid w:val="0069316F"/>
    <w:rsid w:val="006949E9"/>
    <w:rsid w:val="006955B1"/>
    <w:rsid w:val="00695812"/>
    <w:rsid w:val="00695A80"/>
    <w:rsid w:val="00695D0F"/>
    <w:rsid w:val="0069760F"/>
    <w:rsid w:val="00697FB0"/>
    <w:rsid w:val="006A03B9"/>
    <w:rsid w:val="006A05CF"/>
    <w:rsid w:val="006A0848"/>
    <w:rsid w:val="006A0A50"/>
    <w:rsid w:val="006A0B0F"/>
    <w:rsid w:val="006A0BAF"/>
    <w:rsid w:val="006A1453"/>
    <w:rsid w:val="006A2C3F"/>
    <w:rsid w:val="006A31EF"/>
    <w:rsid w:val="006A36BB"/>
    <w:rsid w:val="006A38B5"/>
    <w:rsid w:val="006A4052"/>
    <w:rsid w:val="006A4289"/>
    <w:rsid w:val="006A4D06"/>
    <w:rsid w:val="006A5486"/>
    <w:rsid w:val="006A548B"/>
    <w:rsid w:val="006A55A4"/>
    <w:rsid w:val="006A58AF"/>
    <w:rsid w:val="006A6350"/>
    <w:rsid w:val="006A6B66"/>
    <w:rsid w:val="006A77A5"/>
    <w:rsid w:val="006A79CD"/>
    <w:rsid w:val="006B0081"/>
    <w:rsid w:val="006B03C8"/>
    <w:rsid w:val="006B0A9A"/>
    <w:rsid w:val="006B1189"/>
    <w:rsid w:val="006B179A"/>
    <w:rsid w:val="006B1ADF"/>
    <w:rsid w:val="006B2AB0"/>
    <w:rsid w:val="006B2DB8"/>
    <w:rsid w:val="006B31A4"/>
    <w:rsid w:val="006B31C1"/>
    <w:rsid w:val="006B3532"/>
    <w:rsid w:val="006B6EA3"/>
    <w:rsid w:val="006B7FF1"/>
    <w:rsid w:val="006C11E6"/>
    <w:rsid w:val="006C15E0"/>
    <w:rsid w:val="006C1C19"/>
    <w:rsid w:val="006C1DC5"/>
    <w:rsid w:val="006C2F9F"/>
    <w:rsid w:val="006C3565"/>
    <w:rsid w:val="006C3A20"/>
    <w:rsid w:val="006C3FDE"/>
    <w:rsid w:val="006C4276"/>
    <w:rsid w:val="006C4438"/>
    <w:rsid w:val="006C4F7C"/>
    <w:rsid w:val="006C5FC0"/>
    <w:rsid w:val="006D001B"/>
    <w:rsid w:val="006D0661"/>
    <w:rsid w:val="006D0E1A"/>
    <w:rsid w:val="006D1965"/>
    <w:rsid w:val="006D1A2A"/>
    <w:rsid w:val="006D28C5"/>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648C"/>
    <w:rsid w:val="006E6E5D"/>
    <w:rsid w:val="006E71E5"/>
    <w:rsid w:val="006E748A"/>
    <w:rsid w:val="006E7C7E"/>
    <w:rsid w:val="006E7DC0"/>
    <w:rsid w:val="006F0804"/>
    <w:rsid w:val="006F0AB1"/>
    <w:rsid w:val="006F101C"/>
    <w:rsid w:val="006F11F4"/>
    <w:rsid w:val="006F13E4"/>
    <w:rsid w:val="006F1728"/>
    <w:rsid w:val="006F29C5"/>
    <w:rsid w:val="006F3598"/>
    <w:rsid w:val="006F44B3"/>
    <w:rsid w:val="006F4B2C"/>
    <w:rsid w:val="006F4E95"/>
    <w:rsid w:val="006F4FEC"/>
    <w:rsid w:val="006F5E3B"/>
    <w:rsid w:val="006F5EB1"/>
    <w:rsid w:val="006F6416"/>
    <w:rsid w:val="006F65A4"/>
    <w:rsid w:val="006F6FEE"/>
    <w:rsid w:val="006F703A"/>
    <w:rsid w:val="006F7F8F"/>
    <w:rsid w:val="0070014C"/>
    <w:rsid w:val="0070087D"/>
    <w:rsid w:val="00700C4A"/>
    <w:rsid w:val="00702E4F"/>
    <w:rsid w:val="00703006"/>
    <w:rsid w:val="00704872"/>
    <w:rsid w:val="00704AFD"/>
    <w:rsid w:val="00704B5F"/>
    <w:rsid w:val="00704B8F"/>
    <w:rsid w:val="00704F3B"/>
    <w:rsid w:val="00705205"/>
    <w:rsid w:val="0070588B"/>
    <w:rsid w:val="007060A8"/>
    <w:rsid w:val="007060BD"/>
    <w:rsid w:val="00706505"/>
    <w:rsid w:val="007068D0"/>
    <w:rsid w:val="00706A53"/>
    <w:rsid w:val="00706F9F"/>
    <w:rsid w:val="007072C2"/>
    <w:rsid w:val="00707C63"/>
    <w:rsid w:val="00710445"/>
    <w:rsid w:val="00710564"/>
    <w:rsid w:val="007119D5"/>
    <w:rsid w:val="00712C43"/>
    <w:rsid w:val="0071309A"/>
    <w:rsid w:val="00713664"/>
    <w:rsid w:val="007139F0"/>
    <w:rsid w:val="00714511"/>
    <w:rsid w:val="00715174"/>
    <w:rsid w:val="00715CCF"/>
    <w:rsid w:val="00715E42"/>
    <w:rsid w:val="00717750"/>
    <w:rsid w:val="00717B0C"/>
    <w:rsid w:val="0072056D"/>
    <w:rsid w:val="00720D06"/>
    <w:rsid w:val="00721072"/>
    <w:rsid w:val="007216D6"/>
    <w:rsid w:val="00721827"/>
    <w:rsid w:val="007218EF"/>
    <w:rsid w:val="00723B4C"/>
    <w:rsid w:val="00724097"/>
    <w:rsid w:val="00724C03"/>
    <w:rsid w:val="00725485"/>
    <w:rsid w:val="00726134"/>
    <w:rsid w:val="00726B16"/>
    <w:rsid w:val="00726B8A"/>
    <w:rsid w:val="00726F41"/>
    <w:rsid w:val="00727340"/>
    <w:rsid w:val="0073007E"/>
    <w:rsid w:val="00730822"/>
    <w:rsid w:val="007316BE"/>
    <w:rsid w:val="00732A38"/>
    <w:rsid w:val="00732BFB"/>
    <w:rsid w:val="00732C2B"/>
    <w:rsid w:val="00733032"/>
    <w:rsid w:val="0073353A"/>
    <w:rsid w:val="00733801"/>
    <w:rsid w:val="00734904"/>
    <w:rsid w:val="0073503C"/>
    <w:rsid w:val="00735412"/>
    <w:rsid w:val="00735C4C"/>
    <w:rsid w:val="00735CED"/>
    <w:rsid w:val="00735E04"/>
    <w:rsid w:val="00735E6E"/>
    <w:rsid w:val="00736CF6"/>
    <w:rsid w:val="00737ED7"/>
    <w:rsid w:val="007407AF"/>
    <w:rsid w:val="007408BF"/>
    <w:rsid w:val="007413E7"/>
    <w:rsid w:val="0074200D"/>
    <w:rsid w:val="0074253D"/>
    <w:rsid w:val="007425C6"/>
    <w:rsid w:val="00743061"/>
    <w:rsid w:val="007433F4"/>
    <w:rsid w:val="00743489"/>
    <w:rsid w:val="00743C94"/>
    <w:rsid w:val="00744877"/>
    <w:rsid w:val="00744AC8"/>
    <w:rsid w:val="00744D30"/>
    <w:rsid w:val="00745A88"/>
    <w:rsid w:val="007474E9"/>
    <w:rsid w:val="00747A56"/>
    <w:rsid w:val="00747B10"/>
    <w:rsid w:val="00747D77"/>
    <w:rsid w:val="007503D5"/>
    <w:rsid w:val="007512AA"/>
    <w:rsid w:val="007514F4"/>
    <w:rsid w:val="00752585"/>
    <w:rsid w:val="007526FA"/>
    <w:rsid w:val="00752D2F"/>
    <w:rsid w:val="007530E1"/>
    <w:rsid w:val="00753C22"/>
    <w:rsid w:val="007546B3"/>
    <w:rsid w:val="00754F80"/>
    <w:rsid w:val="0075504A"/>
    <w:rsid w:val="007605BE"/>
    <w:rsid w:val="007619D3"/>
    <w:rsid w:val="0076284D"/>
    <w:rsid w:val="00763F31"/>
    <w:rsid w:val="00764276"/>
    <w:rsid w:val="00764A9B"/>
    <w:rsid w:val="00766566"/>
    <w:rsid w:val="007666D4"/>
    <w:rsid w:val="00766990"/>
    <w:rsid w:val="0077188E"/>
    <w:rsid w:val="00771BEF"/>
    <w:rsid w:val="00771D4F"/>
    <w:rsid w:val="00774CB8"/>
    <w:rsid w:val="007750A8"/>
    <w:rsid w:val="0077578C"/>
    <w:rsid w:val="00775C89"/>
    <w:rsid w:val="007764A0"/>
    <w:rsid w:val="00776F77"/>
    <w:rsid w:val="00777005"/>
    <w:rsid w:val="0077733A"/>
    <w:rsid w:val="007773E8"/>
    <w:rsid w:val="007778DB"/>
    <w:rsid w:val="00780024"/>
    <w:rsid w:val="00780E78"/>
    <w:rsid w:val="0078146C"/>
    <w:rsid w:val="00781B60"/>
    <w:rsid w:val="00781E90"/>
    <w:rsid w:val="007822B2"/>
    <w:rsid w:val="0078302B"/>
    <w:rsid w:val="007844B3"/>
    <w:rsid w:val="0078552F"/>
    <w:rsid w:val="00786213"/>
    <w:rsid w:val="00786A9D"/>
    <w:rsid w:val="00786AAD"/>
    <w:rsid w:val="0078798D"/>
    <w:rsid w:val="00790473"/>
    <w:rsid w:val="00790A36"/>
    <w:rsid w:val="007913CA"/>
    <w:rsid w:val="00791762"/>
    <w:rsid w:val="007917A1"/>
    <w:rsid w:val="007917AE"/>
    <w:rsid w:val="00791A85"/>
    <w:rsid w:val="00792133"/>
    <w:rsid w:val="0079227C"/>
    <w:rsid w:val="00792D45"/>
    <w:rsid w:val="007934C0"/>
    <w:rsid w:val="00793F42"/>
    <w:rsid w:val="00793FF6"/>
    <w:rsid w:val="00794441"/>
    <w:rsid w:val="00794DDC"/>
    <w:rsid w:val="00795206"/>
    <w:rsid w:val="00795CAE"/>
    <w:rsid w:val="00795E3F"/>
    <w:rsid w:val="00796460"/>
    <w:rsid w:val="00796740"/>
    <w:rsid w:val="00796FE0"/>
    <w:rsid w:val="00797925"/>
    <w:rsid w:val="007A007D"/>
    <w:rsid w:val="007A093B"/>
    <w:rsid w:val="007A15DC"/>
    <w:rsid w:val="007A1B65"/>
    <w:rsid w:val="007A1FB7"/>
    <w:rsid w:val="007A22BF"/>
    <w:rsid w:val="007A2EE2"/>
    <w:rsid w:val="007A317D"/>
    <w:rsid w:val="007A49FC"/>
    <w:rsid w:val="007A5330"/>
    <w:rsid w:val="007A54FC"/>
    <w:rsid w:val="007A5C98"/>
    <w:rsid w:val="007A66F7"/>
    <w:rsid w:val="007A68F6"/>
    <w:rsid w:val="007A70F3"/>
    <w:rsid w:val="007A73CB"/>
    <w:rsid w:val="007A76CA"/>
    <w:rsid w:val="007A77FF"/>
    <w:rsid w:val="007A7822"/>
    <w:rsid w:val="007A7C23"/>
    <w:rsid w:val="007B03F9"/>
    <w:rsid w:val="007B05DB"/>
    <w:rsid w:val="007B0850"/>
    <w:rsid w:val="007B1201"/>
    <w:rsid w:val="007B17D7"/>
    <w:rsid w:val="007B17F8"/>
    <w:rsid w:val="007B1B56"/>
    <w:rsid w:val="007B1E2F"/>
    <w:rsid w:val="007B1E51"/>
    <w:rsid w:val="007B2450"/>
    <w:rsid w:val="007B2828"/>
    <w:rsid w:val="007B2B27"/>
    <w:rsid w:val="007B31E7"/>
    <w:rsid w:val="007B39D3"/>
    <w:rsid w:val="007B4019"/>
    <w:rsid w:val="007B4482"/>
    <w:rsid w:val="007B4C2D"/>
    <w:rsid w:val="007B519B"/>
    <w:rsid w:val="007B5CA3"/>
    <w:rsid w:val="007B5D90"/>
    <w:rsid w:val="007B6B4C"/>
    <w:rsid w:val="007B6D21"/>
    <w:rsid w:val="007B6F63"/>
    <w:rsid w:val="007B72EC"/>
    <w:rsid w:val="007B7F7B"/>
    <w:rsid w:val="007C0AE0"/>
    <w:rsid w:val="007C0B93"/>
    <w:rsid w:val="007C0C44"/>
    <w:rsid w:val="007C0D57"/>
    <w:rsid w:val="007C138B"/>
    <w:rsid w:val="007C164D"/>
    <w:rsid w:val="007C2530"/>
    <w:rsid w:val="007C2A42"/>
    <w:rsid w:val="007C32D9"/>
    <w:rsid w:val="007C353D"/>
    <w:rsid w:val="007C4231"/>
    <w:rsid w:val="007C436A"/>
    <w:rsid w:val="007C48A7"/>
    <w:rsid w:val="007C4F2C"/>
    <w:rsid w:val="007C554B"/>
    <w:rsid w:val="007C6286"/>
    <w:rsid w:val="007C62CE"/>
    <w:rsid w:val="007C67D4"/>
    <w:rsid w:val="007C6D22"/>
    <w:rsid w:val="007C7074"/>
    <w:rsid w:val="007C7216"/>
    <w:rsid w:val="007C750A"/>
    <w:rsid w:val="007D00C1"/>
    <w:rsid w:val="007D00CA"/>
    <w:rsid w:val="007D0F03"/>
    <w:rsid w:val="007D1A94"/>
    <w:rsid w:val="007D23DA"/>
    <w:rsid w:val="007D33F6"/>
    <w:rsid w:val="007D37EF"/>
    <w:rsid w:val="007D4C70"/>
    <w:rsid w:val="007D4CAF"/>
    <w:rsid w:val="007D542F"/>
    <w:rsid w:val="007D5C4C"/>
    <w:rsid w:val="007D5E79"/>
    <w:rsid w:val="007D5EAA"/>
    <w:rsid w:val="007D6236"/>
    <w:rsid w:val="007D7086"/>
    <w:rsid w:val="007D70F3"/>
    <w:rsid w:val="007E005E"/>
    <w:rsid w:val="007E109A"/>
    <w:rsid w:val="007E1B20"/>
    <w:rsid w:val="007E2923"/>
    <w:rsid w:val="007E30F1"/>
    <w:rsid w:val="007E3DE6"/>
    <w:rsid w:val="007E41FE"/>
    <w:rsid w:val="007E4E99"/>
    <w:rsid w:val="007E4F6B"/>
    <w:rsid w:val="007E5481"/>
    <w:rsid w:val="007E5AB1"/>
    <w:rsid w:val="007E6153"/>
    <w:rsid w:val="007E7944"/>
    <w:rsid w:val="007F01F8"/>
    <w:rsid w:val="007F0275"/>
    <w:rsid w:val="007F044A"/>
    <w:rsid w:val="007F0658"/>
    <w:rsid w:val="007F0B6C"/>
    <w:rsid w:val="007F13C0"/>
    <w:rsid w:val="007F182E"/>
    <w:rsid w:val="007F1BAF"/>
    <w:rsid w:val="007F1D50"/>
    <w:rsid w:val="007F2A83"/>
    <w:rsid w:val="007F3735"/>
    <w:rsid w:val="007F3BBD"/>
    <w:rsid w:val="007F3C26"/>
    <w:rsid w:val="007F3F23"/>
    <w:rsid w:val="007F4EA0"/>
    <w:rsid w:val="007F51B3"/>
    <w:rsid w:val="007F5935"/>
    <w:rsid w:val="007F5EAB"/>
    <w:rsid w:val="007F7225"/>
    <w:rsid w:val="007F73C4"/>
    <w:rsid w:val="007F757C"/>
    <w:rsid w:val="007F7AFB"/>
    <w:rsid w:val="00800836"/>
    <w:rsid w:val="008015B2"/>
    <w:rsid w:val="00801964"/>
    <w:rsid w:val="00801C78"/>
    <w:rsid w:val="00801E7B"/>
    <w:rsid w:val="00801F25"/>
    <w:rsid w:val="00802AA8"/>
    <w:rsid w:val="008034D5"/>
    <w:rsid w:val="00803C8B"/>
    <w:rsid w:val="00804E87"/>
    <w:rsid w:val="00806324"/>
    <w:rsid w:val="008074EF"/>
    <w:rsid w:val="00807C2C"/>
    <w:rsid w:val="008107FD"/>
    <w:rsid w:val="00811247"/>
    <w:rsid w:val="00811AEC"/>
    <w:rsid w:val="0081279E"/>
    <w:rsid w:val="0081280B"/>
    <w:rsid w:val="00812AC6"/>
    <w:rsid w:val="00812B7C"/>
    <w:rsid w:val="00813DD0"/>
    <w:rsid w:val="008148E9"/>
    <w:rsid w:val="00815A26"/>
    <w:rsid w:val="00815CBC"/>
    <w:rsid w:val="00816867"/>
    <w:rsid w:val="00817D11"/>
    <w:rsid w:val="00817E23"/>
    <w:rsid w:val="00817F53"/>
    <w:rsid w:val="00820740"/>
    <w:rsid w:val="008208E2"/>
    <w:rsid w:val="00821644"/>
    <w:rsid w:val="008216CE"/>
    <w:rsid w:val="0082185A"/>
    <w:rsid w:val="00821B4B"/>
    <w:rsid w:val="00821C48"/>
    <w:rsid w:val="00822496"/>
    <w:rsid w:val="00822F23"/>
    <w:rsid w:val="00823001"/>
    <w:rsid w:val="00823C03"/>
    <w:rsid w:val="0082433B"/>
    <w:rsid w:val="00824A26"/>
    <w:rsid w:val="00824ACD"/>
    <w:rsid w:val="00824DC9"/>
    <w:rsid w:val="00825133"/>
    <w:rsid w:val="00825B71"/>
    <w:rsid w:val="00825F70"/>
    <w:rsid w:val="00826870"/>
    <w:rsid w:val="00826F11"/>
    <w:rsid w:val="008277AF"/>
    <w:rsid w:val="00830094"/>
    <w:rsid w:val="008300E2"/>
    <w:rsid w:val="00830189"/>
    <w:rsid w:val="00830528"/>
    <w:rsid w:val="0083052E"/>
    <w:rsid w:val="00831819"/>
    <w:rsid w:val="0083245D"/>
    <w:rsid w:val="00832461"/>
    <w:rsid w:val="00832D2A"/>
    <w:rsid w:val="00833093"/>
    <w:rsid w:val="008332F3"/>
    <w:rsid w:val="00833738"/>
    <w:rsid w:val="008342DE"/>
    <w:rsid w:val="008354BC"/>
    <w:rsid w:val="00835655"/>
    <w:rsid w:val="00836500"/>
    <w:rsid w:val="008371A2"/>
    <w:rsid w:val="008378E6"/>
    <w:rsid w:val="008405AF"/>
    <w:rsid w:val="00840C23"/>
    <w:rsid w:val="00840FCC"/>
    <w:rsid w:val="00841EF6"/>
    <w:rsid w:val="008428A1"/>
    <w:rsid w:val="00845EA2"/>
    <w:rsid w:val="00846319"/>
    <w:rsid w:val="00846C72"/>
    <w:rsid w:val="00850514"/>
    <w:rsid w:val="008512CB"/>
    <w:rsid w:val="008525E2"/>
    <w:rsid w:val="00852919"/>
    <w:rsid w:val="008539B3"/>
    <w:rsid w:val="008545C2"/>
    <w:rsid w:val="0085462D"/>
    <w:rsid w:val="00854E15"/>
    <w:rsid w:val="00854E71"/>
    <w:rsid w:val="0085501A"/>
    <w:rsid w:val="00855C9F"/>
    <w:rsid w:val="0085606B"/>
    <w:rsid w:val="00856836"/>
    <w:rsid w:val="0085739A"/>
    <w:rsid w:val="008575D9"/>
    <w:rsid w:val="00860B97"/>
    <w:rsid w:val="00861C04"/>
    <w:rsid w:val="00862163"/>
    <w:rsid w:val="00862CFE"/>
    <w:rsid w:val="00863221"/>
    <w:rsid w:val="00863437"/>
    <w:rsid w:val="00863687"/>
    <w:rsid w:val="0086392A"/>
    <w:rsid w:val="0086488F"/>
    <w:rsid w:val="008649A2"/>
    <w:rsid w:val="00864AC8"/>
    <w:rsid w:val="00864EEA"/>
    <w:rsid w:val="00865275"/>
    <w:rsid w:val="008654E5"/>
    <w:rsid w:val="00865735"/>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8AB"/>
    <w:rsid w:val="00873D7F"/>
    <w:rsid w:val="00874ACE"/>
    <w:rsid w:val="00874DBA"/>
    <w:rsid w:val="008750B6"/>
    <w:rsid w:val="00875291"/>
    <w:rsid w:val="00875A27"/>
    <w:rsid w:val="00877122"/>
    <w:rsid w:val="008775AF"/>
    <w:rsid w:val="00877881"/>
    <w:rsid w:val="008801B8"/>
    <w:rsid w:val="0088048B"/>
    <w:rsid w:val="008808AC"/>
    <w:rsid w:val="00880C8D"/>
    <w:rsid w:val="00880DF6"/>
    <w:rsid w:val="008810B1"/>
    <w:rsid w:val="00881569"/>
    <w:rsid w:val="00881629"/>
    <w:rsid w:val="00883733"/>
    <w:rsid w:val="00886FF6"/>
    <w:rsid w:val="0088747C"/>
    <w:rsid w:val="00887CA6"/>
    <w:rsid w:val="008903CF"/>
    <w:rsid w:val="0089044D"/>
    <w:rsid w:val="00890A33"/>
    <w:rsid w:val="00890B5B"/>
    <w:rsid w:val="00890DEE"/>
    <w:rsid w:val="00891D08"/>
    <w:rsid w:val="0089251B"/>
    <w:rsid w:val="008931A1"/>
    <w:rsid w:val="00893612"/>
    <w:rsid w:val="0089468B"/>
    <w:rsid w:val="008951C4"/>
    <w:rsid w:val="008959DD"/>
    <w:rsid w:val="00895D94"/>
    <w:rsid w:val="00896852"/>
    <w:rsid w:val="00896E21"/>
    <w:rsid w:val="008978BD"/>
    <w:rsid w:val="00897C6B"/>
    <w:rsid w:val="00897D2B"/>
    <w:rsid w:val="008A00E4"/>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46E4"/>
    <w:rsid w:val="008B4CD6"/>
    <w:rsid w:val="008B525D"/>
    <w:rsid w:val="008B55AA"/>
    <w:rsid w:val="008B5F4B"/>
    <w:rsid w:val="008B5F61"/>
    <w:rsid w:val="008B7062"/>
    <w:rsid w:val="008B7EB4"/>
    <w:rsid w:val="008C01C4"/>
    <w:rsid w:val="008C0C22"/>
    <w:rsid w:val="008C1D7F"/>
    <w:rsid w:val="008C354B"/>
    <w:rsid w:val="008C3AF2"/>
    <w:rsid w:val="008C4285"/>
    <w:rsid w:val="008C4C60"/>
    <w:rsid w:val="008C4CD0"/>
    <w:rsid w:val="008C57CD"/>
    <w:rsid w:val="008C6673"/>
    <w:rsid w:val="008C6830"/>
    <w:rsid w:val="008C70D3"/>
    <w:rsid w:val="008C7BD4"/>
    <w:rsid w:val="008D04D1"/>
    <w:rsid w:val="008D0654"/>
    <w:rsid w:val="008D122B"/>
    <w:rsid w:val="008D199B"/>
    <w:rsid w:val="008D216A"/>
    <w:rsid w:val="008D248D"/>
    <w:rsid w:val="008D29C1"/>
    <w:rsid w:val="008D2A3B"/>
    <w:rsid w:val="008D3254"/>
    <w:rsid w:val="008D3C90"/>
    <w:rsid w:val="008D4034"/>
    <w:rsid w:val="008D5F27"/>
    <w:rsid w:val="008D7F2F"/>
    <w:rsid w:val="008E1B71"/>
    <w:rsid w:val="008E2392"/>
    <w:rsid w:val="008E3757"/>
    <w:rsid w:val="008E3EA9"/>
    <w:rsid w:val="008E40BC"/>
    <w:rsid w:val="008E5C95"/>
    <w:rsid w:val="008E5DEA"/>
    <w:rsid w:val="008E6515"/>
    <w:rsid w:val="008E6638"/>
    <w:rsid w:val="008E6641"/>
    <w:rsid w:val="008E7578"/>
    <w:rsid w:val="008F00BC"/>
    <w:rsid w:val="008F066D"/>
    <w:rsid w:val="008F0E20"/>
    <w:rsid w:val="008F246A"/>
    <w:rsid w:val="008F3DFA"/>
    <w:rsid w:val="008F403B"/>
    <w:rsid w:val="008F44E9"/>
    <w:rsid w:val="008F46E1"/>
    <w:rsid w:val="008F6B6A"/>
    <w:rsid w:val="008F6D86"/>
    <w:rsid w:val="008F7164"/>
    <w:rsid w:val="008F7700"/>
    <w:rsid w:val="008F774B"/>
    <w:rsid w:val="008F7759"/>
    <w:rsid w:val="008F7A85"/>
    <w:rsid w:val="008F7D29"/>
    <w:rsid w:val="009007C3"/>
    <w:rsid w:val="0090145C"/>
    <w:rsid w:val="0090159F"/>
    <w:rsid w:val="00901680"/>
    <w:rsid w:val="0090227F"/>
    <w:rsid w:val="00902773"/>
    <w:rsid w:val="00902FCD"/>
    <w:rsid w:val="009036D7"/>
    <w:rsid w:val="009039E6"/>
    <w:rsid w:val="00905CFC"/>
    <w:rsid w:val="00905E28"/>
    <w:rsid w:val="00906927"/>
    <w:rsid w:val="00907E7D"/>
    <w:rsid w:val="00907F31"/>
    <w:rsid w:val="00910008"/>
    <w:rsid w:val="009104C5"/>
    <w:rsid w:val="00911417"/>
    <w:rsid w:val="00911782"/>
    <w:rsid w:val="00912754"/>
    <w:rsid w:val="00913382"/>
    <w:rsid w:val="00913434"/>
    <w:rsid w:val="00913B22"/>
    <w:rsid w:val="00913D12"/>
    <w:rsid w:val="00913EC4"/>
    <w:rsid w:val="00913F61"/>
    <w:rsid w:val="00914253"/>
    <w:rsid w:val="0091425C"/>
    <w:rsid w:val="00914E78"/>
    <w:rsid w:val="00914E90"/>
    <w:rsid w:val="009151C5"/>
    <w:rsid w:val="00916261"/>
    <w:rsid w:val="00916320"/>
    <w:rsid w:val="00916FD6"/>
    <w:rsid w:val="00917217"/>
    <w:rsid w:val="009173E6"/>
    <w:rsid w:val="00920AE7"/>
    <w:rsid w:val="00920CEC"/>
    <w:rsid w:val="00921677"/>
    <w:rsid w:val="0092176F"/>
    <w:rsid w:val="00922126"/>
    <w:rsid w:val="00922D2D"/>
    <w:rsid w:val="00922F7D"/>
    <w:rsid w:val="00923342"/>
    <w:rsid w:val="00923887"/>
    <w:rsid w:val="009238DA"/>
    <w:rsid w:val="009244F9"/>
    <w:rsid w:val="00925379"/>
    <w:rsid w:val="00925425"/>
    <w:rsid w:val="00926285"/>
    <w:rsid w:val="0092715E"/>
    <w:rsid w:val="00927E65"/>
    <w:rsid w:val="00930150"/>
    <w:rsid w:val="0093022A"/>
    <w:rsid w:val="00930880"/>
    <w:rsid w:val="009319E0"/>
    <w:rsid w:val="0093252B"/>
    <w:rsid w:val="009329AF"/>
    <w:rsid w:val="00932FA6"/>
    <w:rsid w:val="0093306E"/>
    <w:rsid w:val="00933362"/>
    <w:rsid w:val="009335B0"/>
    <w:rsid w:val="009338DD"/>
    <w:rsid w:val="00934885"/>
    <w:rsid w:val="00935A5C"/>
    <w:rsid w:val="00935EDB"/>
    <w:rsid w:val="0093610C"/>
    <w:rsid w:val="009363F9"/>
    <w:rsid w:val="00936ED7"/>
    <w:rsid w:val="0093723C"/>
    <w:rsid w:val="009377BC"/>
    <w:rsid w:val="00937D4C"/>
    <w:rsid w:val="00940381"/>
    <w:rsid w:val="00940EAE"/>
    <w:rsid w:val="00942352"/>
    <w:rsid w:val="00942568"/>
    <w:rsid w:val="009429AD"/>
    <w:rsid w:val="00942DA7"/>
    <w:rsid w:val="00943239"/>
    <w:rsid w:val="009433FE"/>
    <w:rsid w:val="00943921"/>
    <w:rsid w:val="00943DA2"/>
    <w:rsid w:val="00944122"/>
    <w:rsid w:val="00944B3A"/>
    <w:rsid w:val="00944E67"/>
    <w:rsid w:val="00945473"/>
    <w:rsid w:val="009455DF"/>
    <w:rsid w:val="009458B6"/>
    <w:rsid w:val="00945DB8"/>
    <w:rsid w:val="009465FF"/>
    <w:rsid w:val="00946CE8"/>
    <w:rsid w:val="00946E21"/>
    <w:rsid w:val="0094785B"/>
    <w:rsid w:val="0094791B"/>
    <w:rsid w:val="00950F5E"/>
    <w:rsid w:val="009513DB"/>
    <w:rsid w:val="00951882"/>
    <w:rsid w:val="009520E3"/>
    <w:rsid w:val="0095232C"/>
    <w:rsid w:val="009523F3"/>
    <w:rsid w:val="00953A15"/>
    <w:rsid w:val="009542A0"/>
    <w:rsid w:val="00954437"/>
    <w:rsid w:val="00954846"/>
    <w:rsid w:val="00954A07"/>
    <w:rsid w:val="00955CA6"/>
    <w:rsid w:val="0095606C"/>
    <w:rsid w:val="0095644E"/>
    <w:rsid w:val="00956AB9"/>
    <w:rsid w:val="00956B54"/>
    <w:rsid w:val="00956C4C"/>
    <w:rsid w:val="00956ED6"/>
    <w:rsid w:val="00957118"/>
    <w:rsid w:val="00957574"/>
    <w:rsid w:val="0095779B"/>
    <w:rsid w:val="0095784A"/>
    <w:rsid w:val="00957879"/>
    <w:rsid w:val="00957FE3"/>
    <w:rsid w:val="00960D6F"/>
    <w:rsid w:val="009612BE"/>
    <w:rsid w:val="009617BC"/>
    <w:rsid w:val="00962707"/>
    <w:rsid w:val="0096344A"/>
    <w:rsid w:val="00963AB6"/>
    <w:rsid w:val="00963B4F"/>
    <w:rsid w:val="00963FB0"/>
    <w:rsid w:val="00965625"/>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4D10"/>
    <w:rsid w:val="009773E3"/>
    <w:rsid w:val="0097742B"/>
    <w:rsid w:val="009804DC"/>
    <w:rsid w:val="009805A3"/>
    <w:rsid w:val="00980673"/>
    <w:rsid w:val="009808DA"/>
    <w:rsid w:val="00981E22"/>
    <w:rsid w:val="0098204D"/>
    <w:rsid w:val="0098272C"/>
    <w:rsid w:val="00982769"/>
    <w:rsid w:val="00982A89"/>
    <w:rsid w:val="009830A0"/>
    <w:rsid w:val="0098542A"/>
    <w:rsid w:val="0098560A"/>
    <w:rsid w:val="00987D4E"/>
    <w:rsid w:val="00987F55"/>
    <w:rsid w:val="0099043C"/>
    <w:rsid w:val="0099087D"/>
    <w:rsid w:val="00990BEE"/>
    <w:rsid w:val="0099242F"/>
    <w:rsid w:val="00992F71"/>
    <w:rsid w:val="00993453"/>
    <w:rsid w:val="0099351E"/>
    <w:rsid w:val="009952B5"/>
    <w:rsid w:val="00995B5D"/>
    <w:rsid w:val="009960F6"/>
    <w:rsid w:val="00996D17"/>
    <w:rsid w:val="00997162"/>
    <w:rsid w:val="00997A7F"/>
    <w:rsid w:val="009A04CE"/>
    <w:rsid w:val="009A0E99"/>
    <w:rsid w:val="009A0F8B"/>
    <w:rsid w:val="009A18BA"/>
    <w:rsid w:val="009A23D2"/>
    <w:rsid w:val="009A2C27"/>
    <w:rsid w:val="009A3256"/>
    <w:rsid w:val="009A39E6"/>
    <w:rsid w:val="009A3C09"/>
    <w:rsid w:val="009A3E62"/>
    <w:rsid w:val="009A4FC8"/>
    <w:rsid w:val="009A5037"/>
    <w:rsid w:val="009A54CE"/>
    <w:rsid w:val="009A54ED"/>
    <w:rsid w:val="009A5815"/>
    <w:rsid w:val="009A596C"/>
    <w:rsid w:val="009A6358"/>
    <w:rsid w:val="009A6C4E"/>
    <w:rsid w:val="009A713D"/>
    <w:rsid w:val="009A724C"/>
    <w:rsid w:val="009A7290"/>
    <w:rsid w:val="009A7B0F"/>
    <w:rsid w:val="009B0AD7"/>
    <w:rsid w:val="009B1007"/>
    <w:rsid w:val="009B1149"/>
    <w:rsid w:val="009B1685"/>
    <w:rsid w:val="009B1F1F"/>
    <w:rsid w:val="009B216D"/>
    <w:rsid w:val="009B27FA"/>
    <w:rsid w:val="009B28ED"/>
    <w:rsid w:val="009B3873"/>
    <w:rsid w:val="009B40DE"/>
    <w:rsid w:val="009B5B0B"/>
    <w:rsid w:val="009B72FF"/>
    <w:rsid w:val="009B7434"/>
    <w:rsid w:val="009C002C"/>
    <w:rsid w:val="009C136F"/>
    <w:rsid w:val="009C1D95"/>
    <w:rsid w:val="009C30A9"/>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4369"/>
    <w:rsid w:val="009D5DBD"/>
    <w:rsid w:val="009D716B"/>
    <w:rsid w:val="009D7A61"/>
    <w:rsid w:val="009E05B1"/>
    <w:rsid w:val="009E06EB"/>
    <w:rsid w:val="009E0B64"/>
    <w:rsid w:val="009E1612"/>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EE2"/>
    <w:rsid w:val="009E75AA"/>
    <w:rsid w:val="009F018B"/>
    <w:rsid w:val="009F0305"/>
    <w:rsid w:val="009F0575"/>
    <w:rsid w:val="009F07D2"/>
    <w:rsid w:val="009F09A2"/>
    <w:rsid w:val="009F0F65"/>
    <w:rsid w:val="009F103D"/>
    <w:rsid w:val="009F164B"/>
    <w:rsid w:val="009F1759"/>
    <w:rsid w:val="009F214F"/>
    <w:rsid w:val="009F28BB"/>
    <w:rsid w:val="009F31ED"/>
    <w:rsid w:val="009F33F3"/>
    <w:rsid w:val="009F4098"/>
    <w:rsid w:val="009F4264"/>
    <w:rsid w:val="009F4631"/>
    <w:rsid w:val="009F47D3"/>
    <w:rsid w:val="009F4970"/>
    <w:rsid w:val="009F4B39"/>
    <w:rsid w:val="009F50D3"/>
    <w:rsid w:val="00A00AE1"/>
    <w:rsid w:val="00A00CBD"/>
    <w:rsid w:val="00A01777"/>
    <w:rsid w:val="00A01A92"/>
    <w:rsid w:val="00A022E6"/>
    <w:rsid w:val="00A025AA"/>
    <w:rsid w:val="00A02881"/>
    <w:rsid w:val="00A02EFB"/>
    <w:rsid w:val="00A03BFD"/>
    <w:rsid w:val="00A03F1B"/>
    <w:rsid w:val="00A04B4C"/>
    <w:rsid w:val="00A04BF9"/>
    <w:rsid w:val="00A04FDE"/>
    <w:rsid w:val="00A0558E"/>
    <w:rsid w:val="00A05B46"/>
    <w:rsid w:val="00A05F3B"/>
    <w:rsid w:val="00A0612A"/>
    <w:rsid w:val="00A062C3"/>
    <w:rsid w:val="00A07471"/>
    <w:rsid w:val="00A101C5"/>
    <w:rsid w:val="00A10A4A"/>
    <w:rsid w:val="00A11998"/>
    <w:rsid w:val="00A11B89"/>
    <w:rsid w:val="00A12E1B"/>
    <w:rsid w:val="00A12ED0"/>
    <w:rsid w:val="00A13B94"/>
    <w:rsid w:val="00A13BC7"/>
    <w:rsid w:val="00A1411A"/>
    <w:rsid w:val="00A152FD"/>
    <w:rsid w:val="00A16362"/>
    <w:rsid w:val="00A1716D"/>
    <w:rsid w:val="00A17CCF"/>
    <w:rsid w:val="00A17D6B"/>
    <w:rsid w:val="00A229F9"/>
    <w:rsid w:val="00A22DAD"/>
    <w:rsid w:val="00A23A5F"/>
    <w:rsid w:val="00A23A7E"/>
    <w:rsid w:val="00A23B20"/>
    <w:rsid w:val="00A23EBC"/>
    <w:rsid w:val="00A23F90"/>
    <w:rsid w:val="00A24239"/>
    <w:rsid w:val="00A24BFF"/>
    <w:rsid w:val="00A24FAC"/>
    <w:rsid w:val="00A2599E"/>
    <w:rsid w:val="00A26D22"/>
    <w:rsid w:val="00A2736A"/>
    <w:rsid w:val="00A27F44"/>
    <w:rsid w:val="00A309CF"/>
    <w:rsid w:val="00A30D88"/>
    <w:rsid w:val="00A31B14"/>
    <w:rsid w:val="00A32A5F"/>
    <w:rsid w:val="00A32B08"/>
    <w:rsid w:val="00A337BA"/>
    <w:rsid w:val="00A33D5F"/>
    <w:rsid w:val="00A34105"/>
    <w:rsid w:val="00A34590"/>
    <w:rsid w:val="00A3478E"/>
    <w:rsid w:val="00A34A62"/>
    <w:rsid w:val="00A34AED"/>
    <w:rsid w:val="00A34C07"/>
    <w:rsid w:val="00A36669"/>
    <w:rsid w:val="00A36C42"/>
    <w:rsid w:val="00A37762"/>
    <w:rsid w:val="00A377B4"/>
    <w:rsid w:val="00A37FA2"/>
    <w:rsid w:val="00A4007E"/>
    <w:rsid w:val="00A400B3"/>
    <w:rsid w:val="00A40555"/>
    <w:rsid w:val="00A41296"/>
    <w:rsid w:val="00A4134D"/>
    <w:rsid w:val="00A41CF6"/>
    <w:rsid w:val="00A41EB4"/>
    <w:rsid w:val="00A42E9A"/>
    <w:rsid w:val="00A43F7D"/>
    <w:rsid w:val="00A44176"/>
    <w:rsid w:val="00A456DE"/>
    <w:rsid w:val="00A46319"/>
    <w:rsid w:val="00A4655B"/>
    <w:rsid w:val="00A46D75"/>
    <w:rsid w:val="00A4730D"/>
    <w:rsid w:val="00A500C3"/>
    <w:rsid w:val="00A505C3"/>
    <w:rsid w:val="00A50807"/>
    <w:rsid w:val="00A50990"/>
    <w:rsid w:val="00A50E52"/>
    <w:rsid w:val="00A51C2B"/>
    <w:rsid w:val="00A5249B"/>
    <w:rsid w:val="00A5454B"/>
    <w:rsid w:val="00A552E8"/>
    <w:rsid w:val="00A55622"/>
    <w:rsid w:val="00A55D84"/>
    <w:rsid w:val="00A56B06"/>
    <w:rsid w:val="00A56FDC"/>
    <w:rsid w:val="00A57B79"/>
    <w:rsid w:val="00A60626"/>
    <w:rsid w:val="00A6070F"/>
    <w:rsid w:val="00A6184B"/>
    <w:rsid w:val="00A61E1F"/>
    <w:rsid w:val="00A6286B"/>
    <w:rsid w:val="00A64617"/>
    <w:rsid w:val="00A646FE"/>
    <w:rsid w:val="00A64F31"/>
    <w:rsid w:val="00A6524D"/>
    <w:rsid w:val="00A652FC"/>
    <w:rsid w:val="00A65401"/>
    <w:rsid w:val="00A668A8"/>
    <w:rsid w:val="00A67ACC"/>
    <w:rsid w:val="00A67BFD"/>
    <w:rsid w:val="00A67C68"/>
    <w:rsid w:val="00A70203"/>
    <w:rsid w:val="00A71CB1"/>
    <w:rsid w:val="00A72472"/>
    <w:rsid w:val="00A729FA"/>
    <w:rsid w:val="00A73163"/>
    <w:rsid w:val="00A73193"/>
    <w:rsid w:val="00A73507"/>
    <w:rsid w:val="00A73D2A"/>
    <w:rsid w:val="00A75D4B"/>
    <w:rsid w:val="00A7675A"/>
    <w:rsid w:val="00A77777"/>
    <w:rsid w:val="00A81D1E"/>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1F7"/>
    <w:rsid w:val="00A9249E"/>
    <w:rsid w:val="00A9265C"/>
    <w:rsid w:val="00A92F28"/>
    <w:rsid w:val="00A94F00"/>
    <w:rsid w:val="00A9525F"/>
    <w:rsid w:val="00A9538B"/>
    <w:rsid w:val="00A9596D"/>
    <w:rsid w:val="00A961AA"/>
    <w:rsid w:val="00A961C9"/>
    <w:rsid w:val="00A96250"/>
    <w:rsid w:val="00A96AC3"/>
    <w:rsid w:val="00A96ACD"/>
    <w:rsid w:val="00A971D7"/>
    <w:rsid w:val="00A97322"/>
    <w:rsid w:val="00AA1700"/>
    <w:rsid w:val="00AA2D3B"/>
    <w:rsid w:val="00AA4935"/>
    <w:rsid w:val="00AA4F44"/>
    <w:rsid w:val="00AA550E"/>
    <w:rsid w:val="00AA577D"/>
    <w:rsid w:val="00AA580A"/>
    <w:rsid w:val="00AA6216"/>
    <w:rsid w:val="00AA62F3"/>
    <w:rsid w:val="00AA6413"/>
    <w:rsid w:val="00AA6AA4"/>
    <w:rsid w:val="00AB0AB9"/>
    <w:rsid w:val="00AB0C32"/>
    <w:rsid w:val="00AB0C86"/>
    <w:rsid w:val="00AB1971"/>
    <w:rsid w:val="00AB3589"/>
    <w:rsid w:val="00AB4344"/>
    <w:rsid w:val="00AB48F0"/>
    <w:rsid w:val="00AB4BB4"/>
    <w:rsid w:val="00AB4D35"/>
    <w:rsid w:val="00AB5368"/>
    <w:rsid w:val="00AB5907"/>
    <w:rsid w:val="00AB6E8F"/>
    <w:rsid w:val="00AB7138"/>
    <w:rsid w:val="00AB74AD"/>
    <w:rsid w:val="00AB76E6"/>
    <w:rsid w:val="00AC14AF"/>
    <w:rsid w:val="00AC14D8"/>
    <w:rsid w:val="00AC1992"/>
    <w:rsid w:val="00AC237E"/>
    <w:rsid w:val="00AC2C50"/>
    <w:rsid w:val="00AC3DE2"/>
    <w:rsid w:val="00AC48DF"/>
    <w:rsid w:val="00AC4A67"/>
    <w:rsid w:val="00AC4F32"/>
    <w:rsid w:val="00AC520B"/>
    <w:rsid w:val="00AC5335"/>
    <w:rsid w:val="00AC5A8D"/>
    <w:rsid w:val="00AC5D15"/>
    <w:rsid w:val="00AC5F18"/>
    <w:rsid w:val="00AC6479"/>
    <w:rsid w:val="00AC69BF"/>
    <w:rsid w:val="00AC72D3"/>
    <w:rsid w:val="00AC73BA"/>
    <w:rsid w:val="00AC74A6"/>
    <w:rsid w:val="00AC7CD6"/>
    <w:rsid w:val="00AD05B6"/>
    <w:rsid w:val="00AD0911"/>
    <w:rsid w:val="00AD09E0"/>
    <w:rsid w:val="00AD0A37"/>
    <w:rsid w:val="00AD1843"/>
    <w:rsid w:val="00AD33A2"/>
    <w:rsid w:val="00AD352C"/>
    <w:rsid w:val="00AD4064"/>
    <w:rsid w:val="00AD4350"/>
    <w:rsid w:val="00AD4DEA"/>
    <w:rsid w:val="00AD5369"/>
    <w:rsid w:val="00AD5769"/>
    <w:rsid w:val="00AD5996"/>
    <w:rsid w:val="00AD645A"/>
    <w:rsid w:val="00AD6885"/>
    <w:rsid w:val="00AD6B7A"/>
    <w:rsid w:val="00AD760D"/>
    <w:rsid w:val="00AD7ACA"/>
    <w:rsid w:val="00AE156E"/>
    <w:rsid w:val="00AE208C"/>
    <w:rsid w:val="00AE2BBD"/>
    <w:rsid w:val="00AE311C"/>
    <w:rsid w:val="00AE3FD7"/>
    <w:rsid w:val="00AE4CE7"/>
    <w:rsid w:val="00AE5178"/>
    <w:rsid w:val="00AE590A"/>
    <w:rsid w:val="00AE5A49"/>
    <w:rsid w:val="00AE5A6C"/>
    <w:rsid w:val="00AE60FE"/>
    <w:rsid w:val="00AE6162"/>
    <w:rsid w:val="00AE6F91"/>
    <w:rsid w:val="00AE72BF"/>
    <w:rsid w:val="00AE79AA"/>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70D"/>
    <w:rsid w:val="00B009B1"/>
    <w:rsid w:val="00B01601"/>
    <w:rsid w:val="00B01EA0"/>
    <w:rsid w:val="00B02350"/>
    <w:rsid w:val="00B0265A"/>
    <w:rsid w:val="00B027F4"/>
    <w:rsid w:val="00B02958"/>
    <w:rsid w:val="00B02C35"/>
    <w:rsid w:val="00B02DE6"/>
    <w:rsid w:val="00B055F6"/>
    <w:rsid w:val="00B05EB1"/>
    <w:rsid w:val="00B05FBE"/>
    <w:rsid w:val="00B06218"/>
    <w:rsid w:val="00B06F8C"/>
    <w:rsid w:val="00B0718B"/>
    <w:rsid w:val="00B07198"/>
    <w:rsid w:val="00B077FC"/>
    <w:rsid w:val="00B07956"/>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47C"/>
    <w:rsid w:val="00B164D2"/>
    <w:rsid w:val="00B1663D"/>
    <w:rsid w:val="00B16A64"/>
    <w:rsid w:val="00B16F46"/>
    <w:rsid w:val="00B17F70"/>
    <w:rsid w:val="00B17FBD"/>
    <w:rsid w:val="00B20407"/>
    <w:rsid w:val="00B205D3"/>
    <w:rsid w:val="00B207AF"/>
    <w:rsid w:val="00B20993"/>
    <w:rsid w:val="00B20D28"/>
    <w:rsid w:val="00B21315"/>
    <w:rsid w:val="00B21508"/>
    <w:rsid w:val="00B21CEC"/>
    <w:rsid w:val="00B22809"/>
    <w:rsid w:val="00B231D9"/>
    <w:rsid w:val="00B2391F"/>
    <w:rsid w:val="00B23DF5"/>
    <w:rsid w:val="00B24135"/>
    <w:rsid w:val="00B2439F"/>
    <w:rsid w:val="00B2458C"/>
    <w:rsid w:val="00B24A11"/>
    <w:rsid w:val="00B24E60"/>
    <w:rsid w:val="00B24E76"/>
    <w:rsid w:val="00B25106"/>
    <w:rsid w:val="00B2512E"/>
    <w:rsid w:val="00B25566"/>
    <w:rsid w:val="00B25B5A"/>
    <w:rsid w:val="00B2614D"/>
    <w:rsid w:val="00B263FD"/>
    <w:rsid w:val="00B269C5"/>
    <w:rsid w:val="00B26C70"/>
    <w:rsid w:val="00B30060"/>
    <w:rsid w:val="00B319E9"/>
    <w:rsid w:val="00B31D0F"/>
    <w:rsid w:val="00B328E9"/>
    <w:rsid w:val="00B333D9"/>
    <w:rsid w:val="00B3373F"/>
    <w:rsid w:val="00B33AB2"/>
    <w:rsid w:val="00B33BD5"/>
    <w:rsid w:val="00B33D5E"/>
    <w:rsid w:val="00B33E08"/>
    <w:rsid w:val="00B346E1"/>
    <w:rsid w:val="00B34A71"/>
    <w:rsid w:val="00B34B1D"/>
    <w:rsid w:val="00B3560E"/>
    <w:rsid w:val="00B357A5"/>
    <w:rsid w:val="00B357BA"/>
    <w:rsid w:val="00B360E2"/>
    <w:rsid w:val="00B3668A"/>
    <w:rsid w:val="00B36953"/>
    <w:rsid w:val="00B37328"/>
    <w:rsid w:val="00B37690"/>
    <w:rsid w:val="00B37D39"/>
    <w:rsid w:val="00B400A1"/>
    <w:rsid w:val="00B404FD"/>
    <w:rsid w:val="00B40766"/>
    <w:rsid w:val="00B40CA4"/>
    <w:rsid w:val="00B41C1C"/>
    <w:rsid w:val="00B41EBF"/>
    <w:rsid w:val="00B4215D"/>
    <w:rsid w:val="00B426BD"/>
    <w:rsid w:val="00B4458A"/>
    <w:rsid w:val="00B44924"/>
    <w:rsid w:val="00B449E7"/>
    <w:rsid w:val="00B44EA7"/>
    <w:rsid w:val="00B44F19"/>
    <w:rsid w:val="00B45147"/>
    <w:rsid w:val="00B45313"/>
    <w:rsid w:val="00B45D9E"/>
    <w:rsid w:val="00B46EB5"/>
    <w:rsid w:val="00B472E2"/>
    <w:rsid w:val="00B4776C"/>
    <w:rsid w:val="00B47B1D"/>
    <w:rsid w:val="00B509DD"/>
    <w:rsid w:val="00B50CD9"/>
    <w:rsid w:val="00B50F03"/>
    <w:rsid w:val="00B51CAB"/>
    <w:rsid w:val="00B51D3E"/>
    <w:rsid w:val="00B51E65"/>
    <w:rsid w:val="00B51FC3"/>
    <w:rsid w:val="00B52702"/>
    <w:rsid w:val="00B52EDF"/>
    <w:rsid w:val="00B5305E"/>
    <w:rsid w:val="00B5317B"/>
    <w:rsid w:val="00B53E40"/>
    <w:rsid w:val="00B53F2A"/>
    <w:rsid w:val="00B54056"/>
    <w:rsid w:val="00B54607"/>
    <w:rsid w:val="00B546DD"/>
    <w:rsid w:val="00B54807"/>
    <w:rsid w:val="00B5484E"/>
    <w:rsid w:val="00B54970"/>
    <w:rsid w:val="00B54CEA"/>
    <w:rsid w:val="00B555A8"/>
    <w:rsid w:val="00B55A48"/>
    <w:rsid w:val="00B560BD"/>
    <w:rsid w:val="00B5622E"/>
    <w:rsid w:val="00B5670D"/>
    <w:rsid w:val="00B5709C"/>
    <w:rsid w:val="00B571C0"/>
    <w:rsid w:val="00B57C69"/>
    <w:rsid w:val="00B618D4"/>
    <w:rsid w:val="00B61A8B"/>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7069A"/>
    <w:rsid w:val="00B706EB"/>
    <w:rsid w:val="00B7094E"/>
    <w:rsid w:val="00B70DE3"/>
    <w:rsid w:val="00B70FED"/>
    <w:rsid w:val="00B71986"/>
    <w:rsid w:val="00B719A9"/>
    <w:rsid w:val="00B72097"/>
    <w:rsid w:val="00B72D1B"/>
    <w:rsid w:val="00B73A2C"/>
    <w:rsid w:val="00B73D5E"/>
    <w:rsid w:val="00B74060"/>
    <w:rsid w:val="00B741EF"/>
    <w:rsid w:val="00B74BD9"/>
    <w:rsid w:val="00B74E9A"/>
    <w:rsid w:val="00B7668C"/>
    <w:rsid w:val="00B769D4"/>
    <w:rsid w:val="00B77703"/>
    <w:rsid w:val="00B77843"/>
    <w:rsid w:val="00B778BE"/>
    <w:rsid w:val="00B80C8C"/>
    <w:rsid w:val="00B80DF3"/>
    <w:rsid w:val="00B8172A"/>
    <w:rsid w:val="00B82125"/>
    <w:rsid w:val="00B82432"/>
    <w:rsid w:val="00B8245C"/>
    <w:rsid w:val="00B836F8"/>
    <w:rsid w:val="00B83D99"/>
    <w:rsid w:val="00B83DB1"/>
    <w:rsid w:val="00B840FC"/>
    <w:rsid w:val="00B859F9"/>
    <w:rsid w:val="00B8620F"/>
    <w:rsid w:val="00B8679B"/>
    <w:rsid w:val="00B86D4E"/>
    <w:rsid w:val="00B86F32"/>
    <w:rsid w:val="00B8726D"/>
    <w:rsid w:val="00B87271"/>
    <w:rsid w:val="00B8739D"/>
    <w:rsid w:val="00B87B5B"/>
    <w:rsid w:val="00B87E77"/>
    <w:rsid w:val="00B90249"/>
    <w:rsid w:val="00B912FD"/>
    <w:rsid w:val="00B929CA"/>
    <w:rsid w:val="00B92A6B"/>
    <w:rsid w:val="00B92BAD"/>
    <w:rsid w:val="00B93BE2"/>
    <w:rsid w:val="00B93D51"/>
    <w:rsid w:val="00B93FFD"/>
    <w:rsid w:val="00B942DA"/>
    <w:rsid w:val="00B942DF"/>
    <w:rsid w:val="00B949DE"/>
    <w:rsid w:val="00B95321"/>
    <w:rsid w:val="00B9570F"/>
    <w:rsid w:val="00B95902"/>
    <w:rsid w:val="00B95AA9"/>
    <w:rsid w:val="00B95B13"/>
    <w:rsid w:val="00B96316"/>
    <w:rsid w:val="00B96586"/>
    <w:rsid w:val="00B97E00"/>
    <w:rsid w:val="00B97EAF"/>
    <w:rsid w:val="00BA01F8"/>
    <w:rsid w:val="00BA0590"/>
    <w:rsid w:val="00BA06DF"/>
    <w:rsid w:val="00BA0B4D"/>
    <w:rsid w:val="00BA0D6C"/>
    <w:rsid w:val="00BA1535"/>
    <w:rsid w:val="00BA19AD"/>
    <w:rsid w:val="00BA23FB"/>
    <w:rsid w:val="00BA2896"/>
    <w:rsid w:val="00BA37AB"/>
    <w:rsid w:val="00BA5AFC"/>
    <w:rsid w:val="00BA60FE"/>
    <w:rsid w:val="00BA685C"/>
    <w:rsid w:val="00BA7186"/>
    <w:rsid w:val="00BA718B"/>
    <w:rsid w:val="00BA73CD"/>
    <w:rsid w:val="00BA74D0"/>
    <w:rsid w:val="00BB03F9"/>
    <w:rsid w:val="00BB076A"/>
    <w:rsid w:val="00BB0840"/>
    <w:rsid w:val="00BB0F4B"/>
    <w:rsid w:val="00BB1169"/>
    <w:rsid w:val="00BB1AEB"/>
    <w:rsid w:val="00BB1C6B"/>
    <w:rsid w:val="00BB1E3C"/>
    <w:rsid w:val="00BB45C8"/>
    <w:rsid w:val="00BB5098"/>
    <w:rsid w:val="00BB56D9"/>
    <w:rsid w:val="00BB5F2C"/>
    <w:rsid w:val="00BB66A9"/>
    <w:rsid w:val="00BB71A2"/>
    <w:rsid w:val="00BB7FDE"/>
    <w:rsid w:val="00BC047D"/>
    <w:rsid w:val="00BC04EA"/>
    <w:rsid w:val="00BC06B2"/>
    <w:rsid w:val="00BC0849"/>
    <w:rsid w:val="00BC18AC"/>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66B"/>
    <w:rsid w:val="00BE0E92"/>
    <w:rsid w:val="00BE1369"/>
    <w:rsid w:val="00BE1579"/>
    <w:rsid w:val="00BE1D38"/>
    <w:rsid w:val="00BE2201"/>
    <w:rsid w:val="00BE271A"/>
    <w:rsid w:val="00BE34B8"/>
    <w:rsid w:val="00BE34C3"/>
    <w:rsid w:val="00BE377E"/>
    <w:rsid w:val="00BE39FE"/>
    <w:rsid w:val="00BE3A53"/>
    <w:rsid w:val="00BE4BB3"/>
    <w:rsid w:val="00BE732A"/>
    <w:rsid w:val="00BE743A"/>
    <w:rsid w:val="00BE75DC"/>
    <w:rsid w:val="00BF0177"/>
    <w:rsid w:val="00BF08AB"/>
    <w:rsid w:val="00BF0F5D"/>
    <w:rsid w:val="00BF20A3"/>
    <w:rsid w:val="00BF35E0"/>
    <w:rsid w:val="00BF3E19"/>
    <w:rsid w:val="00BF40C1"/>
    <w:rsid w:val="00BF4C82"/>
    <w:rsid w:val="00BF5929"/>
    <w:rsid w:val="00BF6BE7"/>
    <w:rsid w:val="00BF6DAE"/>
    <w:rsid w:val="00BF6E44"/>
    <w:rsid w:val="00BF6F58"/>
    <w:rsid w:val="00BF7C3F"/>
    <w:rsid w:val="00BF7D1E"/>
    <w:rsid w:val="00C00E7E"/>
    <w:rsid w:val="00C017ED"/>
    <w:rsid w:val="00C01C00"/>
    <w:rsid w:val="00C02500"/>
    <w:rsid w:val="00C027F3"/>
    <w:rsid w:val="00C03CAB"/>
    <w:rsid w:val="00C04591"/>
    <w:rsid w:val="00C046B8"/>
    <w:rsid w:val="00C0546E"/>
    <w:rsid w:val="00C057B4"/>
    <w:rsid w:val="00C05861"/>
    <w:rsid w:val="00C05A74"/>
    <w:rsid w:val="00C06A7C"/>
    <w:rsid w:val="00C06F83"/>
    <w:rsid w:val="00C07A11"/>
    <w:rsid w:val="00C10226"/>
    <w:rsid w:val="00C10869"/>
    <w:rsid w:val="00C10F7A"/>
    <w:rsid w:val="00C110C8"/>
    <w:rsid w:val="00C117FB"/>
    <w:rsid w:val="00C11FCE"/>
    <w:rsid w:val="00C1351F"/>
    <w:rsid w:val="00C13E5D"/>
    <w:rsid w:val="00C141F7"/>
    <w:rsid w:val="00C14210"/>
    <w:rsid w:val="00C1467E"/>
    <w:rsid w:val="00C166F1"/>
    <w:rsid w:val="00C169BF"/>
    <w:rsid w:val="00C17D87"/>
    <w:rsid w:val="00C21113"/>
    <w:rsid w:val="00C213E3"/>
    <w:rsid w:val="00C21A3B"/>
    <w:rsid w:val="00C22ED8"/>
    <w:rsid w:val="00C23095"/>
    <w:rsid w:val="00C23129"/>
    <w:rsid w:val="00C234D1"/>
    <w:rsid w:val="00C23BC4"/>
    <w:rsid w:val="00C24BD4"/>
    <w:rsid w:val="00C24CFE"/>
    <w:rsid w:val="00C24EE9"/>
    <w:rsid w:val="00C2541C"/>
    <w:rsid w:val="00C25C97"/>
    <w:rsid w:val="00C2623D"/>
    <w:rsid w:val="00C30557"/>
    <w:rsid w:val="00C30F76"/>
    <w:rsid w:val="00C31B6E"/>
    <w:rsid w:val="00C320A9"/>
    <w:rsid w:val="00C329E5"/>
    <w:rsid w:val="00C33DA0"/>
    <w:rsid w:val="00C33F1C"/>
    <w:rsid w:val="00C34078"/>
    <w:rsid w:val="00C34317"/>
    <w:rsid w:val="00C3508C"/>
    <w:rsid w:val="00C3514F"/>
    <w:rsid w:val="00C354EA"/>
    <w:rsid w:val="00C35632"/>
    <w:rsid w:val="00C357AF"/>
    <w:rsid w:val="00C369B4"/>
    <w:rsid w:val="00C36ADC"/>
    <w:rsid w:val="00C36BAA"/>
    <w:rsid w:val="00C370BF"/>
    <w:rsid w:val="00C37315"/>
    <w:rsid w:val="00C40039"/>
    <w:rsid w:val="00C40515"/>
    <w:rsid w:val="00C4092E"/>
    <w:rsid w:val="00C41239"/>
    <w:rsid w:val="00C425A1"/>
    <w:rsid w:val="00C430F7"/>
    <w:rsid w:val="00C438F7"/>
    <w:rsid w:val="00C43D5C"/>
    <w:rsid w:val="00C44114"/>
    <w:rsid w:val="00C44147"/>
    <w:rsid w:val="00C44171"/>
    <w:rsid w:val="00C44D09"/>
    <w:rsid w:val="00C458D2"/>
    <w:rsid w:val="00C45D3E"/>
    <w:rsid w:val="00C46507"/>
    <w:rsid w:val="00C470DF"/>
    <w:rsid w:val="00C47228"/>
    <w:rsid w:val="00C47A5C"/>
    <w:rsid w:val="00C47E1C"/>
    <w:rsid w:val="00C5064A"/>
    <w:rsid w:val="00C519DC"/>
    <w:rsid w:val="00C51A42"/>
    <w:rsid w:val="00C51C11"/>
    <w:rsid w:val="00C51FC6"/>
    <w:rsid w:val="00C533CC"/>
    <w:rsid w:val="00C536F4"/>
    <w:rsid w:val="00C54097"/>
    <w:rsid w:val="00C5489C"/>
    <w:rsid w:val="00C556CE"/>
    <w:rsid w:val="00C55FE3"/>
    <w:rsid w:val="00C56209"/>
    <w:rsid w:val="00C56864"/>
    <w:rsid w:val="00C56975"/>
    <w:rsid w:val="00C6027F"/>
    <w:rsid w:val="00C60502"/>
    <w:rsid w:val="00C60D77"/>
    <w:rsid w:val="00C61A24"/>
    <w:rsid w:val="00C61B05"/>
    <w:rsid w:val="00C62607"/>
    <w:rsid w:val="00C62947"/>
    <w:rsid w:val="00C6352C"/>
    <w:rsid w:val="00C63BFA"/>
    <w:rsid w:val="00C63D99"/>
    <w:rsid w:val="00C647A0"/>
    <w:rsid w:val="00C64AD1"/>
    <w:rsid w:val="00C64BC1"/>
    <w:rsid w:val="00C655FA"/>
    <w:rsid w:val="00C659C0"/>
    <w:rsid w:val="00C65AA6"/>
    <w:rsid w:val="00C65C22"/>
    <w:rsid w:val="00C66778"/>
    <w:rsid w:val="00C66916"/>
    <w:rsid w:val="00C677D1"/>
    <w:rsid w:val="00C67ADA"/>
    <w:rsid w:val="00C7018A"/>
    <w:rsid w:val="00C71349"/>
    <w:rsid w:val="00C72216"/>
    <w:rsid w:val="00C72550"/>
    <w:rsid w:val="00C72C07"/>
    <w:rsid w:val="00C730AA"/>
    <w:rsid w:val="00C73289"/>
    <w:rsid w:val="00C73920"/>
    <w:rsid w:val="00C7453E"/>
    <w:rsid w:val="00C75103"/>
    <w:rsid w:val="00C75487"/>
    <w:rsid w:val="00C75827"/>
    <w:rsid w:val="00C7680D"/>
    <w:rsid w:val="00C77177"/>
    <w:rsid w:val="00C77AE0"/>
    <w:rsid w:val="00C8031C"/>
    <w:rsid w:val="00C8063B"/>
    <w:rsid w:val="00C80673"/>
    <w:rsid w:val="00C80E3E"/>
    <w:rsid w:val="00C810A4"/>
    <w:rsid w:val="00C8161E"/>
    <w:rsid w:val="00C81AD7"/>
    <w:rsid w:val="00C82F9A"/>
    <w:rsid w:val="00C841B6"/>
    <w:rsid w:val="00C842D1"/>
    <w:rsid w:val="00C85DB6"/>
    <w:rsid w:val="00C862E2"/>
    <w:rsid w:val="00C864E7"/>
    <w:rsid w:val="00C87B33"/>
    <w:rsid w:val="00C901D8"/>
    <w:rsid w:val="00C90557"/>
    <w:rsid w:val="00C90EC5"/>
    <w:rsid w:val="00C91236"/>
    <w:rsid w:val="00C91EB0"/>
    <w:rsid w:val="00C9282A"/>
    <w:rsid w:val="00C92A02"/>
    <w:rsid w:val="00C92CC7"/>
    <w:rsid w:val="00C92FA1"/>
    <w:rsid w:val="00C93BE3"/>
    <w:rsid w:val="00C9428C"/>
    <w:rsid w:val="00C9443E"/>
    <w:rsid w:val="00C94606"/>
    <w:rsid w:val="00C94A30"/>
    <w:rsid w:val="00C94F77"/>
    <w:rsid w:val="00C952F3"/>
    <w:rsid w:val="00C95E4F"/>
    <w:rsid w:val="00C96CFA"/>
    <w:rsid w:val="00C97774"/>
    <w:rsid w:val="00C97AE1"/>
    <w:rsid w:val="00C97BA0"/>
    <w:rsid w:val="00CA062B"/>
    <w:rsid w:val="00CA07D3"/>
    <w:rsid w:val="00CA17E0"/>
    <w:rsid w:val="00CA1D71"/>
    <w:rsid w:val="00CA1F07"/>
    <w:rsid w:val="00CA3355"/>
    <w:rsid w:val="00CA3DA1"/>
    <w:rsid w:val="00CA4398"/>
    <w:rsid w:val="00CA4412"/>
    <w:rsid w:val="00CA5655"/>
    <w:rsid w:val="00CA5A08"/>
    <w:rsid w:val="00CA63F4"/>
    <w:rsid w:val="00CA653D"/>
    <w:rsid w:val="00CB10BD"/>
    <w:rsid w:val="00CB10E0"/>
    <w:rsid w:val="00CB1483"/>
    <w:rsid w:val="00CB15A7"/>
    <w:rsid w:val="00CB1745"/>
    <w:rsid w:val="00CB1966"/>
    <w:rsid w:val="00CB2194"/>
    <w:rsid w:val="00CB3052"/>
    <w:rsid w:val="00CB372D"/>
    <w:rsid w:val="00CB3B3E"/>
    <w:rsid w:val="00CB3C33"/>
    <w:rsid w:val="00CB4625"/>
    <w:rsid w:val="00CB4FA5"/>
    <w:rsid w:val="00CB50EE"/>
    <w:rsid w:val="00CB5528"/>
    <w:rsid w:val="00CB61A2"/>
    <w:rsid w:val="00CB6546"/>
    <w:rsid w:val="00CB6A4C"/>
    <w:rsid w:val="00CB6D72"/>
    <w:rsid w:val="00CB70F2"/>
    <w:rsid w:val="00CB7A09"/>
    <w:rsid w:val="00CB7B93"/>
    <w:rsid w:val="00CC0527"/>
    <w:rsid w:val="00CC065A"/>
    <w:rsid w:val="00CC0A4A"/>
    <w:rsid w:val="00CC1156"/>
    <w:rsid w:val="00CC1989"/>
    <w:rsid w:val="00CC1DCD"/>
    <w:rsid w:val="00CC1FB5"/>
    <w:rsid w:val="00CC2001"/>
    <w:rsid w:val="00CC272D"/>
    <w:rsid w:val="00CC3B15"/>
    <w:rsid w:val="00CC3BE6"/>
    <w:rsid w:val="00CC4212"/>
    <w:rsid w:val="00CC52F6"/>
    <w:rsid w:val="00CC69BD"/>
    <w:rsid w:val="00CC6D9D"/>
    <w:rsid w:val="00CC7341"/>
    <w:rsid w:val="00CC7B66"/>
    <w:rsid w:val="00CC7CB2"/>
    <w:rsid w:val="00CD0049"/>
    <w:rsid w:val="00CD02FF"/>
    <w:rsid w:val="00CD1049"/>
    <w:rsid w:val="00CD24DC"/>
    <w:rsid w:val="00CD2BA2"/>
    <w:rsid w:val="00CD30AC"/>
    <w:rsid w:val="00CD3211"/>
    <w:rsid w:val="00CD32F3"/>
    <w:rsid w:val="00CD363B"/>
    <w:rsid w:val="00CD5375"/>
    <w:rsid w:val="00CD5425"/>
    <w:rsid w:val="00CD548C"/>
    <w:rsid w:val="00CD58C2"/>
    <w:rsid w:val="00CD596D"/>
    <w:rsid w:val="00CD64F2"/>
    <w:rsid w:val="00CD7060"/>
    <w:rsid w:val="00CD78EF"/>
    <w:rsid w:val="00CE0657"/>
    <w:rsid w:val="00CE0688"/>
    <w:rsid w:val="00CE0C39"/>
    <w:rsid w:val="00CE0E11"/>
    <w:rsid w:val="00CE0FFC"/>
    <w:rsid w:val="00CE1666"/>
    <w:rsid w:val="00CE18AE"/>
    <w:rsid w:val="00CE1DFD"/>
    <w:rsid w:val="00CE1DFF"/>
    <w:rsid w:val="00CE1E5C"/>
    <w:rsid w:val="00CE2619"/>
    <w:rsid w:val="00CE327C"/>
    <w:rsid w:val="00CE43FD"/>
    <w:rsid w:val="00CE4641"/>
    <w:rsid w:val="00CE47C4"/>
    <w:rsid w:val="00CE4B18"/>
    <w:rsid w:val="00CE56D3"/>
    <w:rsid w:val="00CE6038"/>
    <w:rsid w:val="00CE679D"/>
    <w:rsid w:val="00CE6812"/>
    <w:rsid w:val="00CE7268"/>
    <w:rsid w:val="00CE7934"/>
    <w:rsid w:val="00CE7C6D"/>
    <w:rsid w:val="00CF1A59"/>
    <w:rsid w:val="00CF26B1"/>
    <w:rsid w:val="00CF28CA"/>
    <w:rsid w:val="00CF2F28"/>
    <w:rsid w:val="00CF3658"/>
    <w:rsid w:val="00CF38BF"/>
    <w:rsid w:val="00CF3BCB"/>
    <w:rsid w:val="00CF5B9D"/>
    <w:rsid w:val="00CF62B1"/>
    <w:rsid w:val="00CF6ADA"/>
    <w:rsid w:val="00CF704C"/>
    <w:rsid w:val="00CF734B"/>
    <w:rsid w:val="00CF7377"/>
    <w:rsid w:val="00CF7F9E"/>
    <w:rsid w:val="00D00213"/>
    <w:rsid w:val="00D00A52"/>
    <w:rsid w:val="00D00C24"/>
    <w:rsid w:val="00D014BE"/>
    <w:rsid w:val="00D01732"/>
    <w:rsid w:val="00D01AF8"/>
    <w:rsid w:val="00D01B57"/>
    <w:rsid w:val="00D01D37"/>
    <w:rsid w:val="00D021BC"/>
    <w:rsid w:val="00D029C1"/>
    <w:rsid w:val="00D03725"/>
    <w:rsid w:val="00D043E1"/>
    <w:rsid w:val="00D04549"/>
    <w:rsid w:val="00D0481F"/>
    <w:rsid w:val="00D04D8B"/>
    <w:rsid w:val="00D0594C"/>
    <w:rsid w:val="00D05F63"/>
    <w:rsid w:val="00D0638C"/>
    <w:rsid w:val="00D0669C"/>
    <w:rsid w:val="00D0712A"/>
    <w:rsid w:val="00D077A0"/>
    <w:rsid w:val="00D07CA0"/>
    <w:rsid w:val="00D106BD"/>
    <w:rsid w:val="00D1074C"/>
    <w:rsid w:val="00D10936"/>
    <w:rsid w:val="00D10DEA"/>
    <w:rsid w:val="00D1141C"/>
    <w:rsid w:val="00D1155C"/>
    <w:rsid w:val="00D11A0B"/>
    <w:rsid w:val="00D121AA"/>
    <w:rsid w:val="00D12964"/>
    <w:rsid w:val="00D12A78"/>
    <w:rsid w:val="00D138A3"/>
    <w:rsid w:val="00D13B2A"/>
    <w:rsid w:val="00D13BC7"/>
    <w:rsid w:val="00D13FC3"/>
    <w:rsid w:val="00D14168"/>
    <w:rsid w:val="00D148E1"/>
    <w:rsid w:val="00D14BC6"/>
    <w:rsid w:val="00D15122"/>
    <w:rsid w:val="00D153FB"/>
    <w:rsid w:val="00D15400"/>
    <w:rsid w:val="00D15B67"/>
    <w:rsid w:val="00D160D4"/>
    <w:rsid w:val="00D1615A"/>
    <w:rsid w:val="00D1782C"/>
    <w:rsid w:val="00D17B0B"/>
    <w:rsid w:val="00D20F34"/>
    <w:rsid w:val="00D2105C"/>
    <w:rsid w:val="00D21289"/>
    <w:rsid w:val="00D21A21"/>
    <w:rsid w:val="00D21B17"/>
    <w:rsid w:val="00D21F03"/>
    <w:rsid w:val="00D22A0A"/>
    <w:rsid w:val="00D22EBC"/>
    <w:rsid w:val="00D237FA"/>
    <w:rsid w:val="00D23F82"/>
    <w:rsid w:val="00D2417C"/>
    <w:rsid w:val="00D24E41"/>
    <w:rsid w:val="00D257A7"/>
    <w:rsid w:val="00D25B5F"/>
    <w:rsid w:val="00D25D06"/>
    <w:rsid w:val="00D25D3A"/>
    <w:rsid w:val="00D25F61"/>
    <w:rsid w:val="00D2651F"/>
    <w:rsid w:val="00D26EA3"/>
    <w:rsid w:val="00D278BD"/>
    <w:rsid w:val="00D27E96"/>
    <w:rsid w:val="00D27EEE"/>
    <w:rsid w:val="00D32C7A"/>
    <w:rsid w:val="00D32FA3"/>
    <w:rsid w:val="00D335AB"/>
    <w:rsid w:val="00D346C6"/>
    <w:rsid w:val="00D34D49"/>
    <w:rsid w:val="00D35F1A"/>
    <w:rsid w:val="00D36FA1"/>
    <w:rsid w:val="00D376FB"/>
    <w:rsid w:val="00D379EE"/>
    <w:rsid w:val="00D37DB4"/>
    <w:rsid w:val="00D40F4D"/>
    <w:rsid w:val="00D413FE"/>
    <w:rsid w:val="00D4279D"/>
    <w:rsid w:val="00D42B9D"/>
    <w:rsid w:val="00D43284"/>
    <w:rsid w:val="00D440EA"/>
    <w:rsid w:val="00D4430F"/>
    <w:rsid w:val="00D44997"/>
    <w:rsid w:val="00D44FA2"/>
    <w:rsid w:val="00D455E6"/>
    <w:rsid w:val="00D46DB1"/>
    <w:rsid w:val="00D46F8B"/>
    <w:rsid w:val="00D47009"/>
    <w:rsid w:val="00D47335"/>
    <w:rsid w:val="00D50137"/>
    <w:rsid w:val="00D50455"/>
    <w:rsid w:val="00D5176D"/>
    <w:rsid w:val="00D517C5"/>
    <w:rsid w:val="00D51931"/>
    <w:rsid w:val="00D51E1F"/>
    <w:rsid w:val="00D51E3E"/>
    <w:rsid w:val="00D5317B"/>
    <w:rsid w:val="00D538B3"/>
    <w:rsid w:val="00D53B29"/>
    <w:rsid w:val="00D54D37"/>
    <w:rsid w:val="00D55BF5"/>
    <w:rsid w:val="00D55E2F"/>
    <w:rsid w:val="00D55F20"/>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A91"/>
    <w:rsid w:val="00D64EAC"/>
    <w:rsid w:val="00D65539"/>
    <w:rsid w:val="00D66135"/>
    <w:rsid w:val="00D6614C"/>
    <w:rsid w:val="00D66C37"/>
    <w:rsid w:val="00D70574"/>
    <w:rsid w:val="00D70648"/>
    <w:rsid w:val="00D7111F"/>
    <w:rsid w:val="00D71361"/>
    <w:rsid w:val="00D716C5"/>
    <w:rsid w:val="00D71E72"/>
    <w:rsid w:val="00D72309"/>
    <w:rsid w:val="00D72788"/>
    <w:rsid w:val="00D72DBF"/>
    <w:rsid w:val="00D73107"/>
    <w:rsid w:val="00D74897"/>
    <w:rsid w:val="00D74DAB"/>
    <w:rsid w:val="00D75FC1"/>
    <w:rsid w:val="00D760AE"/>
    <w:rsid w:val="00D76388"/>
    <w:rsid w:val="00D76B70"/>
    <w:rsid w:val="00D77097"/>
    <w:rsid w:val="00D775A8"/>
    <w:rsid w:val="00D77C84"/>
    <w:rsid w:val="00D80139"/>
    <w:rsid w:val="00D80184"/>
    <w:rsid w:val="00D8056A"/>
    <w:rsid w:val="00D80D42"/>
    <w:rsid w:val="00D811B1"/>
    <w:rsid w:val="00D81ABB"/>
    <w:rsid w:val="00D81BF5"/>
    <w:rsid w:val="00D82182"/>
    <w:rsid w:val="00D82575"/>
    <w:rsid w:val="00D83669"/>
    <w:rsid w:val="00D8431D"/>
    <w:rsid w:val="00D85E13"/>
    <w:rsid w:val="00D860DF"/>
    <w:rsid w:val="00D868EC"/>
    <w:rsid w:val="00D86A5E"/>
    <w:rsid w:val="00D86B47"/>
    <w:rsid w:val="00D86C18"/>
    <w:rsid w:val="00D871E5"/>
    <w:rsid w:val="00D8726D"/>
    <w:rsid w:val="00D87B40"/>
    <w:rsid w:val="00D87E63"/>
    <w:rsid w:val="00D90790"/>
    <w:rsid w:val="00D908E2"/>
    <w:rsid w:val="00D90B4E"/>
    <w:rsid w:val="00D90D5E"/>
    <w:rsid w:val="00D9107F"/>
    <w:rsid w:val="00D91645"/>
    <w:rsid w:val="00D91874"/>
    <w:rsid w:val="00D91A06"/>
    <w:rsid w:val="00D91B15"/>
    <w:rsid w:val="00D91EE6"/>
    <w:rsid w:val="00D9237E"/>
    <w:rsid w:val="00D93A00"/>
    <w:rsid w:val="00D93DE4"/>
    <w:rsid w:val="00D94135"/>
    <w:rsid w:val="00D944B1"/>
    <w:rsid w:val="00D949AE"/>
    <w:rsid w:val="00D94C6E"/>
    <w:rsid w:val="00D97DDD"/>
    <w:rsid w:val="00D97E5B"/>
    <w:rsid w:val="00DA0465"/>
    <w:rsid w:val="00DA093B"/>
    <w:rsid w:val="00DA2400"/>
    <w:rsid w:val="00DA3963"/>
    <w:rsid w:val="00DA3F44"/>
    <w:rsid w:val="00DA4440"/>
    <w:rsid w:val="00DA4714"/>
    <w:rsid w:val="00DA4C3A"/>
    <w:rsid w:val="00DA6ABF"/>
    <w:rsid w:val="00DA6B87"/>
    <w:rsid w:val="00DA7CE4"/>
    <w:rsid w:val="00DA7F8A"/>
    <w:rsid w:val="00DB12D2"/>
    <w:rsid w:val="00DB1606"/>
    <w:rsid w:val="00DB1B53"/>
    <w:rsid w:val="00DB256C"/>
    <w:rsid w:val="00DB284A"/>
    <w:rsid w:val="00DB2985"/>
    <w:rsid w:val="00DB3087"/>
    <w:rsid w:val="00DB30CF"/>
    <w:rsid w:val="00DB315D"/>
    <w:rsid w:val="00DB4920"/>
    <w:rsid w:val="00DB4D64"/>
    <w:rsid w:val="00DB6003"/>
    <w:rsid w:val="00DB6540"/>
    <w:rsid w:val="00DB668C"/>
    <w:rsid w:val="00DB69AE"/>
    <w:rsid w:val="00DB6B98"/>
    <w:rsid w:val="00DB7058"/>
    <w:rsid w:val="00DC05A4"/>
    <w:rsid w:val="00DC0638"/>
    <w:rsid w:val="00DC0CC6"/>
    <w:rsid w:val="00DC0E05"/>
    <w:rsid w:val="00DC0F51"/>
    <w:rsid w:val="00DC3054"/>
    <w:rsid w:val="00DC317A"/>
    <w:rsid w:val="00DC33B5"/>
    <w:rsid w:val="00DC411D"/>
    <w:rsid w:val="00DC4313"/>
    <w:rsid w:val="00DC4ACE"/>
    <w:rsid w:val="00DC554C"/>
    <w:rsid w:val="00DC612D"/>
    <w:rsid w:val="00DC64BC"/>
    <w:rsid w:val="00DC673E"/>
    <w:rsid w:val="00DC67BB"/>
    <w:rsid w:val="00DC6C54"/>
    <w:rsid w:val="00DC73CF"/>
    <w:rsid w:val="00DC757D"/>
    <w:rsid w:val="00DC79BC"/>
    <w:rsid w:val="00DD11A5"/>
    <w:rsid w:val="00DD11BD"/>
    <w:rsid w:val="00DD24C9"/>
    <w:rsid w:val="00DD2566"/>
    <w:rsid w:val="00DD2760"/>
    <w:rsid w:val="00DD30E4"/>
    <w:rsid w:val="00DD326A"/>
    <w:rsid w:val="00DD3A59"/>
    <w:rsid w:val="00DD4375"/>
    <w:rsid w:val="00DD4F97"/>
    <w:rsid w:val="00DD5675"/>
    <w:rsid w:val="00DD71E9"/>
    <w:rsid w:val="00DD7481"/>
    <w:rsid w:val="00DE0003"/>
    <w:rsid w:val="00DE007D"/>
    <w:rsid w:val="00DE1274"/>
    <w:rsid w:val="00DE1D9E"/>
    <w:rsid w:val="00DE2632"/>
    <w:rsid w:val="00DE2E25"/>
    <w:rsid w:val="00DE31B2"/>
    <w:rsid w:val="00DE3AD7"/>
    <w:rsid w:val="00DE416E"/>
    <w:rsid w:val="00DE51BD"/>
    <w:rsid w:val="00DE5A47"/>
    <w:rsid w:val="00DE5DF7"/>
    <w:rsid w:val="00DE5E5F"/>
    <w:rsid w:val="00DE615C"/>
    <w:rsid w:val="00DE632B"/>
    <w:rsid w:val="00DE6720"/>
    <w:rsid w:val="00DE7071"/>
    <w:rsid w:val="00DE7379"/>
    <w:rsid w:val="00DE73DF"/>
    <w:rsid w:val="00DE7AC7"/>
    <w:rsid w:val="00DF0BEE"/>
    <w:rsid w:val="00DF11A9"/>
    <w:rsid w:val="00DF122C"/>
    <w:rsid w:val="00DF1353"/>
    <w:rsid w:val="00DF27FD"/>
    <w:rsid w:val="00DF3442"/>
    <w:rsid w:val="00DF59D4"/>
    <w:rsid w:val="00DF6B74"/>
    <w:rsid w:val="00E00358"/>
    <w:rsid w:val="00E003E7"/>
    <w:rsid w:val="00E00ACD"/>
    <w:rsid w:val="00E01064"/>
    <w:rsid w:val="00E01562"/>
    <w:rsid w:val="00E01EA0"/>
    <w:rsid w:val="00E02731"/>
    <w:rsid w:val="00E02963"/>
    <w:rsid w:val="00E02AD0"/>
    <w:rsid w:val="00E02CF9"/>
    <w:rsid w:val="00E02E6F"/>
    <w:rsid w:val="00E03063"/>
    <w:rsid w:val="00E041FA"/>
    <w:rsid w:val="00E04C48"/>
    <w:rsid w:val="00E05C03"/>
    <w:rsid w:val="00E077C7"/>
    <w:rsid w:val="00E112AC"/>
    <w:rsid w:val="00E11489"/>
    <w:rsid w:val="00E11B4C"/>
    <w:rsid w:val="00E125AF"/>
    <w:rsid w:val="00E12FFF"/>
    <w:rsid w:val="00E13959"/>
    <w:rsid w:val="00E13C3F"/>
    <w:rsid w:val="00E148C7"/>
    <w:rsid w:val="00E1512C"/>
    <w:rsid w:val="00E1529E"/>
    <w:rsid w:val="00E1530F"/>
    <w:rsid w:val="00E15773"/>
    <w:rsid w:val="00E15C0A"/>
    <w:rsid w:val="00E15E89"/>
    <w:rsid w:val="00E167B2"/>
    <w:rsid w:val="00E1685F"/>
    <w:rsid w:val="00E16884"/>
    <w:rsid w:val="00E17520"/>
    <w:rsid w:val="00E17609"/>
    <w:rsid w:val="00E17C0D"/>
    <w:rsid w:val="00E202C6"/>
    <w:rsid w:val="00E20537"/>
    <w:rsid w:val="00E20FEC"/>
    <w:rsid w:val="00E21BEF"/>
    <w:rsid w:val="00E231C8"/>
    <w:rsid w:val="00E23F35"/>
    <w:rsid w:val="00E244B0"/>
    <w:rsid w:val="00E247C2"/>
    <w:rsid w:val="00E24915"/>
    <w:rsid w:val="00E2532E"/>
    <w:rsid w:val="00E2571C"/>
    <w:rsid w:val="00E25E3A"/>
    <w:rsid w:val="00E263F8"/>
    <w:rsid w:val="00E265E9"/>
    <w:rsid w:val="00E2696E"/>
    <w:rsid w:val="00E2737E"/>
    <w:rsid w:val="00E27E32"/>
    <w:rsid w:val="00E306F3"/>
    <w:rsid w:val="00E3079C"/>
    <w:rsid w:val="00E30966"/>
    <w:rsid w:val="00E30A62"/>
    <w:rsid w:val="00E31151"/>
    <w:rsid w:val="00E313EF"/>
    <w:rsid w:val="00E32596"/>
    <w:rsid w:val="00E3399A"/>
    <w:rsid w:val="00E3448C"/>
    <w:rsid w:val="00E35A71"/>
    <w:rsid w:val="00E368B6"/>
    <w:rsid w:val="00E37511"/>
    <w:rsid w:val="00E379DB"/>
    <w:rsid w:val="00E37F6D"/>
    <w:rsid w:val="00E41492"/>
    <w:rsid w:val="00E41667"/>
    <w:rsid w:val="00E4170A"/>
    <w:rsid w:val="00E419C6"/>
    <w:rsid w:val="00E41B7E"/>
    <w:rsid w:val="00E41DEC"/>
    <w:rsid w:val="00E4234E"/>
    <w:rsid w:val="00E42CB1"/>
    <w:rsid w:val="00E43425"/>
    <w:rsid w:val="00E43C55"/>
    <w:rsid w:val="00E43F10"/>
    <w:rsid w:val="00E44592"/>
    <w:rsid w:val="00E45F83"/>
    <w:rsid w:val="00E47754"/>
    <w:rsid w:val="00E50B36"/>
    <w:rsid w:val="00E514F3"/>
    <w:rsid w:val="00E515C5"/>
    <w:rsid w:val="00E51C4B"/>
    <w:rsid w:val="00E51D03"/>
    <w:rsid w:val="00E533AB"/>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392"/>
    <w:rsid w:val="00E61627"/>
    <w:rsid w:val="00E61756"/>
    <w:rsid w:val="00E6191B"/>
    <w:rsid w:val="00E61DCB"/>
    <w:rsid w:val="00E62677"/>
    <w:rsid w:val="00E62BCB"/>
    <w:rsid w:val="00E631DA"/>
    <w:rsid w:val="00E6408B"/>
    <w:rsid w:val="00E6450D"/>
    <w:rsid w:val="00E647FA"/>
    <w:rsid w:val="00E649C2"/>
    <w:rsid w:val="00E664CD"/>
    <w:rsid w:val="00E667A2"/>
    <w:rsid w:val="00E667CF"/>
    <w:rsid w:val="00E66992"/>
    <w:rsid w:val="00E66E1A"/>
    <w:rsid w:val="00E6744A"/>
    <w:rsid w:val="00E67A70"/>
    <w:rsid w:val="00E70127"/>
    <w:rsid w:val="00E7047C"/>
    <w:rsid w:val="00E71182"/>
    <w:rsid w:val="00E71511"/>
    <w:rsid w:val="00E71D67"/>
    <w:rsid w:val="00E72144"/>
    <w:rsid w:val="00E722A1"/>
    <w:rsid w:val="00E7248C"/>
    <w:rsid w:val="00E7268B"/>
    <w:rsid w:val="00E72F29"/>
    <w:rsid w:val="00E73B93"/>
    <w:rsid w:val="00E740B6"/>
    <w:rsid w:val="00E75153"/>
    <w:rsid w:val="00E75210"/>
    <w:rsid w:val="00E7544C"/>
    <w:rsid w:val="00E75897"/>
    <w:rsid w:val="00E75DD9"/>
    <w:rsid w:val="00E7623C"/>
    <w:rsid w:val="00E764E4"/>
    <w:rsid w:val="00E768FE"/>
    <w:rsid w:val="00E7757D"/>
    <w:rsid w:val="00E77FC0"/>
    <w:rsid w:val="00E80055"/>
    <w:rsid w:val="00E815FF"/>
    <w:rsid w:val="00E81891"/>
    <w:rsid w:val="00E8206D"/>
    <w:rsid w:val="00E82467"/>
    <w:rsid w:val="00E82AE5"/>
    <w:rsid w:val="00E82C8F"/>
    <w:rsid w:val="00E831C4"/>
    <w:rsid w:val="00E8339C"/>
    <w:rsid w:val="00E833B2"/>
    <w:rsid w:val="00E83972"/>
    <w:rsid w:val="00E84F53"/>
    <w:rsid w:val="00E84FCF"/>
    <w:rsid w:val="00E850BA"/>
    <w:rsid w:val="00E85605"/>
    <w:rsid w:val="00E85690"/>
    <w:rsid w:val="00E859B6"/>
    <w:rsid w:val="00E8610E"/>
    <w:rsid w:val="00E864F2"/>
    <w:rsid w:val="00E86F5A"/>
    <w:rsid w:val="00E90F09"/>
    <w:rsid w:val="00E9141D"/>
    <w:rsid w:val="00E91A98"/>
    <w:rsid w:val="00E92124"/>
    <w:rsid w:val="00E92813"/>
    <w:rsid w:val="00E92868"/>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165"/>
    <w:rsid w:val="00EA12AB"/>
    <w:rsid w:val="00EA186D"/>
    <w:rsid w:val="00EA1DE4"/>
    <w:rsid w:val="00EA24C9"/>
    <w:rsid w:val="00EA29C1"/>
    <w:rsid w:val="00EA2F90"/>
    <w:rsid w:val="00EA37C3"/>
    <w:rsid w:val="00EA47C0"/>
    <w:rsid w:val="00EA4912"/>
    <w:rsid w:val="00EA4D9C"/>
    <w:rsid w:val="00EA55B8"/>
    <w:rsid w:val="00EA6371"/>
    <w:rsid w:val="00EA6698"/>
    <w:rsid w:val="00EA6757"/>
    <w:rsid w:val="00EA6BDA"/>
    <w:rsid w:val="00EA6ECB"/>
    <w:rsid w:val="00EA7000"/>
    <w:rsid w:val="00EA7EDC"/>
    <w:rsid w:val="00EB0421"/>
    <w:rsid w:val="00EB0451"/>
    <w:rsid w:val="00EB0D38"/>
    <w:rsid w:val="00EB0F14"/>
    <w:rsid w:val="00EB125B"/>
    <w:rsid w:val="00EB1547"/>
    <w:rsid w:val="00EB1788"/>
    <w:rsid w:val="00EB1AB4"/>
    <w:rsid w:val="00EB1F4D"/>
    <w:rsid w:val="00EB2983"/>
    <w:rsid w:val="00EB2A10"/>
    <w:rsid w:val="00EB3BB1"/>
    <w:rsid w:val="00EB4223"/>
    <w:rsid w:val="00EB5011"/>
    <w:rsid w:val="00EB5CD5"/>
    <w:rsid w:val="00EB6A05"/>
    <w:rsid w:val="00EB7A66"/>
    <w:rsid w:val="00EC1090"/>
    <w:rsid w:val="00EC1323"/>
    <w:rsid w:val="00EC1537"/>
    <w:rsid w:val="00EC1839"/>
    <w:rsid w:val="00EC24FC"/>
    <w:rsid w:val="00EC2726"/>
    <w:rsid w:val="00EC38BA"/>
    <w:rsid w:val="00EC42F3"/>
    <w:rsid w:val="00EC4A93"/>
    <w:rsid w:val="00EC4F02"/>
    <w:rsid w:val="00EC70EC"/>
    <w:rsid w:val="00EC742F"/>
    <w:rsid w:val="00ED09A7"/>
    <w:rsid w:val="00ED0D94"/>
    <w:rsid w:val="00ED161B"/>
    <w:rsid w:val="00ED1803"/>
    <w:rsid w:val="00ED1AC8"/>
    <w:rsid w:val="00ED1BF0"/>
    <w:rsid w:val="00ED1CD5"/>
    <w:rsid w:val="00ED20BB"/>
    <w:rsid w:val="00ED293F"/>
    <w:rsid w:val="00ED2D9C"/>
    <w:rsid w:val="00ED3128"/>
    <w:rsid w:val="00ED32FF"/>
    <w:rsid w:val="00ED4089"/>
    <w:rsid w:val="00ED494E"/>
    <w:rsid w:val="00ED518B"/>
    <w:rsid w:val="00ED5253"/>
    <w:rsid w:val="00ED539D"/>
    <w:rsid w:val="00ED562F"/>
    <w:rsid w:val="00ED5F5B"/>
    <w:rsid w:val="00ED5FE5"/>
    <w:rsid w:val="00ED757A"/>
    <w:rsid w:val="00ED76A8"/>
    <w:rsid w:val="00ED7C53"/>
    <w:rsid w:val="00EE0C9A"/>
    <w:rsid w:val="00EE13F9"/>
    <w:rsid w:val="00EE153E"/>
    <w:rsid w:val="00EE1606"/>
    <w:rsid w:val="00EE1993"/>
    <w:rsid w:val="00EE1DBB"/>
    <w:rsid w:val="00EE3A84"/>
    <w:rsid w:val="00EE3FA6"/>
    <w:rsid w:val="00EE3FF3"/>
    <w:rsid w:val="00EE4493"/>
    <w:rsid w:val="00EE493E"/>
    <w:rsid w:val="00EE4E18"/>
    <w:rsid w:val="00EE6732"/>
    <w:rsid w:val="00EE7186"/>
    <w:rsid w:val="00EE7316"/>
    <w:rsid w:val="00EE7E94"/>
    <w:rsid w:val="00EF0C2E"/>
    <w:rsid w:val="00EF1BCA"/>
    <w:rsid w:val="00EF24B4"/>
    <w:rsid w:val="00EF2B2B"/>
    <w:rsid w:val="00EF2C64"/>
    <w:rsid w:val="00EF2F7E"/>
    <w:rsid w:val="00EF3BD5"/>
    <w:rsid w:val="00EF3D2E"/>
    <w:rsid w:val="00EF4DB9"/>
    <w:rsid w:val="00EF559F"/>
    <w:rsid w:val="00EF5BA1"/>
    <w:rsid w:val="00EF62B8"/>
    <w:rsid w:val="00EF6517"/>
    <w:rsid w:val="00EF682D"/>
    <w:rsid w:val="00EF6B32"/>
    <w:rsid w:val="00EF734A"/>
    <w:rsid w:val="00EF7CC0"/>
    <w:rsid w:val="00EF7E6B"/>
    <w:rsid w:val="00F000A8"/>
    <w:rsid w:val="00F00BE4"/>
    <w:rsid w:val="00F011D4"/>
    <w:rsid w:val="00F013F8"/>
    <w:rsid w:val="00F01522"/>
    <w:rsid w:val="00F018FD"/>
    <w:rsid w:val="00F01B5A"/>
    <w:rsid w:val="00F02321"/>
    <w:rsid w:val="00F02ACA"/>
    <w:rsid w:val="00F03A01"/>
    <w:rsid w:val="00F049FE"/>
    <w:rsid w:val="00F04E82"/>
    <w:rsid w:val="00F063C0"/>
    <w:rsid w:val="00F06BAF"/>
    <w:rsid w:val="00F070A2"/>
    <w:rsid w:val="00F070D4"/>
    <w:rsid w:val="00F070E8"/>
    <w:rsid w:val="00F07D6E"/>
    <w:rsid w:val="00F106FC"/>
    <w:rsid w:val="00F10DAC"/>
    <w:rsid w:val="00F11D84"/>
    <w:rsid w:val="00F12527"/>
    <w:rsid w:val="00F13206"/>
    <w:rsid w:val="00F13772"/>
    <w:rsid w:val="00F1399D"/>
    <w:rsid w:val="00F159F5"/>
    <w:rsid w:val="00F160ED"/>
    <w:rsid w:val="00F16A73"/>
    <w:rsid w:val="00F17420"/>
    <w:rsid w:val="00F17967"/>
    <w:rsid w:val="00F201EF"/>
    <w:rsid w:val="00F20804"/>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966"/>
    <w:rsid w:val="00F31EFA"/>
    <w:rsid w:val="00F32986"/>
    <w:rsid w:val="00F32A52"/>
    <w:rsid w:val="00F32CFF"/>
    <w:rsid w:val="00F3325D"/>
    <w:rsid w:val="00F334B7"/>
    <w:rsid w:val="00F3420E"/>
    <w:rsid w:val="00F357AE"/>
    <w:rsid w:val="00F360F0"/>
    <w:rsid w:val="00F36B65"/>
    <w:rsid w:val="00F37000"/>
    <w:rsid w:val="00F37A1D"/>
    <w:rsid w:val="00F37AE0"/>
    <w:rsid w:val="00F37AFF"/>
    <w:rsid w:val="00F37C35"/>
    <w:rsid w:val="00F37DB2"/>
    <w:rsid w:val="00F40396"/>
    <w:rsid w:val="00F4039A"/>
    <w:rsid w:val="00F40503"/>
    <w:rsid w:val="00F4093C"/>
    <w:rsid w:val="00F40ADC"/>
    <w:rsid w:val="00F41AEB"/>
    <w:rsid w:val="00F42607"/>
    <w:rsid w:val="00F42ED9"/>
    <w:rsid w:val="00F42F0D"/>
    <w:rsid w:val="00F4363E"/>
    <w:rsid w:val="00F4367D"/>
    <w:rsid w:val="00F442DF"/>
    <w:rsid w:val="00F44E43"/>
    <w:rsid w:val="00F45EB9"/>
    <w:rsid w:val="00F460D2"/>
    <w:rsid w:val="00F464A8"/>
    <w:rsid w:val="00F46BC4"/>
    <w:rsid w:val="00F46F3F"/>
    <w:rsid w:val="00F471AE"/>
    <w:rsid w:val="00F50782"/>
    <w:rsid w:val="00F50BB9"/>
    <w:rsid w:val="00F51520"/>
    <w:rsid w:val="00F5235D"/>
    <w:rsid w:val="00F5275A"/>
    <w:rsid w:val="00F5401C"/>
    <w:rsid w:val="00F54217"/>
    <w:rsid w:val="00F55156"/>
    <w:rsid w:val="00F55426"/>
    <w:rsid w:val="00F56DB4"/>
    <w:rsid w:val="00F57CC4"/>
    <w:rsid w:val="00F60A6A"/>
    <w:rsid w:val="00F60E79"/>
    <w:rsid w:val="00F61925"/>
    <w:rsid w:val="00F61C58"/>
    <w:rsid w:val="00F631DA"/>
    <w:rsid w:val="00F63F24"/>
    <w:rsid w:val="00F64208"/>
    <w:rsid w:val="00F650B3"/>
    <w:rsid w:val="00F65764"/>
    <w:rsid w:val="00F660F4"/>
    <w:rsid w:val="00F67235"/>
    <w:rsid w:val="00F67488"/>
    <w:rsid w:val="00F6762D"/>
    <w:rsid w:val="00F6778E"/>
    <w:rsid w:val="00F67ACA"/>
    <w:rsid w:val="00F7028A"/>
    <w:rsid w:val="00F72277"/>
    <w:rsid w:val="00F723C6"/>
    <w:rsid w:val="00F72B1D"/>
    <w:rsid w:val="00F72DA3"/>
    <w:rsid w:val="00F735E2"/>
    <w:rsid w:val="00F73E4F"/>
    <w:rsid w:val="00F74A61"/>
    <w:rsid w:val="00F754C0"/>
    <w:rsid w:val="00F76C91"/>
    <w:rsid w:val="00F76F73"/>
    <w:rsid w:val="00F77DA0"/>
    <w:rsid w:val="00F80004"/>
    <w:rsid w:val="00F807F9"/>
    <w:rsid w:val="00F80CA0"/>
    <w:rsid w:val="00F80EAC"/>
    <w:rsid w:val="00F81574"/>
    <w:rsid w:val="00F82E96"/>
    <w:rsid w:val="00F84DEB"/>
    <w:rsid w:val="00F85396"/>
    <w:rsid w:val="00F85CC6"/>
    <w:rsid w:val="00F86001"/>
    <w:rsid w:val="00F90D90"/>
    <w:rsid w:val="00F91664"/>
    <w:rsid w:val="00F9189A"/>
    <w:rsid w:val="00F92575"/>
    <w:rsid w:val="00F9259D"/>
    <w:rsid w:val="00F927E0"/>
    <w:rsid w:val="00F9332C"/>
    <w:rsid w:val="00F938A7"/>
    <w:rsid w:val="00F94804"/>
    <w:rsid w:val="00F949EB"/>
    <w:rsid w:val="00F95772"/>
    <w:rsid w:val="00F95ED8"/>
    <w:rsid w:val="00F9605D"/>
    <w:rsid w:val="00F96B68"/>
    <w:rsid w:val="00F9759F"/>
    <w:rsid w:val="00F979ED"/>
    <w:rsid w:val="00F97A67"/>
    <w:rsid w:val="00FA0050"/>
    <w:rsid w:val="00FA0725"/>
    <w:rsid w:val="00FA123C"/>
    <w:rsid w:val="00FA1241"/>
    <w:rsid w:val="00FA2AFC"/>
    <w:rsid w:val="00FA3ACD"/>
    <w:rsid w:val="00FA3EA9"/>
    <w:rsid w:val="00FA3EBE"/>
    <w:rsid w:val="00FA4922"/>
    <w:rsid w:val="00FA5DD8"/>
    <w:rsid w:val="00FA696F"/>
    <w:rsid w:val="00FA6B33"/>
    <w:rsid w:val="00FA6D99"/>
    <w:rsid w:val="00FA73E0"/>
    <w:rsid w:val="00FA76D2"/>
    <w:rsid w:val="00FA780B"/>
    <w:rsid w:val="00FA7ADA"/>
    <w:rsid w:val="00FA7B7F"/>
    <w:rsid w:val="00FB05A0"/>
    <w:rsid w:val="00FB0CC1"/>
    <w:rsid w:val="00FB1BCC"/>
    <w:rsid w:val="00FB1C93"/>
    <w:rsid w:val="00FB25E6"/>
    <w:rsid w:val="00FB315A"/>
    <w:rsid w:val="00FB3633"/>
    <w:rsid w:val="00FB39AA"/>
    <w:rsid w:val="00FB3A12"/>
    <w:rsid w:val="00FB417F"/>
    <w:rsid w:val="00FB4677"/>
    <w:rsid w:val="00FB4E23"/>
    <w:rsid w:val="00FB5E76"/>
    <w:rsid w:val="00FB5F8A"/>
    <w:rsid w:val="00FB6676"/>
    <w:rsid w:val="00FB718C"/>
    <w:rsid w:val="00FB7C2F"/>
    <w:rsid w:val="00FC062E"/>
    <w:rsid w:val="00FC0E08"/>
    <w:rsid w:val="00FC1048"/>
    <w:rsid w:val="00FC154E"/>
    <w:rsid w:val="00FC1C9A"/>
    <w:rsid w:val="00FC221D"/>
    <w:rsid w:val="00FC228B"/>
    <w:rsid w:val="00FC2538"/>
    <w:rsid w:val="00FC2C72"/>
    <w:rsid w:val="00FC2DD0"/>
    <w:rsid w:val="00FC3C1B"/>
    <w:rsid w:val="00FC3D3A"/>
    <w:rsid w:val="00FC6CF9"/>
    <w:rsid w:val="00FC7D9A"/>
    <w:rsid w:val="00FD07CC"/>
    <w:rsid w:val="00FD08B1"/>
    <w:rsid w:val="00FD0D93"/>
    <w:rsid w:val="00FD2210"/>
    <w:rsid w:val="00FD2D70"/>
    <w:rsid w:val="00FD2E24"/>
    <w:rsid w:val="00FD2F36"/>
    <w:rsid w:val="00FD32AF"/>
    <w:rsid w:val="00FD337E"/>
    <w:rsid w:val="00FD48F0"/>
    <w:rsid w:val="00FD4933"/>
    <w:rsid w:val="00FD4C9E"/>
    <w:rsid w:val="00FD5007"/>
    <w:rsid w:val="00FD547F"/>
    <w:rsid w:val="00FD6186"/>
    <w:rsid w:val="00FD6404"/>
    <w:rsid w:val="00FD6F04"/>
    <w:rsid w:val="00FD7869"/>
    <w:rsid w:val="00FD78DD"/>
    <w:rsid w:val="00FE0A18"/>
    <w:rsid w:val="00FE0E66"/>
    <w:rsid w:val="00FE17A6"/>
    <w:rsid w:val="00FE17AE"/>
    <w:rsid w:val="00FE249E"/>
    <w:rsid w:val="00FE2629"/>
    <w:rsid w:val="00FE28E5"/>
    <w:rsid w:val="00FE2A89"/>
    <w:rsid w:val="00FE30ED"/>
    <w:rsid w:val="00FE3E3B"/>
    <w:rsid w:val="00FE432F"/>
    <w:rsid w:val="00FE455D"/>
    <w:rsid w:val="00FE46B1"/>
    <w:rsid w:val="00FE4B2C"/>
    <w:rsid w:val="00FE4DE1"/>
    <w:rsid w:val="00FE4E8B"/>
    <w:rsid w:val="00FE5A11"/>
    <w:rsid w:val="00FE5C2D"/>
    <w:rsid w:val="00FE5C36"/>
    <w:rsid w:val="00FE6432"/>
    <w:rsid w:val="00FE7152"/>
    <w:rsid w:val="00FF046C"/>
    <w:rsid w:val="00FF0D00"/>
    <w:rsid w:val="00FF0D45"/>
    <w:rsid w:val="00FF11D6"/>
    <w:rsid w:val="00FF1F3D"/>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8C8D98D8-430E-45F6-B0D0-87F6EEF3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1"/>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2"/>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6"/>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1">
    <w:name w:val="Table Normal1"/>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79"/>
      </w:numPr>
    </w:pPr>
  </w:style>
  <w:style w:type="table" w:customStyle="1" w:styleId="TableNormal11">
    <w:name w:val="Table Normal11"/>
    <w:uiPriority w:val="2"/>
    <w:semiHidden/>
    <w:unhideWhenUsed/>
    <w:qFormat/>
    <w:rsid w:val="0010726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F40503"/>
    <w:rPr>
      <w:sz w:val="36"/>
      <w:szCs w:val="20"/>
      <w:lang w:val="es-ES"/>
    </w:rPr>
  </w:style>
  <w:style w:type="character" w:customStyle="1" w:styleId="Sec7H1Char">
    <w:name w:val="Sec 7 H1 Char"/>
    <w:basedOn w:val="Fuentedeprrafopredeter"/>
    <w:link w:val="Sec7H1"/>
    <w:rsid w:val="00F40503"/>
    <w:rPr>
      <w:b/>
      <w:sz w:val="36"/>
      <w:szCs w:val="20"/>
      <w:lang w:val="es-ES"/>
    </w:rPr>
  </w:style>
  <w:style w:type="numbering" w:customStyle="1" w:styleId="Listaactual1">
    <w:name w:val="Lista actual1"/>
    <w:uiPriority w:val="99"/>
    <w:rsid w:val="00860B97"/>
    <w:pPr>
      <w:numPr>
        <w:numId w:val="181"/>
      </w:numPr>
    </w:pPr>
  </w:style>
  <w:style w:type="numbering" w:customStyle="1" w:styleId="Listaactual2">
    <w:name w:val="Lista actual2"/>
    <w:uiPriority w:val="99"/>
    <w:rsid w:val="007E1B20"/>
    <w:pPr>
      <w:numPr>
        <w:numId w:val="182"/>
      </w:numPr>
    </w:pPr>
  </w:style>
  <w:style w:type="paragraph" w:customStyle="1" w:styleId="Prrafodelista3">
    <w:name w:val="Párrafo de lista3"/>
    <w:basedOn w:val="Normal"/>
    <w:uiPriority w:val="34"/>
    <w:qFormat/>
    <w:rsid w:val="007D7086"/>
    <w:pPr>
      <w:ind w:left="720"/>
      <w:contextualSpacing/>
    </w:pPr>
    <w:rPr>
      <w:lang w:val="es-ES_tradnl"/>
    </w:rPr>
  </w:style>
  <w:style w:type="paragraph" w:customStyle="1" w:styleId="SectionIHeader2">
    <w:name w:val="Section I. Header 2"/>
    <w:basedOn w:val="Prrafodelista"/>
    <w:qFormat/>
    <w:rsid w:val="00147CF9"/>
    <w:pPr>
      <w:spacing w:after="120"/>
      <w:ind w:left="360" w:hanging="360"/>
      <w:contextualSpacing w:val="0"/>
      <w:jc w:val="both"/>
    </w:pPr>
    <w:rPr>
      <w:b/>
      <w:bCs/>
      <w:sz w:val="22"/>
      <w:szCs w:val="22"/>
      <w:lang w:val="es-CO"/>
    </w:rPr>
  </w:style>
  <w:style w:type="paragraph" w:customStyle="1" w:styleId="Sec4H1">
    <w:name w:val="Sec 4 H1"/>
    <w:basedOn w:val="Normal"/>
    <w:link w:val="Sec4H1Char"/>
    <w:qFormat/>
    <w:rsid w:val="007B1201"/>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7B1201"/>
    <w:rPr>
      <w:rFonts w:ascii="Times New Roman Bold" w:hAnsi="Times New Roman Bold"/>
      <w:b/>
      <w:sz w:val="36"/>
      <w:szCs w:val="20"/>
      <w:lang w:val="es-ES"/>
    </w:rPr>
  </w:style>
  <w:style w:type="paragraph" w:customStyle="1" w:styleId="Contenidodelatabla">
    <w:name w:val="Contenido de la tabla"/>
    <w:basedOn w:val="Normal"/>
    <w:rsid w:val="00026D1B"/>
    <w:pPr>
      <w:widowControl w:val="0"/>
      <w:suppressLineNumbers/>
      <w:suppressAutoHyphens/>
    </w:pPr>
    <w:rPr>
      <w:rFonts w:ascii="Liberation Serif" w:eastAsia="NSimSun" w:hAnsi="Liberation Serif" w:cs="Lucida Sans"/>
      <w:kern w:val="2"/>
      <w:lang w:val="es-S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916">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843127138">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0828229">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564026147">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 w:id="20240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19.xml"/><Relationship Id="rId21" Type="http://schemas.openxmlformats.org/officeDocument/2006/relationships/header" Target="header11.xml"/><Relationship Id="rId34" Type="http://schemas.openxmlformats.org/officeDocument/2006/relationships/hyperlink" Target="file:///C:\Users\Beatriz%20Ibarra\Desktop\MINSAL\PROCESOS%202023\CSJ-143%20QUIROFANO\et.xlsx" TargetMode="Externa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file:///C:\Users\Beatriz%20Ibarra\Desktop\MINSAL\PROCESOS%202023\CSJ-143%20QUIROFANO\et.xlsx" TargetMode="Externa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file:///C:\Users\Beatriz%20Ibarra\Desktop\MINSAL\PROCESOS%202023\CSJ-143%20QUIROFANO\et.xlsx" TargetMode="Externa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5.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yperlink" Target="file:///C:\Users\Beatriz%20Ibarra\Desktop\MINSAL\PROCESOS%202023\CSJ-143%20QUIROFANO\et.xlsx" TargetMode="External"/><Relationship Id="rId30" Type="http://schemas.openxmlformats.org/officeDocument/2006/relationships/hyperlink" Target="file:///C:\Users\Beatriz%20Ibarra\Desktop\MINSAL\PROCESOS%202023\CSJ-143%20QUIROFANO\et.xlsx" TargetMode="External"/><Relationship Id="rId35" Type="http://schemas.openxmlformats.org/officeDocument/2006/relationships/hyperlink" Target="file:///C:\Users\Beatriz%20Ibarra\Desktop\MINSAL\PROCESOS%202023\CSJ-143%20QUIROFANO\et.xlsx" TargetMode="External"/><Relationship Id="rId43" Type="http://schemas.openxmlformats.org/officeDocument/2006/relationships/image" Target="media/image1.jpeg"/><Relationship Id="rId48" Type="http://schemas.openxmlformats.org/officeDocument/2006/relationships/header" Target="header27.xml"/><Relationship Id="rId56" Type="http://schemas.openxmlformats.org/officeDocument/2006/relationships/hyperlink" Target="https://policies.worldbank.org/sites/ppf3/PPFDocuments/Forms/DispPage.aspx?docid=4005" TargetMode="Externa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file:///C:\Users\Beatriz%20Ibarra\Desktop\MINSAL\PROCESOS%202023\CSJ-143%20QUIROFANO\et.xlsx" TargetMode="External"/><Relationship Id="rId38" Type="http://schemas.openxmlformats.org/officeDocument/2006/relationships/header" Target="header18.xml"/><Relationship Id="rId46" Type="http://schemas.openxmlformats.org/officeDocument/2006/relationships/header" Target="header25.xml"/><Relationship Id="rId59" Type="http://schemas.openxmlformats.org/officeDocument/2006/relationships/header" Target="header36.xml"/><Relationship Id="rId20" Type="http://schemas.openxmlformats.org/officeDocument/2006/relationships/header" Target="header10.xml"/><Relationship Id="rId41" Type="http://schemas.openxmlformats.org/officeDocument/2006/relationships/header" Target="header21.xml"/><Relationship Id="rId54" Type="http://schemas.openxmlformats.org/officeDocument/2006/relationships/header" Target="header3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file:///C:\Users\Beatriz%20Ibarra\Desktop\MINSAL\PROCESOS%202023\CSJ-143%20QUIROFANO\et.xlsx" TargetMode="External"/><Relationship Id="rId36" Type="http://schemas.openxmlformats.org/officeDocument/2006/relationships/hyperlink" Target="file:///C:\Users\Beatriz%20Ibarra\Desktop\MINSAL\PROCESOS%202023\CSJ-143%20QUIROFANO\et.xlsx" TargetMode="External"/><Relationship Id="rId49" Type="http://schemas.openxmlformats.org/officeDocument/2006/relationships/header" Target="header28.xml"/><Relationship Id="rId57" Type="http://schemas.openxmlformats.org/officeDocument/2006/relationships/hyperlink" Target="http://www.worldbank.org/en/projects-operations/products-and-services/brief/procurement-new-framework" TargetMode="External"/><Relationship Id="rId10" Type="http://schemas.openxmlformats.org/officeDocument/2006/relationships/endnotes" Target="endnotes.xml"/><Relationship Id="rId31" Type="http://schemas.openxmlformats.org/officeDocument/2006/relationships/hyperlink" Target="file:///C:\Users\Beatriz%20Ibarra\Desktop\MINSAL\PROCESOS%202023\CSJ-143%20QUIROFANO\et.xlsx" TargetMode="Externa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7.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F9744-7FBF-4CA3-B0FD-E2CB5938BC57}">
  <ds:schemaRefs>
    <ds:schemaRef ds:uri="http://schemas.openxmlformats.org/officeDocument/2006/bibliography"/>
  </ds:schemaRefs>
</ds:datastoreItem>
</file>

<file path=customXml/itemProps2.xml><?xml version="1.0" encoding="utf-8"?>
<ds:datastoreItem xmlns:ds="http://schemas.openxmlformats.org/officeDocument/2006/customXml" ds:itemID="{EB8C0CD9-2B5E-434E-8B5F-EAF20791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6E59D-BAD2-44A1-8DD2-1E8B1F5FEF6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047B7774-1BC9-4AAC-A032-497D33CD6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23791</Words>
  <Characters>130852</Characters>
  <Application>Microsoft Office Word</Application>
  <DocSecurity>0</DocSecurity>
  <Lines>1090</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154335</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Abner Daniel Franco Fuentes</cp:lastModifiedBy>
  <cp:revision>4</cp:revision>
  <cp:lastPrinted>2025-02-04T14:57:00Z</cp:lastPrinted>
  <dcterms:created xsi:type="dcterms:W3CDTF">2025-02-04T15:06:00Z</dcterms:created>
  <dcterms:modified xsi:type="dcterms:W3CDTF">2025-02-04T15:07:00Z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