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D8B45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0997B51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549ABE0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6538A83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2DF5B123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4599549F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795E5CF" w14:textId="77777777" w:rsidR="00B71AD7" w:rsidRPr="00870498" w:rsidRDefault="006B1315" w:rsidP="00B71AD7">
      <w:pPr>
        <w:spacing w:line="480" w:lineRule="auto"/>
        <w:jc w:val="center"/>
        <w:rPr>
          <w:rFonts w:ascii="Arial" w:hAnsi="Arial" w:cs="Arial"/>
          <w:sz w:val="36"/>
          <w:szCs w:val="36"/>
        </w:rPr>
      </w:pPr>
      <w:r w:rsidRPr="00870498">
        <w:rPr>
          <w:rFonts w:ascii="Arial" w:hAnsi="Arial" w:cs="Arial"/>
          <w:sz w:val="36"/>
          <w:szCs w:val="36"/>
        </w:rPr>
        <w:t xml:space="preserve">MEMORIA DESCRIPTIVA </w:t>
      </w:r>
    </w:p>
    <w:p w14:paraId="6C07A413" w14:textId="196AC7E1" w:rsidR="00DD0272" w:rsidRPr="00870498" w:rsidRDefault="00B71AD7" w:rsidP="00542562">
      <w:pPr>
        <w:spacing w:line="48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870498">
        <w:rPr>
          <w:rFonts w:ascii="Arial" w:hAnsi="Arial" w:cs="Arial"/>
          <w:b/>
          <w:bCs/>
          <w:sz w:val="36"/>
          <w:szCs w:val="36"/>
        </w:rPr>
        <w:t>“</w:t>
      </w:r>
      <w:r w:rsidR="00542562" w:rsidRPr="00870498">
        <w:rPr>
          <w:rFonts w:ascii="Arial" w:hAnsi="Arial" w:cs="Arial"/>
          <w:b/>
          <w:bCs/>
          <w:sz w:val="36"/>
          <w:szCs w:val="36"/>
        </w:rPr>
        <w:t xml:space="preserve">AMPLIACION DE LABORATORIOS PARA IMPLEMENTACION DE AREAS DE BACTERIOLOGIA, UNIDAD DE SALUD DE </w:t>
      </w:r>
      <w:r w:rsidR="0054763D">
        <w:rPr>
          <w:rFonts w:ascii="Arial" w:hAnsi="Arial" w:cs="Arial"/>
          <w:b/>
          <w:bCs/>
          <w:sz w:val="36"/>
          <w:szCs w:val="36"/>
        </w:rPr>
        <w:t>JUCUAPA</w:t>
      </w:r>
      <w:r w:rsidR="00542562" w:rsidRPr="00870498">
        <w:rPr>
          <w:rFonts w:ascii="Arial" w:hAnsi="Arial" w:cs="Arial"/>
          <w:b/>
          <w:bCs/>
          <w:sz w:val="36"/>
          <w:szCs w:val="36"/>
        </w:rPr>
        <w:t>, DEPARTAMENTO DE USULUTAN</w:t>
      </w:r>
      <w:r w:rsidRPr="00870498">
        <w:rPr>
          <w:rFonts w:ascii="Arial" w:hAnsi="Arial" w:cs="Arial"/>
          <w:b/>
          <w:bCs/>
          <w:sz w:val="36"/>
          <w:szCs w:val="36"/>
        </w:rPr>
        <w:t>”</w:t>
      </w:r>
    </w:p>
    <w:p w14:paraId="7C2E598C" w14:textId="76752F71" w:rsidR="00DD0272" w:rsidRPr="00870498" w:rsidRDefault="00DD0272">
      <w:pPr>
        <w:rPr>
          <w:rFonts w:ascii="Arial" w:hAnsi="Arial" w:cs="Arial"/>
          <w:b/>
          <w:bCs/>
          <w:sz w:val="28"/>
          <w:szCs w:val="22"/>
          <w:u w:val="single"/>
        </w:rPr>
      </w:pPr>
    </w:p>
    <w:p w14:paraId="44F203FF" w14:textId="667479E9" w:rsidR="00135CD4" w:rsidRPr="00870498" w:rsidRDefault="00135CD4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1D75D2BD" w14:textId="4C225023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5B692063" w14:textId="6B0C4F5A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524D2448" w14:textId="7475D045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66C3D968" w14:textId="7B125852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09D349B6" w14:textId="3082B577" w:rsidR="00870498" w:rsidRPr="00870498" w:rsidRDefault="0054763D" w:rsidP="0054763D">
      <w:pPr>
        <w:tabs>
          <w:tab w:val="left" w:pos="3192"/>
        </w:tabs>
        <w:spacing w:before="120" w:after="120" w:line="360" w:lineRule="auto"/>
        <w:rPr>
          <w:rFonts w:ascii="Arial" w:hAnsi="Arial" w:cs="Arial"/>
          <w:b/>
          <w:bCs/>
          <w:sz w:val="28"/>
          <w:szCs w:val="22"/>
          <w:u w:val="single"/>
        </w:rPr>
      </w:pPr>
      <w:r>
        <w:rPr>
          <w:rFonts w:ascii="Arial" w:hAnsi="Arial" w:cs="Arial"/>
          <w:b/>
          <w:bCs/>
          <w:sz w:val="28"/>
          <w:szCs w:val="22"/>
          <w:u w:val="single"/>
        </w:rPr>
        <w:tab/>
      </w:r>
    </w:p>
    <w:p w14:paraId="70F16EAA" w14:textId="1850C388" w:rsidR="00135CD4" w:rsidRPr="00870498" w:rsidRDefault="00C321A2" w:rsidP="00870498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70498">
        <w:rPr>
          <w:rFonts w:ascii="Arial" w:hAnsi="Arial" w:cs="Arial"/>
          <w:b/>
          <w:bCs/>
          <w:sz w:val="22"/>
          <w:szCs w:val="22"/>
          <w:u w:val="single"/>
        </w:rPr>
        <w:lastRenderedPageBreak/>
        <w:t>DESCRIPCI</w:t>
      </w:r>
      <w:r w:rsidR="00D76990" w:rsidRPr="00870498">
        <w:rPr>
          <w:rFonts w:ascii="Arial" w:hAnsi="Arial" w:cs="Arial"/>
          <w:b/>
          <w:bCs/>
          <w:sz w:val="22"/>
          <w:szCs w:val="22"/>
          <w:u w:val="single"/>
        </w:rPr>
        <w:t>Ó</w:t>
      </w:r>
      <w:r w:rsidRPr="00870498">
        <w:rPr>
          <w:rFonts w:ascii="Arial" w:hAnsi="Arial" w:cs="Arial"/>
          <w:b/>
          <w:bCs/>
          <w:sz w:val="22"/>
          <w:szCs w:val="22"/>
          <w:u w:val="single"/>
        </w:rPr>
        <w:t xml:space="preserve">N </w:t>
      </w:r>
    </w:p>
    <w:p w14:paraId="180A5F91" w14:textId="1353640E" w:rsidR="00201F62" w:rsidRPr="00870498" w:rsidRDefault="00A011FB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proyecto de </w:t>
      </w:r>
      <w:r w:rsidR="00542562" w:rsidRPr="00870498">
        <w:rPr>
          <w:rFonts w:ascii="Arial" w:hAnsi="Arial" w:cs="Arial"/>
          <w:sz w:val="22"/>
          <w:szCs w:val="22"/>
        </w:rPr>
        <w:t xml:space="preserve">Ampliación De Laboratorios Para Implementación De Áreas De Bacteriología, Unidad De Salud De </w:t>
      </w:r>
      <w:r w:rsidR="0054763D">
        <w:rPr>
          <w:rFonts w:ascii="Arial" w:hAnsi="Arial" w:cs="Arial"/>
          <w:sz w:val="22"/>
          <w:szCs w:val="22"/>
        </w:rPr>
        <w:t>Jucuapa</w:t>
      </w:r>
      <w:r w:rsidR="00542562" w:rsidRPr="00870498">
        <w:rPr>
          <w:rFonts w:ascii="Arial" w:hAnsi="Arial" w:cs="Arial"/>
          <w:sz w:val="22"/>
          <w:szCs w:val="22"/>
        </w:rPr>
        <w:t>, Departamento De Usulutan</w:t>
      </w:r>
      <w:r w:rsidR="00753B4A" w:rsidRPr="00870498">
        <w:rPr>
          <w:rFonts w:ascii="Arial" w:hAnsi="Arial" w:cs="Arial"/>
          <w:sz w:val="22"/>
          <w:szCs w:val="22"/>
        </w:rPr>
        <w:t xml:space="preserve">, se </w:t>
      </w:r>
      <w:r w:rsidR="00322F27" w:rsidRPr="00870498">
        <w:rPr>
          <w:rFonts w:ascii="Arial" w:hAnsi="Arial" w:cs="Arial"/>
          <w:sz w:val="22"/>
          <w:szCs w:val="22"/>
        </w:rPr>
        <w:t>desarrollará</w:t>
      </w:r>
      <w:r w:rsidR="005E1CCB" w:rsidRPr="00870498">
        <w:rPr>
          <w:rFonts w:ascii="Arial" w:hAnsi="Arial" w:cs="Arial"/>
          <w:sz w:val="22"/>
          <w:szCs w:val="22"/>
        </w:rPr>
        <w:t xml:space="preserve"> </w:t>
      </w:r>
      <w:r w:rsidR="00DB5D04" w:rsidRPr="00870498">
        <w:rPr>
          <w:rFonts w:ascii="Arial" w:hAnsi="Arial" w:cs="Arial"/>
          <w:sz w:val="22"/>
          <w:szCs w:val="22"/>
        </w:rPr>
        <w:t>anexo</w:t>
      </w:r>
      <w:r w:rsidR="005E1CCB" w:rsidRPr="00870498">
        <w:rPr>
          <w:rFonts w:ascii="Arial" w:hAnsi="Arial" w:cs="Arial"/>
          <w:sz w:val="22"/>
          <w:szCs w:val="22"/>
        </w:rPr>
        <w:t xml:space="preserve"> a</w:t>
      </w:r>
      <w:r w:rsidR="00F40D1F" w:rsidRPr="00870498">
        <w:rPr>
          <w:rFonts w:ascii="Arial" w:hAnsi="Arial" w:cs="Arial"/>
          <w:sz w:val="22"/>
          <w:szCs w:val="22"/>
        </w:rPr>
        <w:t xml:space="preserve">l edificio existente de Laboratorio </w:t>
      </w:r>
      <w:r w:rsidR="00DB5D04" w:rsidRPr="00870498">
        <w:rPr>
          <w:rFonts w:ascii="Arial" w:hAnsi="Arial" w:cs="Arial"/>
          <w:sz w:val="22"/>
          <w:szCs w:val="22"/>
        </w:rPr>
        <w:t>de</w:t>
      </w:r>
      <w:r w:rsidR="00F40D1F" w:rsidRPr="00870498">
        <w:rPr>
          <w:rFonts w:ascii="Arial" w:hAnsi="Arial" w:cs="Arial"/>
          <w:sz w:val="22"/>
          <w:szCs w:val="22"/>
        </w:rPr>
        <w:t xml:space="preserve"> esta Unidad de Salud</w:t>
      </w:r>
      <w:r w:rsidR="00753B4A" w:rsidRPr="00870498">
        <w:rPr>
          <w:rFonts w:ascii="Arial" w:hAnsi="Arial" w:cs="Arial"/>
          <w:sz w:val="22"/>
          <w:szCs w:val="22"/>
        </w:rPr>
        <w:t>.</w:t>
      </w:r>
      <w:r w:rsidR="0054763D">
        <w:rPr>
          <w:rFonts w:ascii="Arial" w:hAnsi="Arial" w:cs="Arial"/>
          <w:sz w:val="22"/>
          <w:szCs w:val="22"/>
        </w:rPr>
        <w:t xml:space="preserve"> </w:t>
      </w:r>
      <w:r w:rsidR="00870498">
        <w:rPr>
          <w:rFonts w:ascii="Arial" w:hAnsi="Arial" w:cs="Arial"/>
          <w:sz w:val="22"/>
          <w:szCs w:val="22"/>
        </w:rPr>
        <w:t>C</w:t>
      </w:r>
      <w:r w:rsidR="00B46E8C" w:rsidRPr="00870498">
        <w:rPr>
          <w:rFonts w:ascii="Arial" w:hAnsi="Arial" w:cs="Arial"/>
          <w:sz w:val="22"/>
          <w:szCs w:val="22"/>
        </w:rPr>
        <w:t xml:space="preserve">onsistirá </w:t>
      </w:r>
      <w:r w:rsidR="00302B37" w:rsidRPr="00870498">
        <w:rPr>
          <w:rFonts w:ascii="Arial" w:hAnsi="Arial" w:cs="Arial"/>
          <w:sz w:val="22"/>
          <w:szCs w:val="22"/>
        </w:rPr>
        <w:t xml:space="preserve">de </w:t>
      </w:r>
      <w:r w:rsidR="00B46E8C" w:rsidRPr="00870498">
        <w:rPr>
          <w:rFonts w:ascii="Arial" w:hAnsi="Arial" w:cs="Arial"/>
          <w:sz w:val="22"/>
          <w:szCs w:val="22"/>
        </w:rPr>
        <w:t xml:space="preserve">una parte de </w:t>
      </w:r>
      <w:r w:rsidR="00753B4A" w:rsidRPr="00870498">
        <w:rPr>
          <w:rFonts w:ascii="Arial" w:hAnsi="Arial" w:cs="Arial"/>
          <w:sz w:val="22"/>
          <w:szCs w:val="22"/>
        </w:rPr>
        <w:t>construcci</w:t>
      </w:r>
      <w:r w:rsidR="00DB5D04" w:rsidRPr="00870498">
        <w:rPr>
          <w:rFonts w:ascii="Arial" w:hAnsi="Arial" w:cs="Arial"/>
          <w:sz w:val="22"/>
          <w:szCs w:val="22"/>
        </w:rPr>
        <w:t>ón</w:t>
      </w:r>
      <w:r w:rsidR="00753B4A" w:rsidRPr="00870498">
        <w:rPr>
          <w:rFonts w:ascii="Arial" w:hAnsi="Arial" w:cs="Arial"/>
          <w:sz w:val="22"/>
          <w:szCs w:val="22"/>
        </w:rPr>
        <w:t xml:space="preserve"> nueva y </w:t>
      </w:r>
      <w:r w:rsidR="00B46E8C" w:rsidRPr="00870498">
        <w:rPr>
          <w:rFonts w:ascii="Arial" w:hAnsi="Arial" w:cs="Arial"/>
          <w:sz w:val="22"/>
          <w:szCs w:val="22"/>
        </w:rPr>
        <w:t>otra de remodelaci</w:t>
      </w:r>
      <w:r w:rsidR="00DB5D04" w:rsidRPr="00870498">
        <w:rPr>
          <w:rFonts w:ascii="Arial" w:hAnsi="Arial" w:cs="Arial"/>
          <w:sz w:val="22"/>
          <w:szCs w:val="22"/>
        </w:rPr>
        <w:t>ón</w:t>
      </w:r>
      <w:r w:rsidR="00B46E8C" w:rsidRPr="00870498">
        <w:rPr>
          <w:rFonts w:ascii="Arial" w:hAnsi="Arial" w:cs="Arial"/>
          <w:sz w:val="22"/>
          <w:szCs w:val="22"/>
        </w:rPr>
        <w:t xml:space="preserve"> de espacios existentes</w:t>
      </w:r>
      <w:r w:rsidR="00FF6E0C" w:rsidRPr="00870498">
        <w:rPr>
          <w:rFonts w:ascii="Arial" w:hAnsi="Arial" w:cs="Arial"/>
          <w:sz w:val="22"/>
          <w:szCs w:val="22"/>
        </w:rPr>
        <w:t xml:space="preserve"> del actual Laboratorio Clínico de la Unidad de Salud</w:t>
      </w:r>
      <w:r w:rsidR="00B46E8C" w:rsidRPr="00870498">
        <w:rPr>
          <w:rFonts w:ascii="Arial" w:hAnsi="Arial" w:cs="Arial"/>
          <w:sz w:val="22"/>
          <w:szCs w:val="22"/>
        </w:rPr>
        <w:t>.</w:t>
      </w:r>
    </w:p>
    <w:p w14:paraId="545183CF" w14:textId="4EDA0BF0" w:rsidR="004F6BBE" w:rsidRPr="00870498" w:rsidRDefault="00253689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emplazamiento </w:t>
      </w:r>
      <w:r w:rsidR="00753B4A" w:rsidRPr="00870498">
        <w:rPr>
          <w:rFonts w:ascii="Arial" w:hAnsi="Arial" w:cs="Arial"/>
          <w:sz w:val="22"/>
          <w:szCs w:val="22"/>
        </w:rPr>
        <w:t xml:space="preserve">para </w:t>
      </w:r>
      <w:r w:rsidR="00B46E8C" w:rsidRPr="00870498">
        <w:rPr>
          <w:rFonts w:ascii="Arial" w:hAnsi="Arial" w:cs="Arial"/>
          <w:sz w:val="22"/>
          <w:szCs w:val="22"/>
        </w:rPr>
        <w:t>las construcciones nuevas d</w:t>
      </w:r>
      <w:r w:rsidR="00753B4A" w:rsidRPr="00870498">
        <w:rPr>
          <w:rFonts w:ascii="Arial" w:hAnsi="Arial" w:cs="Arial"/>
          <w:sz w:val="22"/>
          <w:szCs w:val="22"/>
        </w:rPr>
        <w:t xml:space="preserve">el </w:t>
      </w:r>
      <w:r w:rsidR="00B46E8C" w:rsidRPr="00870498">
        <w:rPr>
          <w:rFonts w:ascii="Arial" w:hAnsi="Arial" w:cs="Arial"/>
          <w:sz w:val="22"/>
          <w:szCs w:val="22"/>
        </w:rPr>
        <w:t xml:space="preserve">Laboratorio se ha </w:t>
      </w:r>
      <w:r w:rsidR="00753B4A" w:rsidRPr="00870498">
        <w:rPr>
          <w:rFonts w:ascii="Arial" w:hAnsi="Arial" w:cs="Arial"/>
          <w:sz w:val="22"/>
          <w:szCs w:val="22"/>
        </w:rPr>
        <w:t xml:space="preserve">proyectado </w:t>
      </w:r>
      <w:r w:rsidR="00B46E8C" w:rsidRPr="00870498">
        <w:rPr>
          <w:rFonts w:ascii="Arial" w:hAnsi="Arial" w:cs="Arial"/>
          <w:sz w:val="22"/>
          <w:szCs w:val="22"/>
        </w:rPr>
        <w:t>en un</w:t>
      </w:r>
      <w:r w:rsidRPr="00870498">
        <w:rPr>
          <w:rFonts w:ascii="Arial" w:hAnsi="Arial" w:cs="Arial"/>
          <w:sz w:val="22"/>
          <w:szCs w:val="22"/>
        </w:rPr>
        <w:t xml:space="preserve"> </w:t>
      </w:r>
      <w:r w:rsidR="00FF6E0C" w:rsidRPr="00870498">
        <w:rPr>
          <w:rFonts w:ascii="Arial" w:hAnsi="Arial" w:cs="Arial"/>
          <w:sz w:val="22"/>
          <w:szCs w:val="22"/>
        </w:rPr>
        <w:t xml:space="preserve">área verde inmediata </w:t>
      </w:r>
      <w:r w:rsidR="00DB5D04" w:rsidRPr="00870498">
        <w:rPr>
          <w:rFonts w:ascii="Arial" w:hAnsi="Arial" w:cs="Arial"/>
          <w:sz w:val="22"/>
          <w:szCs w:val="22"/>
        </w:rPr>
        <w:t>al edificio de Laboratorio Clínico</w:t>
      </w:r>
      <w:r w:rsidR="00FF6E0C" w:rsidRPr="00870498">
        <w:rPr>
          <w:rFonts w:ascii="Arial" w:hAnsi="Arial" w:cs="Arial"/>
          <w:sz w:val="22"/>
          <w:szCs w:val="22"/>
        </w:rPr>
        <w:t xml:space="preserve">. Esta área verde </w:t>
      </w:r>
      <w:r w:rsidR="00DB5D04" w:rsidRPr="00870498">
        <w:rPr>
          <w:rFonts w:ascii="Arial" w:hAnsi="Arial" w:cs="Arial"/>
          <w:sz w:val="22"/>
          <w:szCs w:val="22"/>
        </w:rPr>
        <w:t xml:space="preserve">se encuentra aproximadamente a </w:t>
      </w:r>
      <w:r w:rsidR="0054763D">
        <w:rPr>
          <w:rFonts w:ascii="Arial" w:hAnsi="Arial" w:cs="Arial"/>
          <w:sz w:val="22"/>
          <w:szCs w:val="22"/>
        </w:rPr>
        <w:t>0.</w:t>
      </w:r>
      <w:r w:rsidR="00DB5D04" w:rsidRPr="00870498">
        <w:rPr>
          <w:rFonts w:ascii="Arial" w:hAnsi="Arial" w:cs="Arial"/>
          <w:sz w:val="22"/>
          <w:szCs w:val="22"/>
        </w:rPr>
        <w:t>40m sobre el nivel de piso terminado del edificio existente, este cambio de nivel se resuelve a través de canaletas de aguas lluvias, así como también</w:t>
      </w:r>
      <w:r w:rsidR="00FF6E0C" w:rsidRPr="00870498">
        <w:rPr>
          <w:rFonts w:ascii="Arial" w:hAnsi="Arial" w:cs="Arial"/>
          <w:sz w:val="22"/>
          <w:szCs w:val="22"/>
        </w:rPr>
        <w:t xml:space="preserve"> cuenta con vegetación arbustiva y grama.</w:t>
      </w:r>
      <w:r w:rsidR="00265B28" w:rsidRPr="00870498">
        <w:rPr>
          <w:rFonts w:ascii="Arial" w:hAnsi="Arial" w:cs="Arial"/>
          <w:sz w:val="22"/>
          <w:szCs w:val="22"/>
        </w:rPr>
        <w:t xml:space="preserve"> </w:t>
      </w:r>
      <w:r w:rsidR="00302B37" w:rsidRPr="00870498">
        <w:rPr>
          <w:rFonts w:ascii="Arial" w:hAnsi="Arial" w:cs="Arial"/>
          <w:sz w:val="22"/>
          <w:szCs w:val="22"/>
        </w:rPr>
        <w:t xml:space="preserve">Para el diseño </w:t>
      </w:r>
      <w:r w:rsidR="002876F1" w:rsidRPr="00870498">
        <w:rPr>
          <w:rFonts w:ascii="Arial" w:hAnsi="Arial" w:cs="Arial"/>
          <w:sz w:val="22"/>
          <w:szCs w:val="22"/>
        </w:rPr>
        <w:t xml:space="preserve">arquitectónico y de los sistemas </w:t>
      </w:r>
      <w:r w:rsidR="00302B37" w:rsidRPr="00870498">
        <w:rPr>
          <w:rFonts w:ascii="Arial" w:hAnsi="Arial" w:cs="Arial"/>
          <w:sz w:val="22"/>
          <w:szCs w:val="22"/>
        </w:rPr>
        <w:t>del Laboratorio de Microbiología se ha</w:t>
      </w:r>
      <w:r w:rsidR="00B36963" w:rsidRPr="00870498">
        <w:rPr>
          <w:rFonts w:ascii="Arial" w:hAnsi="Arial" w:cs="Arial"/>
          <w:sz w:val="22"/>
          <w:szCs w:val="22"/>
        </w:rPr>
        <w:t>n</w:t>
      </w:r>
      <w:r w:rsidR="00302B37" w:rsidRPr="00870498">
        <w:rPr>
          <w:rFonts w:ascii="Arial" w:hAnsi="Arial" w:cs="Arial"/>
          <w:sz w:val="22"/>
          <w:szCs w:val="22"/>
        </w:rPr>
        <w:t xml:space="preserve"> </w:t>
      </w:r>
      <w:r w:rsidR="00B36963" w:rsidRPr="00870498">
        <w:rPr>
          <w:rFonts w:ascii="Arial" w:hAnsi="Arial" w:cs="Arial"/>
          <w:sz w:val="22"/>
          <w:szCs w:val="22"/>
        </w:rPr>
        <w:t>con</w:t>
      </w:r>
      <w:r w:rsidR="00302B37" w:rsidRPr="00870498">
        <w:rPr>
          <w:rFonts w:ascii="Arial" w:hAnsi="Arial" w:cs="Arial"/>
          <w:sz w:val="22"/>
          <w:szCs w:val="22"/>
        </w:rPr>
        <w:t>siderado l</w:t>
      </w:r>
      <w:r w:rsidR="00B36963" w:rsidRPr="00870498">
        <w:rPr>
          <w:rFonts w:ascii="Arial" w:hAnsi="Arial" w:cs="Arial"/>
          <w:sz w:val="22"/>
          <w:szCs w:val="22"/>
        </w:rPr>
        <w:t>os</w:t>
      </w:r>
      <w:r w:rsidR="00302B37" w:rsidRPr="00870498">
        <w:rPr>
          <w:rFonts w:ascii="Arial" w:hAnsi="Arial" w:cs="Arial"/>
          <w:sz w:val="22"/>
          <w:szCs w:val="22"/>
        </w:rPr>
        <w:t xml:space="preserve"> </w:t>
      </w:r>
      <w:r w:rsidR="00B36963" w:rsidRPr="00870498">
        <w:rPr>
          <w:rFonts w:ascii="Arial" w:hAnsi="Arial" w:cs="Arial"/>
          <w:sz w:val="22"/>
          <w:szCs w:val="22"/>
        </w:rPr>
        <w:t>criterios de contención o bioseguridad nivel 2</w:t>
      </w:r>
      <w:r w:rsidR="00CD5785" w:rsidRPr="00870498">
        <w:rPr>
          <w:rFonts w:ascii="Arial" w:hAnsi="Arial" w:cs="Arial"/>
          <w:sz w:val="22"/>
          <w:szCs w:val="22"/>
        </w:rPr>
        <w:t>, así como los criterios de diseño de seguridad ante emergencias de todo tipo para edificaciones de salud pública.</w:t>
      </w:r>
    </w:p>
    <w:p w14:paraId="43760E56" w14:textId="216E20A0" w:rsidR="004B7030" w:rsidRPr="00870498" w:rsidRDefault="002876F1" w:rsidP="0087049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suministro de agua potable para los artefactos sanitarios y de los lavabos se realizará mediante una red de tuberías nuevas a conectarse con la red existente de la Unidad de Salud. </w:t>
      </w:r>
      <w:r w:rsidR="002D2368" w:rsidRPr="00870498">
        <w:rPr>
          <w:rFonts w:ascii="Arial" w:hAnsi="Arial" w:cs="Arial"/>
          <w:sz w:val="22"/>
          <w:szCs w:val="22"/>
        </w:rPr>
        <w:t xml:space="preserve">El drenaje sanitario se realizará mediante una red de tuberías nueva que se conectará a la red existente. Las aguas lluvias que recoge </w:t>
      </w:r>
      <w:r w:rsidR="00DB5D04" w:rsidRPr="00870498">
        <w:rPr>
          <w:rFonts w:ascii="Arial" w:hAnsi="Arial" w:cs="Arial"/>
          <w:sz w:val="22"/>
          <w:szCs w:val="22"/>
        </w:rPr>
        <w:t>la cubierta de techo existente a dos aguas es de caída libre</w:t>
      </w:r>
      <w:r w:rsidR="005257ED" w:rsidRPr="00870498">
        <w:rPr>
          <w:rFonts w:ascii="Arial" w:hAnsi="Arial" w:cs="Arial"/>
          <w:sz w:val="22"/>
          <w:szCs w:val="22"/>
        </w:rPr>
        <w:t xml:space="preserve"> y sus aguas se recogen en una canaleta perimetral al edificio</w:t>
      </w:r>
      <w:r w:rsidR="00DB5D04" w:rsidRPr="00870498">
        <w:rPr>
          <w:rFonts w:ascii="Arial" w:hAnsi="Arial" w:cs="Arial"/>
          <w:sz w:val="22"/>
          <w:szCs w:val="22"/>
        </w:rPr>
        <w:t xml:space="preserve">, </w:t>
      </w:r>
      <w:r w:rsidR="005257ED" w:rsidRPr="00870498">
        <w:rPr>
          <w:rFonts w:ascii="Arial" w:hAnsi="Arial" w:cs="Arial"/>
          <w:sz w:val="22"/>
          <w:szCs w:val="22"/>
        </w:rPr>
        <w:t>para la cubierta de techo de las nuevas áreas de Laboratorio de Microbiología seguirán la misma dirección de recogimiento de aguas según se detalle en planos constructivos y se utilizará el mismo sistema de recogimiento y drenaje de aguas lluvias existente.</w:t>
      </w:r>
    </w:p>
    <w:p w14:paraId="78098B26" w14:textId="1D182CA9" w:rsidR="005F15FB" w:rsidRPr="00870498" w:rsidRDefault="00061507" w:rsidP="0087049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En cuanto al suministro de electricidad, se instalará una nueva red a partir </w:t>
      </w:r>
      <w:r w:rsidR="004B7030" w:rsidRPr="00870498">
        <w:rPr>
          <w:rFonts w:ascii="Arial" w:hAnsi="Arial" w:cs="Arial"/>
          <w:sz w:val="22"/>
          <w:szCs w:val="22"/>
        </w:rPr>
        <w:t>del tablero existente</w:t>
      </w:r>
      <w:r w:rsidRPr="00870498">
        <w:rPr>
          <w:rFonts w:ascii="Arial" w:hAnsi="Arial" w:cs="Arial"/>
          <w:sz w:val="22"/>
          <w:szCs w:val="22"/>
        </w:rPr>
        <w:t>. Todos lo</w:t>
      </w:r>
      <w:r w:rsidR="001901A2" w:rsidRPr="00870498">
        <w:rPr>
          <w:rFonts w:ascii="Arial" w:hAnsi="Arial" w:cs="Arial"/>
          <w:sz w:val="22"/>
          <w:szCs w:val="22"/>
        </w:rPr>
        <w:t>s</w:t>
      </w:r>
      <w:r w:rsidRPr="00870498">
        <w:rPr>
          <w:rFonts w:ascii="Arial" w:hAnsi="Arial" w:cs="Arial"/>
          <w:sz w:val="22"/>
          <w:szCs w:val="22"/>
        </w:rPr>
        <w:t xml:space="preserve"> espacios</w:t>
      </w:r>
      <w:r w:rsidR="001901A2" w:rsidRPr="00870498">
        <w:rPr>
          <w:rFonts w:ascii="Arial" w:hAnsi="Arial" w:cs="Arial"/>
          <w:sz w:val="22"/>
          <w:szCs w:val="22"/>
        </w:rPr>
        <w:t xml:space="preserve"> contar</w:t>
      </w:r>
      <w:r w:rsidRPr="00870498">
        <w:rPr>
          <w:rFonts w:ascii="Arial" w:hAnsi="Arial" w:cs="Arial"/>
          <w:sz w:val="22"/>
          <w:szCs w:val="22"/>
        </w:rPr>
        <w:t>á</w:t>
      </w:r>
      <w:r w:rsidR="001901A2" w:rsidRPr="00870498">
        <w:rPr>
          <w:rFonts w:ascii="Arial" w:hAnsi="Arial" w:cs="Arial"/>
          <w:sz w:val="22"/>
          <w:szCs w:val="22"/>
        </w:rPr>
        <w:t>n con iluminación artificial por medio de luminaria</w:t>
      </w:r>
      <w:r w:rsidRPr="00870498">
        <w:rPr>
          <w:rFonts w:ascii="Arial" w:hAnsi="Arial" w:cs="Arial"/>
          <w:sz w:val="22"/>
          <w:szCs w:val="22"/>
        </w:rPr>
        <w:t>s</w:t>
      </w:r>
      <w:r w:rsidR="001901A2" w:rsidRPr="00870498">
        <w:rPr>
          <w:rFonts w:ascii="Arial" w:hAnsi="Arial" w:cs="Arial"/>
          <w:sz w:val="22"/>
          <w:szCs w:val="22"/>
        </w:rPr>
        <w:t xml:space="preserve"> tipo LED</w:t>
      </w:r>
      <w:r w:rsidRPr="00870498">
        <w:rPr>
          <w:rFonts w:ascii="Arial" w:hAnsi="Arial" w:cs="Arial"/>
          <w:sz w:val="22"/>
          <w:szCs w:val="22"/>
        </w:rPr>
        <w:t>,</w:t>
      </w:r>
      <w:r w:rsidR="00EB6BFC" w:rsidRPr="00870498">
        <w:rPr>
          <w:rFonts w:ascii="Arial" w:hAnsi="Arial" w:cs="Arial"/>
          <w:sz w:val="22"/>
          <w:szCs w:val="22"/>
        </w:rPr>
        <w:t xml:space="preserve"> según se indica en los planos.</w:t>
      </w:r>
      <w:r w:rsidRPr="00870498">
        <w:rPr>
          <w:rFonts w:ascii="Arial" w:hAnsi="Arial" w:cs="Arial"/>
          <w:sz w:val="22"/>
          <w:szCs w:val="22"/>
        </w:rPr>
        <w:t xml:space="preserve"> Se dotará al Laboratorio también de un sistema de iluminación de emergencia.</w:t>
      </w:r>
    </w:p>
    <w:p w14:paraId="2E88B5BB" w14:textId="27DB0FC5" w:rsidR="00A14C56" w:rsidRPr="00870498" w:rsidRDefault="00A14C56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La construcción del Laboratorio de Microbiología contará con un sistema de voz y datos, incluyendo un UPS, con puntos de acceso según se requiere para el funcionamiento de los equipos del laboratorio y como se indica en los planos. </w:t>
      </w:r>
    </w:p>
    <w:p w14:paraId="27BD1F37" w14:textId="53B61828" w:rsidR="00002FB3" w:rsidRPr="00002FB3" w:rsidRDefault="00563331" w:rsidP="00002FB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lastRenderedPageBreak/>
        <w:t>Atendiendo los criterios de bioseguridad nivel 2, se instalará un sistema de ventilación mecánica apropiado y según se indica en los planos.</w:t>
      </w:r>
    </w:p>
    <w:p w14:paraId="51F7A996" w14:textId="569EDE25" w:rsidR="00024213" w:rsidRPr="00870498" w:rsidRDefault="00116E96" w:rsidP="008704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70498">
        <w:rPr>
          <w:rFonts w:ascii="Arial" w:hAnsi="Arial" w:cs="Arial"/>
          <w:b/>
          <w:bCs/>
          <w:sz w:val="22"/>
          <w:szCs w:val="22"/>
          <w:u w:val="single"/>
        </w:rPr>
        <w:t>DESCRIPCIÓN Y DETALLE DE LOS SERVICIOS REQUERIDOS</w:t>
      </w:r>
    </w:p>
    <w:tbl>
      <w:tblPr>
        <w:tblStyle w:val="Listaclara-nfasis3"/>
        <w:tblW w:w="9771" w:type="dxa"/>
        <w:tblLook w:val="0620" w:firstRow="1" w:lastRow="0" w:firstColumn="0" w:lastColumn="0" w:noHBand="1" w:noVBand="1"/>
      </w:tblPr>
      <w:tblGrid>
        <w:gridCol w:w="1395"/>
        <w:gridCol w:w="8376"/>
      </w:tblGrid>
      <w:tr w:rsidR="00375930" w:rsidRPr="00870498" w14:paraId="3239D9D7" w14:textId="77777777" w:rsidTr="00002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tcW w:w="1395" w:type="dxa"/>
            <w:tcBorders>
              <w:top w:val="single" w:sz="8" w:space="0" w:color="9BBB59" w:themeColor="accent3"/>
              <w:bottom w:val="single" w:sz="8" w:space="0" w:color="000000" w:themeColor="text1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039675E7" w14:textId="28887016" w:rsidR="00375930" w:rsidRPr="00870498" w:rsidRDefault="00375930" w:rsidP="00870498">
            <w:pPr>
              <w:jc w:val="both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REQUER</w:t>
            </w:r>
            <w:r w:rsid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8376" w:type="dxa"/>
            <w:tcBorders>
              <w:left w:val="single" w:sz="4" w:space="0" w:color="auto"/>
              <w:bottom w:val="single" w:sz="8" w:space="0" w:color="000000" w:themeColor="text1"/>
            </w:tcBorders>
            <w:shd w:val="clear" w:color="auto" w:fill="365F91" w:themeFill="accent1" w:themeFillShade="BF"/>
            <w:vAlign w:val="center"/>
          </w:tcPr>
          <w:p w14:paraId="3E35D504" w14:textId="77777777" w:rsidR="00375930" w:rsidRPr="00870498" w:rsidRDefault="00375930" w:rsidP="0087049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DESCRIPCIÓN/DETALLE</w:t>
            </w:r>
          </w:p>
        </w:tc>
      </w:tr>
      <w:tr w:rsidR="00FE5601" w:rsidRPr="00870498" w14:paraId="71092824" w14:textId="77777777" w:rsidTr="00002FB3">
        <w:trPr>
          <w:trHeight w:val="48"/>
        </w:trPr>
        <w:tc>
          <w:tcPr>
            <w:tcW w:w="977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24736AC" w14:textId="574BC578" w:rsidR="00FE5601" w:rsidRPr="00870498" w:rsidRDefault="00FE5601" w:rsidP="005476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CONSTRUCCI</w:t>
            </w:r>
            <w:r w:rsidR="00BE0BC9"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Ó</w:t>
            </w: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NUEVA</w:t>
            </w:r>
          </w:p>
        </w:tc>
      </w:tr>
      <w:tr w:rsidR="00024213" w:rsidRPr="00870498" w14:paraId="0F676405" w14:textId="77777777" w:rsidTr="00002FB3">
        <w:trPr>
          <w:trHeight w:val="776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69C538F" w14:textId="30C9C07D" w:rsidR="00024213" w:rsidRPr="00870498" w:rsidRDefault="00FD5034" w:rsidP="0054763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Cuarto </w:t>
            </w:r>
            <w:r w:rsidR="00CA3996">
              <w:rPr>
                <w:rFonts w:ascii="Arial" w:eastAsia="Times New Roman" w:hAnsi="Arial" w:cs="Arial"/>
                <w:sz w:val="20"/>
                <w:szCs w:val="20"/>
              </w:rPr>
              <w:t>Hematología y Química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63E4EF2" w14:textId="32D4B8EC" w:rsidR="00024213" w:rsidRPr="00870498" w:rsidRDefault="00FD5034" w:rsidP="0054763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>5.2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m2 con mueble fijo estructura de madera y encimera de losa de granito. Piso cerámico, paredes de bloque de concreto repelladas, afinadas y pintadas con epóxico. Cerramientos de divisiones de losetas de yeso resistentes a la humedad. Ventanas 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corredizas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. Cielo falso de losetas de yeso resistentes a la humedad.</w:t>
            </w:r>
          </w:p>
        </w:tc>
      </w:tr>
      <w:tr w:rsidR="00CA3996" w:rsidRPr="00870498" w14:paraId="17DCB6EC" w14:textId="77777777" w:rsidTr="00002FB3">
        <w:trPr>
          <w:trHeight w:val="776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54A0FFD" w14:textId="18F53DF3" w:rsidR="00CA3996" w:rsidRPr="00870498" w:rsidRDefault="00CA3996" w:rsidP="00CA3996">
            <w:pPr>
              <w:spacing w:after="0"/>
              <w:jc w:val="center"/>
              <w:rPr>
                <w:rFonts w:ascii="Arial" w:hAnsi="Arial" w:cs="Arial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Cuarto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Ur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ianálisis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y Coprología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5542357" w14:textId="47677B06" w:rsidR="00CA3996" w:rsidRPr="00870498" w:rsidRDefault="00CA3996" w:rsidP="00CA3996">
            <w:pPr>
              <w:spacing w:after="0"/>
              <w:jc w:val="both"/>
              <w:rPr>
                <w:rFonts w:ascii="Arial" w:hAnsi="Arial" w:cs="Arial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Espacio nuevo de 5.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m2 con mueble fijo estructura de madera y encimera de losa de granito. Piso cerámico, paredes de bloque de concreto repelladas, afinadas y pintadas con epóxico. Cerramientos de divisiones de losetas de yeso resistentes a la humedad. Ventanas 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corredizas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. Cielo falso de losetas de yeso resistentes a la humedad.</w:t>
            </w:r>
          </w:p>
        </w:tc>
      </w:tr>
      <w:tr w:rsidR="00CA3996" w:rsidRPr="00870498" w14:paraId="351A7BCA" w14:textId="77777777" w:rsidTr="00002FB3">
        <w:trPr>
          <w:trHeight w:val="876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74DFF2" w14:textId="3800BA62" w:rsidR="00CA3996" w:rsidRPr="00870498" w:rsidRDefault="00CA3996" w:rsidP="00CA399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Cuarto de Cultivo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AC00F5E" w14:textId="7453513C" w:rsidR="00CA3996" w:rsidRPr="00870498" w:rsidRDefault="00CA3996" w:rsidP="00CA399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8.45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m2 con mueble fijo estructura de madera y encimera de losa de granito. Piso cerámico, paredes de bloque de concreto repelladas, afinadas y pintadas con epóxico. Cerramientos de divisiones de losetas de yeso resistentes a la humedad. Ventanas 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corredizas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. Cielo falso de losetas de yeso resistentes a la humedad.</w:t>
            </w:r>
          </w:p>
        </w:tc>
      </w:tr>
      <w:tr w:rsidR="00CA3996" w:rsidRPr="00870498" w14:paraId="476201CB" w14:textId="77777777" w:rsidTr="00002FB3">
        <w:trPr>
          <w:trHeight w:val="877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74B811" w14:textId="44571AE7" w:rsidR="00CA3996" w:rsidRPr="00870498" w:rsidRDefault="00CA3996" w:rsidP="00CA399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Cuarto de Análisis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FC65971" w14:textId="3F1F81FC" w:rsidR="00CA3996" w:rsidRPr="00870498" w:rsidRDefault="00CA3996" w:rsidP="00CA399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9.70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m2 con mueble fijo estructura de madera y encimera de losa de granito. Piso cerámico, paredes de bloque de concreto repelladas, afinadas y pintadas con epóxico. Cerramientos de divisiones de losetas de yeso resistentes a la humedad. Ventanas 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corredizas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. Cielo falso de losetas de yeso resistentes a la humedad.</w:t>
            </w:r>
          </w:p>
        </w:tc>
      </w:tr>
      <w:tr w:rsidR="00CA3996" w:rsidRPr="00870498" w14:paraId="3A59F677" w14:textId="77777777" w:rsidTr="00002FB3">
        <w:trPr>
          <w:trHeight w:val="1090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E63BE5" w14:textId="7E962CFD" w:rsidR="00CA3996" w:rsidRPr="00870498" w:rsidRDefault="00CA3996" w:rsidP="00CA399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Circulación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0947504" w14:textId="68537E8E" w:rsidR="00CA3996" w:rsidRPr="00870498" w:rsidRDefault="00CA3996" w:rsidP="00CA399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Comprende dos áreas: la inmediata a las áreas de trabajo del laboratorio (6.9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m2). Piso cerámico, paredes de 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tabla de fibrocemento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. La parte inmediata a los cuartos de trabajo con cielo falso de losetas de 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tabla</w:t>
            </w:r>
            <w:r w:rsidR="0002744A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yeso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resistentes a la humedad y la otra área con cielo falso de losetas de fibrocemento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A3996" w:rsidRPr="00870498" w14:paraId="3ED95C5E" w14:textId="77777777" w:rsidTr="00002FB3">
        <w:trPr>
          <w:trHeight w:val="471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BD9EF5" w14:textId="5ADBE376" w:rsidR="00CA3996" w:rsidRPr="00870498" w:rsidRDefault="00CA3996" w:rsidP="00CA39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0498">
              <w:rPr>
                <w:rFonts w:ascii="Arial" w:hAnsi="Arial" w:cs="Arial"/>
                <w:sz w:val="20"/>
                <w:szCs w:val="20"/>
              </w:rPr>
              <w:t>Servicio Sanitario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987EE9B" w14:textId="1891BE3D" w:rsidR="00CA3996" w:rsidRPr="00870498" w:rsidRDefault="00CA3996" w:rsidP="00CA399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498">
              <w:rPr>
                <w:rFonts w:ascii="Arial" w:hAnsi="Arial" w:cs="Arial"/>
                <w:sz w:val="20"/>
                <w:szCs w:val="20"/>
              </w:rPr>
              <w:t>Contará con lavamanos, inodoro y ducha. Ventana celosía de vidrio. Cielo falso de fibrocemento. Paredes de bloque de concreto repelladas, afinadas, pintadas y enchapadas con azulejos según se detalle en planos. Piso cerámico.</w:t>
            </w:r>
          </w:p>
        </w:tc>
      </w:tr>
      <w:tr w:rsidR="00CA3996" w:rsidRPr="00870498" w14:paraId="7E3FAEF1" w14:textId="77777777" w:rsidTr="00002FB3">
        <w:trPr>
          <w:trHeight w:val="58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48BFB997" w14:textId="5BE747C4" w:rsidR="00CA3996" w:rsidRPr="00870498" w:rsidRDefault="00CA3996" w:rsidP="00CA399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REMODELACIONES</w:t>
            </w:r>
          </w:p>
        </w:tc>
      </w:tr>
      <w:tr w:rsidR="00CA3996" w:rsidRPr="00870498" w14:paraId="15699820" w14:textId="77777777" w:rsidTr="00002FB3">
        <w:trPr>
          <w:trHeight w:val="569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C2752A0" w14:textId="39964D30" w:rsidR="00CA3996" w:rsidRPr="00870498" w:rsidRDefault="0002744A" w:rsidP="00CA399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Recepción de Muestras y Oficina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B99C6BA" w14:textId="19F0177D" w:rsidR="00CA3996" w:rsidRPr="00870498" w:rsidRDefault="00CA3996" w:rsidP="000274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Recepción y Toma de muestras 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>se mantendrá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donde actualmente funciona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 xml:space="preserve">, se instalará una ventana de tipo guillotina para la recepción; a </w:t>
            </w:r>
            <w:proofErr w:type="gramStart"/>
            <w:r w:rsidR="00002FB3">
              <w:rPr>
                <w:rFonts w:ascii="Arial" w:eastAsia="Times New Roman" w:hAnsi="Arial" w:cs="Arial"/>
                <w:sz w:val="20"/>
                <w:szCs w:val="20"/>
              </w:rPr>
              <w:t>continuación</w:t>
            </w:r>
            <w:proofErr w:type="gramEnd"/>
            <w:r w:rsidR="00002FB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F7667">
              <w:rPr>
                <w:rFonts w:ascii="Arial" w:eastAsia="Times New Roman" w:hAnsi="Arial" w:cs="Arial"/>
                <w:sz w:val="20"/>
                <w:szCs w:val="20"/>
              </w:rPr>
              <w:t xml:space="preserve">se 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>ubica</w:t>
            </w:r>
            <w:r w:rsidR="008F7667">
              <w:rPr>
                <w:rFonts w:ascii="Arial" w:eastAsia="Times New Roman" w:hAnsi="Arial" w:cs="Arial"/>
                <w:sz w:val="20"/>
                <w:szCs w:val="20"/>
              </w:rPr>
              <w:t>rá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 xml:space="preserve"> el área de Oficina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 xml:space="preserve">, en 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>todo el espacio</w:t>
            </w:r>
            <w:r w:rsidR="0002744A">
              <w:rPr>
                <w:rFonts w:ascii="Arial" w:eastAsia="Times New Roman" w:hAnsi="Arial" w:cs="Arial"/>
                <w:sz w:val="20"/>
                <w:szCs w:val="20"/>
              </w:rPr>
              <w:t xml:space="preserve"> la distribución de los será definida por el mobiliario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002FB3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02FB3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Cielo falso 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>será</w:t>
            </w:r>
            <w:r w:rsidR="00002FB3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de losetas de fibrocemento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 xml:space="preserve"> y piso de cemento a sustituir por piso cerámico, según planos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02744A" w:rsidRPr="00870498" w14:paraId="1B367FA1" w14:textId="77777777" w:rsidTr="00002FB3">
        <w:trPr>
          <w:trHeight w:val="462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214486B" w14:textId="65D0EF9E" w:rsidR="0002744A" w:rsidRPr="00870498" w:rsidRDefault="0002744A" w:rsidP="0002744A">
            <w:pPr>
              <w:spacing w:after="0"/>
              <w:jc w:val="center"/>
              <w:rPr>
                <w:rFonts w:ascii="Arial" w:hAnsi="Arial" w:cs="Arial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Bodega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2F2AE240" w14:textId="46D4066E" w:rsidR="0002744A" w:rsidRPr="00870498" w:rsidRDefault="0002744A" w:rsidP="0002744A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agregará división de tabla yeso y puerta para definir el espacio de bodega. Cielo falso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será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de losetas de fibrocemento</w:t>
            </w:r>
            <w:r w:rsidR="00002FB3">
              <w:rPr>
                <w:rFonts w:ascii="Arial" w:eastAsia="Times New Roman" w:hAnsi="Arial" w:cs="Arial"/>
                <w:sz w:val="20"/>
                <w:szCs w:val="20"/>
              </w:rPr>
              <w:t xml:space="preserve"> y piso de cemento a sustituir por piso cerámico, según planos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. Dentro de esta área igualmente se sellarán los huecos de ventana existentes.</w:t>
            </w:r>
          </w:p>
        </w:tc>
      </w:tr>
      <w:tr w:rsidR="00002FB3" w:rsidRPr="00870498" w14:paraId="32B6376D" w14:textId="77777777" w:rsidTr="00002FB3">
        <w:trPr>
          <w:trHeight w:val="699"/>
        </w:trPr>
        <w:tc>
          <w:tcPr>
            <w:tcW w:w="1395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899BCA9" w14:textId="1FF015C5" w:rsidR="00002FB3" w:rsidRPr="00870498" w:rsidRDefault="00002FB3" w:rsidP="00002FB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Lavado y Esterilización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CE75BB6" w14:textId="2FC844FF" w:rsidR="00002FB3" w:rsidRPr="00870498" w:rsidRDefault="00002FB3" w:rsidP="00002FB3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Se mantendrá en la ubicación donde funciona el área de lavado actualmente,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agregará división de tabla yeso y puerta para definir el espacio. Cielo falso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será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de losetas de fibrocemento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y piso de cemento a sustituir por piso cerámico, según planos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. Dentro de esta área igualmente se sellarán los huecos de ventana existentes.</w:t>
            </w:r>
          </w:p>
        </w:tc>
      </w:tr>
    </w:tbl>
    <w:p w14:paraId="3B0C283B" w14:textId="0017872E" w:rsidR="007E5E51" w:rsidRPr="00870498" w:rsidRDefault="007E5E51" w:rsidP="00002FB3">
      <w:pPr>
        <w:jc w:val="both"/>
        <w:rPr>
          <w:rFonts w:ascii="Arial" w:hAnsi="Arial" w:cs="Arial"/>
          <w:sz w:val="22"/>
          <w:szCs w:val="22"/>
        </w:rPr>
      </w:pPr>
    </w:p>
    <w:sectPr w:rsidR="007E5E51" w:rsidRPr="00870498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01D09" w14:textId="77777777" w:rsidR="004260F3" w:rsidRDefault="004260F3">
      <w:r>
        <w:separator/>
      </w:r>
    </w:p>
  </w:endnote>
  <w:endnote w:type="continuationSeparator" w:id="0">
    <w:p w14:paraId="213368AD" w14:textId="77777777" w:rsidR="004260F3" w:rsidRDefault="0042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7F25A" w14:textId="6600393E" w:rsidR="00870498" w:rsidRDefault="00870498" w:rsidP="00870498">
    <w:pPr>
      <w:pStyle w:val="Piedepgina"/>
    </w:pPr>
    <w:r w:rsidRPr="00CC34C3">
      <w:rPr>
        <w:rFonts w:cs="Arial"/>
        <w:b/>
        <w:i/>
        <w:color w:val="A6A6A6"/>
        <w:sz w:val="18"/>
        <w:szCs w:val="18"/>
      </w:rPr>
      <w:t>Documento</w:t>
    </w:r>
    <w:r>
      <w:rPr>
        <w:rFonts w:cs="Arial"/>
        <w:b/>
        <w:i/>
        <w:color w:val="A6A6A6"/>
        <w:sz w:val="18"/>
        <w:szCs w:val="18"/>
      </w:rPr>
      <w:t xml:space="preserve">: “Memoria Descriptiva” para la ampliación del Laboratorio para la implementación de Áreas de Bacteriología de la Unidad de </w:t>
    </w:r>
    <w:r w:rsidR="0054763D">
      <w:rPr>
        <w:rFonts w:cs="Arial"/>
        <w:b/>
        <w:i/>
        <w:color w:val="A6A6A6"/>
        <w:sz w:val="18"/>
        <w:szCs w:val="18"/>
      </w:rPr>
      <w:t>Jucuapa</w:t>
    </w:r>
    <w:r w:rsidRPr="00AC7448">
      <w:rPr>
        <w:rFonts w:cs="Arial"/>
        <w:b/>
        <w:i/>
        <w:color w:val="A6A6A6"/>
        <w:sz w:val="18"/>
        <w:szCs w:val="18"/>
      </w:rPr>
      <w:t>, Departamento De Usulutan</w:t>
    </w:r>
    <w:r w:rsidRPr="004C5AF1">
      <w:rPr>
        <w:rFonts w:cs="Arial"/>
        <w:b/>
        <w:i/>
        <w:color w:val="A6A6A6"/>
        <w:sz w:val="18"/>
        <w:szCs w:val="18"/>
      </w:rPr>
      <w:t>.</w:t>
    </w:r>
  </w:p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A28DA" w14:textId="77777777" w:rsidR="004260F3" w:rsidRDefault="004260F3">
      <w:r>
        <w:separator/>
      </w:r>
    </w:p>
  </w:footnote>
  <w:footnote w:type="continuationSeparator" w:id="0">
    <w:p w14:paraId="07537D4B" w14:textId="77777777" w:rsidR="004260F3" w:rsidRDefault="0042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ES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26F460A0" w14:textId="77777777" w:rsidR="00870498" w:rsidRDefault="00870498" w:rsidP="00870498">
    <w:pPr>
      <w:pStyle w:val="Encabezado"/>
      <w:spacing w:after="0"/>
      <w:jc w:val="right"/>
      <w:rPr>
        <w:rFonts w:ascii="Arial" w:hAnsi="Arial" w:cs="Arial"/>
        <w:b/>
        <w:i/>
        <w:color w:val="A6A6A6"/>
        <w:lang w:eastAsia="en-US"/>
      </w:rPr>
    </w:pPr>
    <w:r>
      <w:rPr>
        <w:rFonts w:cs="Arial"/>
        <w:b/>
        <w:i/>
        <w:color w:val="A6A6A6"/>
      </w:rPr>
      <w:t>UNIDAD DE GESTION DEL PROGRAMA.</w:t>
    </w:r>
  </w:p>
  <w:p w14:paraId="082BA26F" w14:textId="77777777" w:rsidR="00870498" w:rsidRDefault="00870498" w:rsidP="00870498">
    <w:pPr>
      <w:pStyle w:val="Encabezado"/>
      <w:spacing w:after="0"/>
      <w:jc w:val="right"/>
      <w:rPr>
        <w:rFonts w:cs="Arial"/>
        <w:b/>
        <w:i/>
        <w:color w:val="A6A6A6"/>
      </w:rPr>
    </w:pPr>
    <w:r>
      <w:rPr>
        <w:rFonts w:cs="Arial"/>
        <w:b/>
        <w:i/>
        <w:color w:val="A6A6A6"/>
      </w:rPr>
      <w:t>CONTRATO DE PRESTAMO No. 5043/OC-ES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33"/>
    <w:rsid w:val="0000119E"/>
    <w:rsid w:val="00002FB3"/>
    <w:rsid w:val="000069FD"/>
    <w:rsid w:val="00006BBB"/>
    <w:rsid w:val="00007925"/>
    <w:rsid w:val="0001123E"/>
    <w:rsid w:val="00014BA2"/>
    <w:rsid w:val="0002156E"/>
    <w:rsid w:val="00024213"/>
    <w:rsid w:val="0002744A"/>
    <w:rsid w:val="0003042A"/>
    <w:rsid w:val="0003110F"/>
    <w:rsid w:val="000311DA"/>
    <w:rsid w:val="00032785"/>
    <w:rsid w:val="000342E4"/>
    <w:rsid w:val="000354E9"/>
    <w:rsid w:val="00037D6C"/>
    <w:rsid w:val="00042D92"/>
    <w:rsid w:val="00043C63"/>
    <w:rsid w:val="00046384"/>
    <w:rsid w:val="0004638B"/>
    <w:rsid w:val="00054B84"/>
    <w:rsid w:val="00055E2E"/>
    <w:rsid w:val="000563AC"/>
    <w:rsid w:val="000572F3"/>
    <w:rsid w:val="00057BED"/>
    <w:rsid w:val="00057EF8"/>
    <w:rsid w:val="00060276"/>
    <w:rsid w:val="00061507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48B9"/>
    <w:rsid w:val="00094FFE"/>
    <w:rsid w:val="00095E9E"/>
    <w:rsid w:val="000A0A91"/>
    <w:rsid w:val="000A272F"/>
    <w:rsid w:val="000B1E15"/>
    <w:rsid w:val="000B37B2"/>
    <w:rsid w:val="000B486B"/>
    <w:rsid w:val="000B6220"/>
    <w:rsid w:val="000C0570"/>
    <w:rsid w:val="000C189E"/>
    <w:rsid w:val="000C2E85"/>
    <w:rsid w:val="000C5FBA"/>
    <w:rsid w:val="000C7740"/>
    <w:rsid w:val="000C7AEF"/>
    <w:rsid w:val="000D7B51"/>
    <w:rsid w:val="000E4632"/>
    <w:rsid w:val="000F3D3A"/>
    <w:rsid w:val="000F559F"/>
    <w:rsid w:val="000F75DD"/>
    <w:rsid w:val="0010037A"/>
    <w:rsid w:val="00101E50"/>
    <w:rsid w:val="00103697"/>
    <w:rsid w:val="00103878"/>
    <w:rsid w:val="0011324E"/>
    <w:rsid w:val="001137C7"/>
    <w:rsid w:val="00114D5C"/>
    <w:rsid w:val="0011572D"/>
    <w:rsid w:val="00116E96"/>
    <w:rsid w:val="00120882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CF3"/>
    <w:rsid w:val="001E2ADC"/>
    <w:rsid w:val="001F52EC"/>
    <w:rsid w:val="00200D3B"/>
    <w:rsid w:val="00200EF9"/>
    <w:rsid w:val="00201CFC"/>
    <w:rsid w:val="00201F62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0283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1297"/>
    <w:rsid w:val="00261DAE"/>
    <w:rsid w:val="00261E82"/>
    <w:rsid w:val="002644E9"/>
    <w:rsid w:val="0026499B"/>
    <w:rsid w:val="00265A6B"/>
    <w:rsid w:val="00265B28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876F1"/>
    <w:rsid w:val="002917DD"/>
    <w:rsid w:val="00291820"/>
    <w:rsid w:val="00294D44"/>
    <w:rsid w:val="00295501"/>
    <w:rsid w:val="002965E7"/>
    <w:rsid w:val="002A0068"/>
    <w:rsid w:val="002A2948"/>
    <w:rsid w:val="002A2AC4"/>
    <w:rsid w:val="002B042E"/>
    <w:rsid w:val="002B1E1B"/>
    <w:rsid w:val="002B34E2"/>
    <w:rsid w:val="002B437A"/>
    <w:rsid w:val="002B5D0B"/>
    <w:rsid w:val="002C5215"/>
    <w:rsid w:val="002C5CB4"/>
    <w:rsid w:val="002D0740"/>
    <w:rsid w:val="002D116F"/>
    <w:rsid w:val="002D1A52"/>
    <w:rsid w:val="002D2368"/>
    <w:rsid w:val="002D2D03"/>
    <w:rsid w:val="002D36C1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B37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2F27"/>
    <w:rsid w:val="003240A9"/>
    <w:rsid w:val="00324631"/>
    <w:rsid w:val="00327237"/>
    <w:rsid w:val="00330466"/>
    <w:rsid w:val="00332772"/>
    <w:rsid w:val="00332FC1"/>
    <w:rsid w:val="003377D8"/>
    <w:rsid w:val="00340B86"/>
    <w:rsid w:val="00341987"/>
    <w:rsid w:val="003448ED"/>
    <w:rsid w:val="0034634E"/>
    <w:rsid w:val="003463C2"/>
    <w:rsid w:val="00353D20"/>
    <w:rsid w:val="00356D76"/>
    <w:rsid w:val="00360381"/>
    <w:rsid w:val="00360C9D"/>
    <w:rsid w:val="0036577B"/>
    <w:rsid w:val="00366621"/>
    <w:rsid w:val="00371D66"/>
    <w:rsid w:val="0037521D"/>
    <w:rsid w:val="00375930"/>
    <w:rsid w:val="00377212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792"/>
    <w:rsid w:val="003C4912"/>
    <w:rsid w:val="003C6DE3"/>
    <w:rsid w:val="003C7CF9"/>
    <w:rsid w:val="003D2720"/>
    <w:rsid w:val="003D293B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401483"/>
    <w:rsid w:val="00401E9A"/>
    <w:rsid w:val="00406875"/>
    <w:rsid w:val="00407C48"/>
    <w:rsid w:val="004104DC"/>
    <w:rsid w:val="00411287"/>
    <w:rsid w:val="00414CB6"/>
    <w:rsid w:val="0041733F"/>
    <w:rsid w:val="00420644"/>
    <w:rsid w:val="00420AC8"/>
    <w:rsid w:val="004260F3"/>
    <w:rsid w:val="0043281C"/>
    <w:rsid w:val="00432A5B"/>
    <w:rsid w:val="004351BD"/>
    <w:rsid w:val="0043643B"/>
    <w:rsid w:val="004372B4"/>
    <w:rsid w:val="00441130"/>
    <w:rsid w:val="00444FFE"/>
    <w:rsid w:val="00445149"/>
    <w:rsid w:val="00445C6E"/>
    <w:rsid w:val="004466D6"/>
    <w:rsid w:val="0044726B"/>
    <w:rsid w:val="00452BF4"/>
    <w:rsid w:val="004545CB"/>
    <w:rsid w:val="00456098"/>
    <w:rsid w:val="0046194D"/>
    <w:rsid w:val="0046324A"/>
    <w:rsid w:val="00463806"/>
    <w:rsid w:val="00463C82"/>
    <w:rsid w:val="004720CA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631D"/>
    <w:rsid w:val="004B1CEF"/>
    <w:rsid w:val="004B2364"/>
    <w:rsid w:val="004B30A1"/>
    <w:rsid w:val="004B5532"/>
    <w:rsid w:val="004B7030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F0904"/>
    <w:rsid w:val="004F274F"/>
    <w:rsid w:val="004F40A5"/>
    <w:rsid w:val="004F6474"/>
    <w:rsid w:val="004F6BBE"/>
    <w:rsid w:val="00502EB8"/>
    <w:rsid w:val="005043F4"/>
    <w:rsid w:val="00507AAB"/>
    <w:rsid w:val="00510375"/>
    <w:rsid w:val="00514173"/>
    <w:rsid w:val="00517D3E"/>
    <w:rsid w:val="0052403F"/>
    <w:rsid w:val="005257ED"/>
    <w:rsid w:val="00530DE7"/>
    <w:rsid w:val="005408D2"/>
    <w:rsid w:val="00542562"/>
    <w:rsid w:val="00545B30"/>
    <w:rsid w:val="00547065"/>
    <w:rsid w:val="0054763D"/>
    <w:rsid w:val="0055204E"/>
    <w:rsid w:val="00552FF1"/>
    <w:rsid w:val="0055335E"/>
    <w:rsid w:val="005564AE"/>
    <w:rsid w:val="005574E0"/>
    <w:rsid w:val="00557D2B"/>
    <w:rsid w:val="005600C6"/>
    <w:rsid w:val="0056204A"/>
    <w:rsid w:val="00563331"/>
    <w:rsid w:val="005745EA"/>
    <w:rsid w:val="00575ED3"/>
    <w:rsid w:val="0057704D"/>
    <w:rsid w:val="00577D18"/>
    <w:rsid w:val="00581F7C"/>
    <w:rsid w:val="005834FE"/>
    <w:rsid w:val="0058427B"/>
    <w:rsid w:val="00584464"/>
    <w:rsid w:val="0058497E"/>
    <w:rsid w:val="005864A4"/>
    <w:rsid w:val="0058683E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CCB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D5"/>
    <w:rsid w:val="00616AFD"/>
    <w:rsid w:val="00620572"/>
    <w:rsid w:val="00620B63"/>
    <w:rsid w:val="006224B6"/>
    <w:rsid w:val="00624058"/>
    <w:rsid w:val="00624092"/>
    <w:rsid w:val="006246E8"/>
    <w:rsid w:val="00625336"/>
    <w:rsid w:val="006267DF"/>
    <w:rsid w:val="00627498"/>
    <w:rsid w:val="00631381"/>
    <w:rsid w:val="00635529"/>
    <w:rsid w:val="00637FA3"/>
    <w:rsid w:val="00641AAE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6B63"/>
    <w:rsid w:val="006A1645"/>
    <w:rsid w:val="006B130F"/>
    <w:rsid w:val="006B1315"/>
    <w:rsid w:val="006B1C2F"/>
    <w:rsid w:val="006B3397"/>
    <w:rsid w:val="006B47D7"/>
    <w:rsid w:val="006B5845"/>
    <w:rsid w:val="006B7145"/>
    <w:rsid w:val="006C00B3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A95"/>
    <w:rsid w:val="00765E18"/>
    <w:rsid w:val="007679DC"/>
    <w:rsid w:val="007703AB"/>
    <w:rsid w:val="00774016"/>
    <w:rsid w:val="007765EE"/>
    <w:rsid w:val="00781171"/>
    <w:rsid w:val="00783665"/>
    <w:rsid w:val="00783D94"/>
    <w:rsid w:val="00785E53"/>
    <w:rsid w:val="00786F9A"/>
    <w:rsid w:val="00790F37"/>
    <w:rsid w:val="00791090"/>
    <w:rsid w:val="00793232"/>
    <w:rsid w:val="0079583F"/>
    <w:rsid w:val="00796FC4"/>
    <w:rsid w:val="007A0BB9"/>
    <w:rsid w:val="007A16B6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9C9"/>
    <w:rsid w:val="007E1C98"/>
    <w:rsid w:val="007E3639"/>
    <w:rsid w:val="007E4B5A"/>
    <w:rsid w:val="007E5E51"/>
    <w:rsid w:val="007E601E"/>
    <w:rsid w:val="007E74D6"/>
    <w:rsid w:val="007F4C86"/>
    <w:rsid w:val="007F6506"/>
    <w:rsid w:val="00802E1C"/>
    <w:rsid w:val="0080473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336FF"/>
    <w:rsid w:val="00840DA2"/>
    <w:rsid w:val="00844761"/>
    <w:rsid w:val="00847A80"/>
    <w:rsid w:val="00851F0D"/>
    <w:rsid w:val="00854EDE"/>
    <w:rsid w:val="00854F94"/>
    <w:rsid w:val="008571C2"/>
    <w:rsid w:val="00870498"/>
    <w:rsid w:val="008706AD"/>
    <w:rsid w:val="0087306E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7BB8"/>
    <w:rsid w:val="008A0485"/>
    <w:rsid w:val="008A33E4"/>
    <w:rsid w:val="008A5CCC"/>
    <w:rsid w:val="008A5E27"/>
    <w:rsid w:val="008A728D"/>
    <w:rsid w:val="008A7441"/>
    <w:rsid w:val="008B7510"/>
    <w:rsid w:val="008C0B12"/>
    <w:rsid w:val="008C1EB3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667"/>
    <w:rsid w:val="008F7873"/>
    <w:rsid w:val="008F7D92"/>
    <w:rsid w:val="009015F1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2662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635C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2A0C"/>
    <w:rsid w:val="009A4707"/>
    <w:rsid w:val="009A473C"/>
    <w:rsid w:val="009A4992"/>
    <w:rsid w:val="009A710D"/>
    <w:rsid w:val="009B16F4"/>
    <w:rsid w:val="009B2182"/>
    <w:rsid w:val="009B4D04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1B51"/>
    <w:rsid w:val="00A12539"/>
    <w:rsid w:val="00A14C56"/>
    <w:rsid w:val="00A21FE7"/>
    <w:rsid w:val="00A24BA1"/>
    <w:rsid w:val="00A254B5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2215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1C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20EF8"/>
    <w:rsid w:val="00B21546"/>
    <w:rsid w:val="00B22BC7"/>
    <w:rsid w:val="00B22E34"/>
    <w:rsid w:val="00B23141"/>
    <w:rsid w:val="00B26F00"/>
    <w:rsid w:val="00B304AB"/>
    <w:rsid w:val="00B331F6"/>
    <w:rsid w:val="00B36963"/>
    <w:rsid w:val="00B36AC0"/>
    <w:rsid w:val="00B410FD"/>
    <w:rsid w:val="00B421C8"/>
    <w:rsid w:val="00B43F00"/>
    <w:rsid w:val="00B44D8D"/>
    <w:rsid w:val="00B461B6"/>
    <w:rsid w:val="00B46E8C"/>
    <w:rsid w:val="00B47DC9"/>
    <w:rsid w:val="00B50548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6AF3"/>
    <w:rsid w:val="00BD448E"/>
    <w:rsid w:val="00BD5F12"/>
    <w:rsid w:val="00BD6314"/>
    <w:rsid w:val="00BD733A"/>
    <w:rsid w:val="00BE0BC9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5706"/>
    <w:rsid w:val="00C3581D"/>
    <w:rsid w:val="00C35A0B"/>
    <w:rsid w:val="00C3628F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2662"/>
    <w:rsid w:val="00CA3996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5785"/>
    <w:rsid w:val="00CD75D3"/>
    <w:rsid w:val="00CE47F9"/>
    <w:rsid w:val="00CE60EA"/>
    <w:rsid w:val="00CE751E"/>
    <w:rsid w:val="00CF5466"/>
    <w:rsid w:val="00CF73EB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3DF2"/>
    <w:rsid w:val="00D14B18"/>
    <w:rsid w:val="00D1649D"/>
    <w:rsid w:val="00D17A57"/>
    <w:rsid w:val="00D23323"/>
    <w:rsid w:val="00D256A3"/>
    <w:rsid w:val="00D25BE3"/>
    <w:rsid w:val="00D26F3E"/>
    <w:rsid w:val="00D2735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61141"/>
    <w:rsid w:val="00D62823"/>
    <w:rsid w:val="00D62A3A"/>
    <w:rsid w:val="00D62ACB"/>
    <w:rsid w:val="00D63686"/>
    <w:rsid w:val="00D66285"/>
    <w:rsid w:val="00D6665E"/>
    <w:rsid w:val="00D75C57"/>
    <w:rsid w:val="00D76990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B430A"/>
    <w:rsid w:val="00DB5D04"/>
    <w:rsid w:val="00DB6CB1"/>
    <w:rsid w:val="00DB6F9F"/>
    <w:rsid w:val="00DB7317"/>
    <w:rsid w:val="00DC0084"/>
    <w:rsid w:val="00DC0F59"/>
    <w:rsid w:val="00DC21EA"/>
    <w:rsid w:val="00DD0272"/>
    <w:rsid w:val="00DD4324"/>
    <w:rsid w:val="00DD53F9"/>
    <w:rsid w:val="00DD5785"/>
    <w:rsid w:val="00DD6956"/>
    <w:rsid w:val="00DE2109"/>
    <w:rsid w:val="00DE3235"/>
    <w:rsid w:val="00DE570B"/>
    <w:rsid w:val="00DF2097"/>
    <w:rsid w:val="00DF4881"/>
    <w:rsid w:val="00DF63FC"/>
    <w:rsid w:val="00DF6847"/>
    <w:rsid w:val="00E00B38"/>
    <w:rsid w:val="00E02D8C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67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7A40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2A33"/>
    <w:rsid w:val="00F0317B"/>
    <w:rsid w:val="00F037CF"/>
    <w:rsid w:val="00F04178"/>
    <w:rsid w:val="00F16138"/>
    <w:rsid w:val="00F21A7D"/>
    <w:rsid w:val="00F22A72"/>
    <w:rsid w:val="00F2365F"/>
    <w:rsid w:val="00F244C7"/>
    <w:rsid w:val="00F305C3"/>
    <w:rsid w:val="00F3566E"/>
    <w:rsid w:val="00F40476"/>
    <w:rsid w:val="00F40D1F"/>
    <w:rsid w:val="00F417AF"/>
    <w:rsid w:val="00F42E8C"/>
    <w:rsid w:val="00F43881"/>
    <w:rsid w:val="00F43A75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55E"/>
    <w:rsid w:val="00FD391B"/>
    <w:rsid w:val="00FD4A47"/>
    <w:rsid w:val="00FD5034"/>
    <w:rsid w:val="00FE2CEF"/>
    <w:rsid w:val="00FE3DF5"/>
    <w:rsid w:val="00FE5601"/>
    <w:rsid w:val="00FE632F"/>
    <w:rsid w:val="00FE69FC"/>
    <w:rsid w:val="00FF4B1F"/>
    <w:rsid w:val="00FF688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con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con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A358-3E4B-4FCC-BF97-7BC325F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891</Words>
  <Characters>4805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Mar Araujo</cp:lastModifiedBy>
  <cp:revision>8</cp:revision>
  <cp:lastPrinted>2021-07-31T18:56:00Z</cp:lastPrinted>
  <dcterms:created xsi:type="dcterms:W3CDTF">2021-12-02T14:51:00Z</dcterms:created>
  <dcterms:modified xsi:type="dcterms:W3CDTF">2021-12-22T18:28:00Z</dcterms:modified>
</cp:coreProperties>
</file>