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Default="00CB3591" w:rsidP="00FA6740"/>
    <w:p w14:paraId="102E281A" w14:textId="77777777" w:rsidR="00CB3591" w:rsidRDefault="00CB3591" w:rsidP="008B3DEC">
      <w:pPr>
        <w:jc w:val="both"/>
        <w:rPr>
          <w:rFonts w:ascii="Bembo Std" w:hAnsi="Bembo Std"/>
          <w:b/>
          <w:sz w:val="20"/>
          <w:szCs w:val="20"/>
        </w:rPr>
      </w:pPr>
    </w:p>
    <w:p w14:paraId="55C53467" w14:textId="77777777" w:rsidR="00CB3591" w:rsidRDefault="00CB3591" w:rsidP="008B3DEC">
      <w:pPr>
        <w:jc w:val="both"/>
        <w:rPr>
          <w:rFonts w:ascii="Bembo Std" w:hAnsi="Bembo Std"/>
          <w:b/>
          <w:sz w:val="20"/>
          <w:szCs w:val="20"/>
        </w:rPr>
      </w:pPr>
    </w:p>
    <w:p w14:paraId="09782DC9" w14:textId="77777777" w:rsidR="00CB3591" w:rsidRPr="00E76821" w:rsidRDefault="00CB3591" w:rsidP="00AF7DAF">
      <w:pPr>
        <w:pStyle w:val="Encabezado2"/>
        <w:ind w:left="0" w:firstLine="0"/>
        <w:jc w:val="center"/>
        <w:rPr>
          <w:rFonts w:ascii="Times New Roman" w:hAnsi="Times New Roman"/>
          <w:i w:val="0"/>
          <w:iCs w:val="0"/>
          <w:sz w:val="36"/>
          <w:szCs w:val="36"/>
        </w:rPr>
      </w:pPr>
      <w:r w:rsidRPr="00E76821">
        <w:rPr>
          <w:rFonts w:ascii="Times New Roman" w:hAnsi="Times New Roman"/>
          <w:i w:val="0"/>
          <w:iCs w:val="0"/>
          <w:sz w:val="36"/>
          <w:szCs w:val="36"/>
        </w:rPr>
        <w:t>SOLICITUD DE COTIZACIÓN</w:t>
      </w:r>
    </w:p>
    <w:p w14:paraId="62812DBE" w14:textId="77777777" w:rsidR="00CB3591" w:rsidRPr="00CB3591" w:rsidRDefault="00CB3591" w:rsidP="00AF7DAF">
      <w:pPr>
        <w:keepNext/>
        <w:tabs>
          <w:tab w:val="left" w:pos="8978"/>
        </w:tabs>
        <w:suppressAutoHyphens w:val="0"/>
        <w:spacing w:line="100" w:lineRule="atLeast"/>
        <w:jc w:val="center"/>
        <w:rPr>
          <w:b/>
          <w:bCs/>
          <w:color w:val="00000A"/>
          <w:sz w:val="36"/>
          <w:szCs w:val="36"/>
          <w:lang w:val="es-ES" w:eastAsia="en-US"/>
        </w:rPr>
      </w:pPr>
      <w:r w:rsidRPr="00CB3591">
        <w:rPr>
          <w:b/>
          <w:bCs/>
          <w:color w:val="00000A"/>
          <w:sz w:val="36"/>
          <w:szCs w:val="36"/>
          <w:lang w:val="es-ES" w:eastAsia="en-US"/>
        </w:rPr>
        <w:t>SDC</w:t>
      </w:r>
    </w:p>
    <w:p w14:paraId="10C4B4EF" w14:textId="77777777" w:rsidR="00CB3591" w:rsidRPr="00CB3591" w:rsidRDefault="00CB3591" w:rsidP="00AF7DAF">
      <w:pPr>
        <w:keepNext/>
        <w:spacing w:after="200" w:line="276" w:lineRule="auto"/>
        <w:jc w:val="center"/>
        <w:rPr>
          <w:b/>
          <w:color w:val="00000A"/>
          <w:sz w:val="28"/>
          <w:szCs w:val="20"/>
          <w:lang w:eastAsia="es-AR"/>
        </w:rPr>
      </w:pPr>
    </w:p>
    <w:p w14:paraId="655DDF4E" w14:textId="77777777" w:rsidR="00CB3591" w:rsidRPr="00CB3591" w:rsidRDefault="00CB3591" w:rsidP="00AF7DAF">
      <w:pPr>
        <w:keepNext/>
        <w:tabs>
          <w:tab w:val="left" w:pos="8978"/>
        </w:tabs>
        <w:suppressAutoHyphens w:val="0"/>
        <w:spacing w:line="100" w:lineRule="atLeast"/>
        <w:jc w:val="center"/>
        <w:rPr>
          <w:b/>
          <w:bCs/>
          <w:i/>
          <w:iCs/>
          <w:color w:val="00000A"/>
          <w:szCs w:val="28"/>
          <w:lang w:eastAsia="en-US"/>
        </w:rPr>
      </w:pPr>
    </w:p>
    <w:p w14:paraId="363054C6" w14:textId="0DE18AC9" w:rsidR="00CB3591" w:rsidRDefault="00CB3591" w:rsidP="00AF7DAF">
      <w:pPr>
        <w:spacing w:after="200" w:line="276" w:lineRule="auto"/>
        <w:jc w:val="center"/>
        <w:rPr>
          <w:b/>
          <w:bCs/>
          <w:color w:val="00000A"/>
          <w:sz w:val="36"/>
          <w:szCs w:val="36"/>
          <w:lang w:val="es-CO" w:eastAsia="es-AR"/>
        </w:rPr>
      </w:pPr>
      <w:bookmarkStart w:id="0" w:name="_Hlk50126362"/>
      <w:r w:rsidRPr="00CB3591">
        <w:rPr>
          <w:b/>
          <w:bCs/>
          <w:color w:val="00000A"/>
          <w:sz w:val="36"/>
          <w:szCs w:val="36"/>
          <w:lang w:val="es-CO" w:eastAsia="es-AR"/>
        </w:rPr>
        <w:t>N°</w:t>
      </w:r>
      <w:r w:rsidR="000B15B3">
        <w:rPr>
          <w:b/>
          <w:bCs/>
          <w:color w:val="00000A"/>
          <w:sz w:val="36"/>
          <w:szCs w:val="36"/>
          <w:lang w:val="es-CO" w:eastAsia="es-AR"/>
        </w:rPr>
        <w:t xml:space="preserve"> </w:t>
      </w:r>
      <w:r w:rsidR="000E4339">
        <w:rPr>
          <w:b/>
          <w:bCs/>
          <w:color w:val="00000A"/>
          <w:sz w:val="36"/>
          <w:szCs w:val="36"/>
          <w:lang w:val="es-CO" w:eastAsia="es-AR"/>
        </w:rPr>
        <w:t>ANCDP-40-RFQ-GO</w:t>
      </w:r>
    </w:p>
    <w:p w14:paraId="78EAA3A3" w14:textId="77777777" w:rsidR="0068334F" w:rsidRPr="00CB3591" w:rsidRDefault="0068334F" w:rsidP="00AF7DAF">
      <w:pPr>
        <w:spacing w:after="200" w:line="276" w:lineRule="auto"/>
        <w:jc w:val="center"/>
        <w:rPr>
          <w:b/>
          <w:bCs/>
          <w:color w:val="00000A"/>
          <w:sz w:val="36"/>
          <w:szCs w:val="36"/>
          <w:lang w:val="es-CO" w:eastAsia="es-AR"/>
        </w:rPr>
      </w:pPr>
    </w:p>
    <w:p w14:paraId="7730FC47" w14:textId="77777777" w:rsidR="00CB3591" w:rsidRPr="00CB3591" w:rsidRDefault="00CB3591" w:rsidP="00AF7DAF">
      <w:pPr>
        <w:spacing w:after="200" w:line="276" w:lineRule="auto"/>
        <w:jc w:val="center"/>
        <w:rPr>
          <w:bCs/>
          <w:color w:val="00000A"/>
          <w:sz w:val="36"/>
          <w:szCs w:val="36"/>
          <w:lang w:val="es-CO" w:eastAsia="es-AR"/>
        </w:rPr>
      </w:pPr>
      <w:r w:rsidRPr="00CB3591">
        <w:rPr>
          <w:bCs/>
          <w:color w:val="00000A"/>
          <w:sz w:val="36"/>
          <w:szCs w:val="36"/>
          <w:lang w:val="es-CO" w:eastAsia="es-AR"/>
        </w:rPr>
        <w:t>Denomina</w:t>
      </w:r>
      <w:r w:rsidR="00DD5C03">
        <w:rPr>
          <w:bCs/>
          <w:color w:val="00000A"/>
          <w:sz w:val="36"/>
          <w:szCs w:val="36"/>
          <w:lang w:val="es-CO" w:eastAsia="es-AR"/>
        </w:rPr>
        <w:t>do</w:t>
      </w:r>
      <w:r w:rsidRPr="00CB3591">
        <w:rPr>
          <w:bCs/>
          <w:color w:val="00000A"/>
          <w:sz w:val="36"/>
          <w:szCs w:val="36"/>
          <w:lang w:val="es-CO" w:eastAsia="es-AR"/>
        </w:rPr>
        <w:t>:</w:t>
      </w:r>
    </w:p>
    <w:p w14:paraId="2D4B3385" w14:textId="51C0CF2D" w:rsidR="00CB3591" w:rsidRPr="00CB3591" w:rsidRDefault="000E4339" w:rsidP="00AF7DAF">
      <w:pPr>
        <w:spacing w:after="200" w:line="276" w:lineRule="auto"/>
        <w:jc w:val="center"/>
        <w:rPr>
          <w:b/>
          <w:bCs/>
          <w:color w:val="00000A"/>
          <w:sz w:val="36"/>
          <w:szCs w:val="36"/>
          <w:lang w:val="es-CO" w:eastAsia="es-AR"/>
        </w:rPr>
      </w:pPr>
      <w:r w:rsidRPr="00CB3591">
        <w:rPr>
          <w:b/>
          <w:bCs/>
          <w:color w:val="00000A"/>
          <w:sz w:val="36"/>
          <w:szCs w:val="36"/>
          <w:lang w:val="es-CO" w:eastAsia="es-AR"/>
        </w:rPr>
        <w:t>“</w:t>
      </w:r>
      <w:r w:rsidRPr="000E4339">
        <w:rPr>
          <w:b/>
          <w:bCs/>
          <w:color w:val="00000A"/>
          <w:sz w:val="36"/>
          <w:szCs w:val="36"/>
          <w:lang w:val="es-CO" w:eastAsia="es-AR"/>
        </w:rPr>
        <w:t>ADQUISICIÓN DE TRANSPORTE PARA EL SEGUIMIENTO A LA IMPLEMENTACIÓN DE LAS INTERVENCIONES DE PROMOCIÓN DE LA SALUD Y ESTRATEGIAS EDUCATIVAS PARA EL ABORDAJE INTEGRAL DE LAS ENFERMEDADES NO TRANSMISIBLES</w:t>
      </w:r>
      <w:r w:rsidRPr="003F4903">
        <w:rPr>
          <w:b/>
          <w:bCs/>
          <w:color w:val="00000A"/>
          <w:sz w:val="36"/>
          <w:szCs w:val="36"/>
          <w:lang w:val="es-CO" w:eastAsia="es-AR"/>
        </w:rPr>
        <w:t>”</w:t>
      </w:r>
    </w:p>
    <w:bookmarkEnd w:id="0"/>
    <w:p w14:paraId="39043561" w14:textId="77777777" w:rsidR="00CB3591" w:rsidRPr="00CB3591" w:rsidRDefault="00CB3591" w:rsidP="00AF7DAF">
      <w:pPr>
        <w:spacing w:after="200" w:line="276" w:lineRule="auto"/>
        <w:jc w:val="center"/>
        <w:rPr>
          <w:b/>
          <w:bCs/>
          <w:color w:val="00000A"/>
          <w:sz w:val="32"/>
          <w:szCs w:val="32"/>
          <w:lang w:val="es-CO" w:eastAsia="es-AR"/>
        </w:rPr>
      </w:pPr>
    </w:p>
    <w:p w14:paraId="7180AFB0" w14:textId="77777777" w:rsidR="00CB3591" w:rsidRPr="00CB3591" w:rsidRDefault="00CB3591" w:rsidP="00AF7DAF">
      <w:pPr>
        <w:spacing w:after="200" w:line="276" w:lineRule="auto"/>
        <w:jc w:val="center"/>
        <w:rPr>
          <w:b/>
          <w:color w:val="00000A"/>
          <w:sz w:val="32"/>
          <w:szCs w:val="32"/>
          <w:lang w:eastAsia="es-AR"/>
        </w:rPr>
      </w:pPr>
    </w:p>
    <w:p w14:paraId="70E0F0E4" w14:textId="77777777" w:rsidR="00CB3591" w:rsidRPr="00E76821" w:rsidRDefault="00CB3591" w:rsidP="00AF7DAF">
      <w:pPr>
        <w:tabs>
          <w:tab w:val="left" w:pos="3819"/>
        </w:tabs>
        <w:jc w:val="center"/>
        <w:rPr>
          <w:b/>
          <w:sz w:val="20"/>
          <w:szCs w:val="20"/>
        </w:rPr>
      </w:pPr>
    </w:p>
    <w:p w14:paraId="489951DA" w14:textId="77777777" w:rsidR="00FB63B2" w:rsidRDefault="003F4903" w:rsidP="003F4903">
      <w:pPr>
        <w:suppressAutoHyphens w:val="0"/>
        <w:spacing w:before="60" w:after="60" w:line="259" w:lineRule="auto"/>
        <w:jc w:val="center"/>
        <w:rPr>
          <w:rFonts w:eastAsia="Calibri"/>
          <w:b/>
          <w:sz w:val="28"/>
          <w:szCs w:val="28"/>
          <w:lang w:val="es-ES" w:eastAsia="en-US"/>
        </w:rPr>
      </w:pPr>
      <w:r w:rsidRPr="00E76821">
        <w:rPr>
          <w:rFonts w:eastAsia="Calibri"/>
          <w:b/>
          <w:sz w:val="28"/>
          <w:szCs w:val="28"/>
          <w:lang w:val="es-ES" w:eastAsia="en-US"/>
        </w:rPr>
        <w:t>Proyecto:</w:t>
      </w:r>
      <w:r w:rsidRPr="00BB3C29">
        <w:rPr>
          <w:rFonts w:eastAsia="Calibri"/>
          <w:sz w:val="22"/>
          <w:szCs w:val="22"/>
          <w:lang w:eastAsia="en-US"/>
        </w:rPr>
        <w:t xml:space="preserve"> </w:t>
      </w:r>
      <w:r>
        <w:rPr>
          <w:rFonts w:eastAsia="Calibri"/>
          <w:b/>
          <w:sz w:val="28"/>
          <w:szCs w:val="28"/>
          <w:lang w:val="es-ES" w:eastAsia="en-US"/>
        </w:rPr>
        <w:t>PROYEC</w:t>
      </w:r>
      <w:r w:rsidR="00FB63B2">
        <w:rPr>
          <w:rFonts w:eastAsia="Calibri"/>
          <w:b/>
          <w:sz w:val="28"/>
          <w:szCs w:val="28"/>
          <w:lang w:val="es-ES" w:eastAsia="en-US"/>
        </w:rPr>
        <w:t>TO DE DONACIÓN PHGF – TF0A8267</w:t>
      </w:r>
    </w:p>
    <w:p w14:paraId="069918B1" w14:textId="40D5150B" w:rsidR="003F4903" w:rsidRPr="00E76821" w:rsidRDefault="003F4903" w:rsidP="003F4903">
      <w:pPr>
        <w:suppressAutoHyphens w:val="0"/>
        <w:spacing w:before="60" w:after="60" w:line="259" w:lineRule="auto"/>
        <w:jc w:val="center"/>
        <w:rPr>
          <w:rFonts w:eastAsia="Calibri"/>
          <w:sz w:val="28"/>
          <w:szCs w:val="28"/>
          <w:lang w:val="es-ES" w:eastAsia="en-US"/>
        </w:rPr>
      </w:pPr>
      <w:r>
        <w:rPr>
          <w:rFonts w:eastAsia="Calibri"/>
          <w:b/>
          <w:sz w:val="28"/>
          <w:szCs w:val="28"/>
          <w:lang w:val="es-ES" w:eastAsia="en-US"/>
        </w:rPr>
        <w:t>“</w:t>
      </w:r>
      <w:r w:rsidR="00FB63B2">
        <w:rPr>
          <w:rFonts w:eastAsia="Calibri"/>
          <w:b/>
          <w:sz w:val="28"/>
          <w:szCs w:val="28"/>
          <w:lang w:val="es-ES" w:eastAsia="en-US"/>
        </w:rPr>
        <w:t xml:space="preserve">Donación </w:t>
      </w:r>
      <w:r>
        <w:rPr>
          <w:rFonts w:eastAsia="Calibri"/>
          <w:b/>
          <w:sz w:val="28"/>
          <w:szCs w:val="28"/>
          <w:lang w:val="es-ES" w:eastAsia="en-US"/>
        </w:rPr>
        <w:t>Abordaje de Enfermedades no Transmisibles”</w:t>
      </w:r>
    </w:p>
    <w:p w14:paraId="3A54F78C" w14:textId="77777777" w:rsidR="003F4903" w:rsidRPr="00E76821" w:rsidRDefault="003F4903" w:rsidP="003F4903">
      <w:pPr>
        <w:suppressAutoHyphens w:val="0"/>
        <w:spacing w:before="60" w:after="60" w:line="259" w:lineRule="auto"/>
        <w:jc w:val="center"/>
        <w:rPr>
          <w:rFonts w:eastAsia="Calibri"/>
          <w:b/>
          <w:i/>
          <w:sz w:val="28"/>
          <w:szCs w:val="28"/>
          <w:lang w:eastAsia="en-US"/>
        </w:rPr>
      </w:pPr>
      <w:r w:rsidRPr="00E76821">
        <w:rPr>
          <w:rFonts w:eastAsia="Calibri"/>
          <w:b/>
          <w:iCs/>
          <w:sz w:val="28"/>
          <w:szCs w:val="28"/>
          <w:lang w:eastAsia="en-US"/>
        </w:rPr>
        <w:t>Comprador</w:t>
      </w:r>
      <w:r w:rsidRPr="00E76821">
        <w:rPr>
          <w:rFonts w:eastAsia="Calibri"/>
          <w:b/>
          <w:sz w:val="28"/>
          <w:szCs w:val="28"/>
          <w:lang w:eastAsia="en-US"/>
        </w:rPr>
        <w:t>: MINISTERIO DE SALUD</w:t>
      </w:r>
    </w:p>
    <w:p w14:paraId="68A98701" w14:textId="77777777" w:rsidR="003F4903" w:rsidRPr="00E76821" w:rsidRDefault="003F4903" w:rsidP="003F4903">
      <w:pPr>
        <w:suppressAutoHyphens w:val="0"/>
        <w:spacing w:before="60" w:after="60" w:line="259" w:lineRule="auto"/>
        <w:ind w:right="-540"/>
        <w:jc w:val="center"/>
        <w:rPr>
          <w:rFonts w:eastAsia="Calibri"/>
          <w:b/>
          <w:sz w:val="28"/>
          <w:szCs w:val="28"/>
          <w:lang w:eastAsia="en-US"/>
        </w:rPr>
      </w:pPr>
      <w:r w:rsidRPr="00E76821">
        <w:rPr>
          <w:rFonts w:eastAsia="Calibri"/>
          <w:b/>
          <w:sz w:val="28"/>
          <w:szCs w:val="28"/>
          <w:lang w:eastAsia="en-US"/>
        </w:rPr>
        <w:t>País: EL SALVADOR</w:t>
      </w:r>
    </w:p>
    <w:p w14:paraId="6A89FEFB" w14:textId="23AB8850" w:rsidR="00E76821" w:rsidRPr="00E76821" w:rsidRDefault="00E76821" w:rsidP="00AF7DAF">
      <w:pPr>
        <w:suppressAutoHyphens w:val="0"/>
        <w:spacing w:before="60" w:after="60" w:line="259" w:lineRule="auto"/>
        <w:ind w:right="-540"/>
        <w:jc w:val="center"/>
        <w:rPr>
          <w:rFonts w:eastAsia="Calibri"/>
          <w:b/>
          <w:sz w:val="28"/>
          <w:szCs w:val="28"/>
          <w:lang w:eastAsia="en-US"/>
        </w:rPr>
      </w:pPr>
    </w:p>
    <w:p w14:paraId="4B07D393" w14:textId="77777777" w:rsidR="00CB3591" w:rsidRPr="00E76821" w:rsidRDefault="00CB3591" w:rsidP="00AF7DAF">
      <w:pPr>
        <w:jc w:val="center"/>
        <w:rPr>
          <w:b/>
          <w:sz w:val="20"/>
          <w:szCs w:val="20"/>
        </w:rPr>
      </w:pPr>
    </w:p>
    <w:p w14:paraId="4DACE9C0" w14:textId="77777777" w:rsidR="00CB3591" w:rsidRPr="00E76821" w:rsidRDefault="00CB3591" w:rsidP="00AF7DAF">
      <w:pPr>
        <w:jc w:val="center"/>
        <w:rPr>
          <w:b/>
          <w:sz w:val="20"/>
          <w:szCs w:val="20"/>
        </w:rPr>
      </w:pPr>
    </w:p>
    <w:p w14:paraId="7D9044A9" w14:textId="77777777" w:rsidR="00CB3591" w:rsidRPr="00E76821" w:rsidRDefault="00CB3591" w:rsidP="00AF7DAF">
      <w:pPr>
        <w:jc w:val="center"/>
        <w:rPr>
          <w:b/>
          <w:sz w:val="20"/>
          <w:szCs w:val="20"/>
        </w:rPr>
      </w:pPr>
    </w:p>
    <w:p w14:paraId="22A70666" w14:textId="77777777" w:rsidR="00CB3591" w:rsidRPr="00E76821" w:rsidRDefault="00CB3591" w:rsidP="00AF7DAF">
      <w:pPr>
        <w:jc w:val="center"/>
        <w:rPr>
          <w:b/>
          <w:sz w:val="20"/>
          <w:szCs w:val="20"/>
        </w:rPr>
      </w:pPr>
    </w:p>
    <w:p w14:paraId="1F58BAA0" w14:textId="77777777" w:rsidR="00CB3591" w:rsidRPr="00E76821" w:rsidRDefault="00CB3591" w:rsidP="00AF7DAF">
      <w:pPr>
        <w:jc w:val="center"/>
        <w:rPr>
          <w:b/>
          <w:sz w:val="20"/>
          <w:szCs w:val="20"/>
        </w:rPr>
      </w:pPr>
    </w:p>
    <w:p w14:paraId="4FA4ABA6" w14:textId="39893995" w:rsidR="00E76821" w:rsidRDefault="00E76821" w:rsidP="00AF7DAF">
      <w:pPr>
        <w:jc w:val="center"/>
        <w:rPr>
          <w:b/>
          <w:sz w:val="28"/>
          <w:szCs w:val="28"/>
        </w:rPr>
      </w:pPr>
      <w:r w:rsidRPr="00E76821">
        <w:rPr>
          <w:b/>
          <w:sz w:val="28"/>
          <w:szCs w:val="28"/>
        </w:rPr>
        <w:t>Emitido e</w:t>
      </w:r>
      <w:r w:rsidR="004F11C8">
        <w:rPr>
          <w:b/>
          <w:sz w:val="28"/>
          <w:szCs w:val="28"/>
        </w:rPr>
        <w:t>n</w:t>
      </w:r>
      <w:r w:rsidR="005C531B">
        <w:rPr>
          <w:b/>
          <w:sz w:val="28"/>
          <w:szCs w:val="28"/>
        </w:rPr>
        <w:t xml:space="preserve"> julio</w:t>
      </w:r>
      <w:r w:rsidR="0068334F">
        <w:rPr>
          <w:b/>
          <w:sz w:val="28"/>
          <w:szCs w:val="28"/>
        </w:rPr>
        <w:t xml:space="preserve"> de </w:t>
      </w:r>
      <w:r w:rsidR="0055613E">
        <w:rPr>
          <w:b/>
          <w:sz w:val="28"/>
          <w:szCs w:val="28"/>
        </w:rPr>
        <w:t>2022</w:t>
      </w:r>
    </w:p>
    <w:p w14:paraId="68845FAA" w14:textId="77777777" w:rsidR="005A14EE" w:rsidRDefault="005A14EE">
      <w:pPr>
        <w:suppressAutoHyphens w:val="0"/>
        <w:spacing w:after="160" w:line="259" w:lineRule="auto"/>
        <w:rPr>
          <w:b/>
          <w:bCs/>
          <w:sz w:val="22"/>
          <w:szCs w:val="22"/>
        </w:rPr>
      </w:pPr>
      <w:bookmarkStart w:id="1" w:name="_Toc480792203"/>
      <w:r>
        <w:rPr>
          <w:b/>
          <w:bCs/>
          <w:sz w:val="22"/>
          <w:szCs w:val="22"/>
        </w:rPr>
        <w:br w:type="page"/>
      </w:r>
    </w:p>
    <w:p w14:paraId="4059F3B6" w14:textId="5F46169E" w:rsidR="008B3DEC" w:rsidRPr="00E20D9F" w:rsidRDefault="008B3DEC" w:rsidP="00940BA1">
      <w:pPr>
        <w:suppressAutoHyphens w:val="0"/>
        <w:spacing w:after="160" w:line="259" w:lineRule="auto"/>
        <w:jc w:val="center"/>
        <w:rPr>
          <w:rFonts w:eastAsia="DejaVu Sans"/>
          <w:b/>
          <w:bCs/>
          <w:sz w:val="22"/>
          <w:szCs w:val="22"/>
        </w:rPr>
      </w:pPr>
      <w:bookmarkStart w:id="2" w:name="_GoBack"/>
      <w:bookmarkEnd w:id="2"/>
      <w:r w:rsidRPr="00E20D9F">
        <w:rPr>
          <w:b/>
          <w:bCs/>
          <w:sz w:val="22"/>
          <w:szCs w:val="22"/>
        </w:rPr>
        <w:lastRenderedPageBreak/>
        <w:t xml:space="preserve">ANEXO </w:t>
      </w:r>
      <w:r w:rsidR="00C54251" w:rsidRPr="00E20D9F">
        <w:rPr>
          <w:b/>
          <w:bCs/>
          <w:sz w:val="22"/>
          <w:szCs w:val="22"/>
        </w:rPr>
        <w:t>N</w:t>
      </w:r>
      <w:r w:rsidR="003C50AD">
        <w:rPr>
          <w:b/>
          <w:bCs/>
          <w:sz w:val="22"/>
          <w:szCs w:val="22"/>
        </w:rPr>
        <w:t xml:space="preserve">o. </w:t>
      </w:r>
      <w:r w:rsidR="00C54251" w:rsidRPr="00E20D9F">
        <w:rPr>
          <w:b/>
          <w:bCs/>
          <w:sz w:val="22"/>
          <w:szCs w:val="22"/>
        </w:rPr>
        <w:t>1</w:t>
      </w:r>
      <w:r w:rsidRPr="00E20D9F">
        <w:rPr>
          <w:b/>
          <w:bCs/>
          <w:sz w:val="22"/>
          <w:szCs w:val="22"/>
        </w:rPr>
        <w:t>: FORMULARIO DE LA OFERTA</w:t>
      </w:r>
    </w:p>
    <w:p w14:paraId="55E766E1"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8B3DEC">
      <w:pPr>
        <w:jc w:val="both"/>
        <w:rPr>
          <w:sz w:val="22"/>
          <w:szCs w:val="22"/>
        </w:rPr>
      </w:pPr>
    </w:p>
    <w:p w14:paraId="4B0BDA59" w14:textId="77777777" w:rsidR="008B3DEC" w:rsidRPr="00E20D9F" w:rsidRDefault="008B3DEC" w:rsidP="008B3DEC">
      <w:pPr>
        <w:jc w:val="both"/>
        <w:rPr>
          <w:sz w:val="22"/>
          <w:szCs w:val="22"/>
        </w:rPr>
      </w:pPr>
      <w:r w:rsidRPr="00E20D9F">
        <w:rPr>
          <w:sz w:val="22"/>
          <w:szCs w:val="22"/>
        </w:rPr>
        <w:t>(Lugar y fecha)</w:t>
      </w:r>
    </w:p>
    <w:p w14:paraId="20C4562F" w14:textId="77777777" w:rsidR="008B3DEC" w:rsidRPr="00E20D9F" w:rsidRDefault="008B3DEC" w:rsidP="008B3DEC">
      <w:pPr>
        <w:jc w:val="both"/>
        <w:rPr>
          <w:sz w:val="22"/>
          <w:szCs w:val="22"/>
        </w:rPr>
      </w:pPr>
      <w:r w:rsidRPr="00E20D9F">
        <w:rPr>
          <w:sz w:val="22"/>
          <w:szCs w:val="22"/>
        </w:rPr>
        <w:t>Señores</w:t>
      </w:r>
    </w:p>
    <w:p w14:paraId="272B185A" w14:textId="77777777" w:rsidR="008B3DEC" w:rsidRPr="00E20D9F" w:rsidRDefault="008B3DEC" w:rsidP="008B3DEC">
      <w:pPr>
        <w:jc w:val="both"/>
        <w:rPr>
          <w:sz w:val="22"/>
          <w:szCs w:val="22"/>
        </w:rPr>
      </w:pPr>
      <w:r w:rsidRPr="00E20D9F">
        <w:rPr>
          <w:sz w:val="22"/>
          <w:szCs w:val="22"/>
        </w:rPr>
        <w:t>__________________________________________</w:t>
      </w:r>
    </w:p>
    <w:p w14:paraId="3B51EEEA" w14:textId="77777777" w:rsidR="008B3DEC" w:rsidRPr="00E20D9F" w:rsidRDefault="008B3DEC" w:rsidP="008B3DEC">
      <w:pPr>
        <w:jc w:val="both"/>
        <w:rPr>
          <w:sz w:val="22"/>
          <w:szCs w:val="22"/>
        </w:rPr>
      </w:pPr>
      <w:r w:rsidRPr="00E20D9F">
        <w:rPr>
          <w:sz w:val="22"/>
          <w:szCs w:val="22"/>
        </w:rPr>
        <w:t>Dirección: __________________________________</w:t>
      </w:r>
    </w:p>
    <w:p w14:paraId="51476604" w14:textId="77777777" w:rsidR="00295E1A" w:rsidRDefault="00295E1A" w:rsidP="008B3DEC">
      <w:pPr>
        <w:jc w:val="both"/>
        <w:rPr>
          <w:sz w:val="22"/>
          <w:szCs w:val="22"/>
        </w:rPr>
      </w:pPr>
    </w:p>
    <w:p w14:paraId="3B218D95" w14:textId="43ABE054" w:rsidR="008B3DEC" w:rsidRPr="00E20D9F" w:rsidRDefault="008B3DEC" w:rsidP="008B3DEC">
      <w:pPr>
        <w:jc w:val="both"/>
        <w:rPr>
          <w:sz w:val="22"/>
          <w:szCs w:val="22"/>
        </w:rPr>
      </w:pPr>
      <w:r w:rsidRPr="00E20D9F">
        <w:rPr>
          <w:sz w:val="22"/>
          <w:szCs w:val="22"/>
        </w:rPr>
        <w:t xml:space="preserve">Solicitud de Cotización N°: </w:t>
      </w:r>
      <w:r w:rsidR="000E4339">
        <w:rPr>
          <w:sz w:val="22"/>
          <w:szCs w:val="22"/>
        </w:rPr>
        <w:t>ANCDP-40-RFQ-GO</w:t>
      </w:r>
      <w:r w:rsidR="005A1462">
        <w:rPr>
          <w:sz w:val="22"/>
          <w:szCs w:val="22"/>
        </w:rPr>
        <w:t xml:space="preserve"> denominado </w:t>
      </w:r>
      <w:r w:rsidR="00A04151" w:rsidRPr="00E20D9F">
        <w:rPr>
          <w:sz w:val="22"/>
          <w:szCs w:val="22"/>
        </w:rPr>
        <w:t>“</w:t>
      </w:r>
      <w:r w:rsidR="000E4339">
        <w:rPr>
          <w:sz w:val="22"/>
          <w:szCs w:val="22"/>
        </w:rPr>
        <w:t>ADQUISICIÓN DE TRANSPORTE PARA EL SEGUIMIENTO A LA IMPLEMENTACIÓN DE LAS INTERVENCIONES DE PROMOCIÓN DE LA SALUD Y ESTRATEGIAS EDUCATIVAS PARA EL ABORDAJE INTEGRAL DE LAS ENFERMEDADES NO TRANSMISIBLES</w:t>
      </w:r>
      <w:r w:rsidR="00A04151" w:rsidRPr="00E20D9F">
        <w:rPr>
          <w:sz w:val="22"/>
          <w:szCs w:val="22"/>
        </w:rPr>
        <w:t>”.</w:t>
      </w:r>
    </w:p>
    <w:p w14:paraId="114156B6" w14:textId="77777777" w:rsidR="00295E1A" w:rsidRDefault="00295E1A" w:rsidP="008B3DEC">
      <w:pPr>
        <w:jc w:val="both"/>
        <w:rPr>
          <w:sz w:val="22"/>
          <w:szCs w:val="22"/>
        </w:rPr>
      </w:pPr>
    </w:p>
    <w:p w14:paraId="12A845D5" w14:textId="77777777" w:rsidR="008B3DEC" w:rsidRPr="00E20D9F" w:rsidRDefault="008B3DEC" w:rsidP="008B3DEC">
      <w:pPr>
        <w:jc w:val="both"/>
        <w:rPr>
          <w:sz w:val="22"/>
          <w:szCs w:val="22"/>
        </w:rPr>
      </w:pPr>
      <w:r w:rsidRPr="00E20D9F">
        <w:rPr>
          <w:sz w:val="22"/>
          <w:szCs w:val="22"/>
        </w:rPr>
        <w:t>Nombre y dirección del Ofertante:</w:t>
      </w:r>
    </w:p>
    <w:p w14:paraId="5C8BBB51" w14:textId="77777777" w:rsidR="008B3DEC" w:rsidRPr="00E20D9F" w:rsidRDefault="008B3DEC" w:rsidP="008B3DEC">
      <w:pPr>
        <w:jc w:val="both"/>
        <w:rPr>
          <w:sz w:val="22"/>
          <w:szCs w:val="22"/>
        </w:rPr>
      </w:pPr>
    </w:p>
    <w:p w14:paraId="779E0271" w14:textId="2528498B"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E20D9F">
        <w:rPr>
          <w:sz w:val="22"/>
          <w:szCs w:val="22"/>
        </w:rPr>
        <w:t>de acuerdo con el</w:t>
      </w:r>
      <w:r w:rsidRPr="00E20D9F">
        <w:rPr>
          <w:sz w:val="22"/>
          <w:szCs w:val="22"/>
        </w:rPr>
        <w:t xml:space="preserve"> siguiente detalle: </w:t>
      </w:r>
    </w:p>
    <w:p w14:paraId="03D09819" w14:textId="77777777" w:rsidR="00C54251" w:rsidRPr="00E20D9F" w:rsidRDefault="00C54251" w:rsidP="008B3DEC">
      <w:pPr>
        <w:jc w:val="both"/>
        <w:rPr>
          <w:sz w:val="22"/>
          <w:szCs w:val="22"/>
        </w:rPr>
      </w:pPr>
    </w:p>
    <w:p w14:paraId="7467B20C"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92674B0" w14:textId="77777777" w:rsidR="00A04151" w:rsidRPr="00E20D9F" w:rsidRDefault="00A04151" w:rsidP="008B3DEC">
      <w:pPr>
        <w:jc w:val="both"/>
        <w:rPr>
          <w:sz w:val="22"/>
          <w:szCs w:val="22"/>
        </w:rPr>
      </w:pPr>
    </w:p>
    <w:p w14:paraId="6357675E"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8B3DEC">
      <w:pPr>
        <w:jc w:val="both"/>
        <w:rPr>
          <w:sz w:val="22"/>
          <w:szCs w:val="22"/>
        </w:rPr>
      </w:pPr>
    </w:p>
    <w:p w14:paraId="53570B20"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8B3DEC">
      <w:pPr>
        <w:jc w:val="both"/>
        <w:rPr>
          <w:sz w:val="22"/>
          <w:szCs w:val="22"/>
        </w:rPr>
      </w:pPr>
    </w:p>
    <w:p w14:paraId="762E9E64"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8B3DEC">
      <w:pPr>
        <w:jc w:val="both"/>
        <w:rPr>
          <w:sz w:val="22"/>
          <w:szCs w:val="22"/>
        </w:rPr>
      </w:pPr>
      <w:r w:rsidRPr="00E20D9F">
        <w:rPr>
          <w:sz w:val="22"/>
          <w:szCs w:val="22"/>
        </w:rPr>
        <w:t>Teléfono de contacto</w:t>
      </w:r>
    </w:p>
    <w:p w14:paraId="324FF49A" w14:textId="77777777" w:rsidR="008B3DEC" w:rsidRPr="00E20D9F" w:rsidRDefault="008B3DEC" w:rsidP="008B3DEC">
      <w:pPr>
        <w:jc w:val="both"/>
        <w:rPr>
          <w:sz w:val="22"/>
          <w:szCs w:val="22"/>
        </w:rPr>
      </w:pPr>
      <w:r w:rsidRPr="00E20D9F">
        <w:rPr>
          <w:sz w:val="22"/>
          <w:szCs w:val="22"/>
        </w:rPr>
        <w:t xml:space="preserve">Dirección: </w:t>
      </w:r>
    </w:p>
    <w:p w14:paraId="40677DB4" w14:textId="77777777" w:rsidR="008B3DEC" w:rsidRPr="00E20D9F" w:rsidRDefault="008B3DEC" w:rsidP="008B3DEC">
      <w:pPr>
        <w:jc w:val="both"/>
        <w:rPr>
          <w:sz w:val="22"/>
          <w:szCs w:val="22"/>
        </w:rPr>
      </w:pPr>
      <w:r w:rsidRPr="00E20D9F">
        <w:rPr>
          <w:sz w:val="22"/>
          <w:szCs w:val="22"/>
        </w:rPr>
        <w:t>E-mail:</w:t>
      </w:r>
    </w:p>
    <w:p w14:paraId="5D4E4059" w14:textId="77777777" w:rsidR="008B3DEC" w:rsidRPr="00E20D9F" w:rsidRDefault="008B3DEC" w:rsidP="008B3DEC">
      <w:pPr>
        <w:jc w:val="both"/>
        <w:rPr>
          <w:sz w:val="22"/>
          <w:szCs w:val="22"/>
        </w:rPr>
      </w:pPr>
    </w:p>
    <w:p w14:paraId="1E078DFF" w14:textId="77777777" w:rsidR="008B3DEC" w:rsidRPr="00E20D9F" w:rsidRDefault="008B3DEC" w:rsidP="008B3DEC">
      <w:pPr>
        <w:jc w:val="both"/>
        <w:rPr>
          <w:sz w:val="22"/>
          <w:szCs w:val="22"/>
        </w:rPr>
      </w:pPr>
    </w:p>
    <w:p w14:paraId="22DF2630" w14:textId="77777777" w:rsidR="00A04151" w:rsidRPr="00E20D9F" w:rsidRDefault="00A04151" w:rsidP="008B3DEC">
      <w:pPr>
        <w:jc w:val="both"/>
        <w:rPr>
          <w:sz w:val="22"/>
          <w:szCs w:val="22"/>
        </w:rPr>
      </w:pPr>
    </w:p>
    <w:p w14:paraId="65C8BBE7" w14:textId="77777777" w:rsidR="00A04151" w:rsidRPr="00E20D9F" w:rsidRDefault="00A04151" w:rsidP="008B3DEC">
      <w:pPr>
        <w:jc w:val="both"/>
        <w:rPr>
          <w:sz w:val="22"/>
          <w:szCs w:val="22"/>
        </w:rPr>
      </w:pPr>
    </w:p>
    <w:p w14:paraId="60DD7D29" w14:textId="77777777" w:rsidR="00A04151" w:rsidRPr="00E20D9F" w:rsidRDefault="00A04151" w:rsidP="008B3DEC">
      <w:pPr>
        <w:jc w:val="both"/>
        <w:rPr>
          <w:sz w:val="22"/>
          <w:szCs w:val="22"/>
        </w:rPr>
      </w:pPr>
    </w:p>
    <w:p w14:paraId="2C176B7B" w14:textId="77777777" w:rsidR="00A04151" w:rsidRPr="00E20D9F" w:rsidRDefault="00A04151" w:rsidP="008B3DEC">
      <w:pPr>
        <w:jc w:val="both"/>
        <w:rPr>
          <w:sz w:val="22"/>
          <w:szCs w:val="22"/>
        </w:rPr>
      </w:pPr>
    </w:p>
    <w:p w14:paraId="19832281" w14:textId="77777777" w:rsidR="00A04151" w:rsidRPr="00E20D9F" w:rsidRDefault="00A04151" w:rsidP="008B3DEC">
      <w:pPr>
        <w:jc w:val="both"/>
        <w:rPr>
          <w:sz w:val="22"/>
          <w:szCs w:val="22"/>
        </w:rPr>
      </w:pPr>
    </w:p>
    <w:p w14:paraId="56CF7A04" w14:textId="77777777" w:rsidR="00A04151" w:rsidRPr="00E20D9F" w:rsidRDefault="00A04151" w:rsidP="008B3DEC">
      <w:pPr>
        <w:jc w:val="both"/>
        <w:rPr>
          <w:sz w:val="22"/>
          <w:szCs w:val="22"/>
        </w:rPr>
      </w:pPr>
    </w:p>
    <w:p w14:paraId="7088CC68" w14:textId="6D088C5A" w:rsidR="00A04151" w:rsidRDefault="00A04151" w:rsidP="008B3DEC">
      <w:pPr>
        <w:jc w:val="both"/>
        <w:rPr>
          <w:sz w:val="22"/>
          <w:szCs w:val="22"/>
        </w:rPr>
      </w:pPr>
    </w:p>
    <w:p w14:paraId="7BFD45A3" w14:textId="3E65829D" w:rsidR="00725788" w:rsidRDefault="00725788" w:rsidP="008B3DEC">
      <w:pPr>
        <w:jc w:val="both"/>
        <w:rPr>
          <w:sz w:val="22"/>
          <w:szCs w:val="22"/>
        </w:rPr>
      </w:pPr>
    </w:p>
    <w:p w14:paraId="57509960" w14:textId="4A18D7A2" w:rsidR="00725788" w:rsidRDefault="00725788" w:rsidP="008B3DEC">
      <w:pPr>
        <w:jc w:val="both"/>
        <w:rPr>
          <w:sz w:val="22"/>
          <w:szCs w:val="22"/>
        </w:rPr>
      </w:pPr>
    </w:p>
    <w:p w14:paraId="361540F0" w14:textId="6868FDEB" w:rsidR="00725788" w:rsidRDefault="00725788" w:rsidP="008B3DEC">
      <w:pPr>
        <w:jc w:val="both"/>
        <w:rPr>
          <w:sz w:val="22"/>
          <w:szCs w:val="22"/>
        </w:rPr>
      </w:pPr>
    </w:p>
    <w:p w14:paraId="1EE20C32" w14:textId="60FA9C40" w:rsidR="00725788" w:rsidRDefault="00725788" w:rsidP="008B3DEC">
      <w:pPr>
        <w:jc w:val="both"/>
        <w:rPr>
          <w:sz w:val="22"/>
          <w:szCs w:val="22"/>
        </w:rPr>
      </w:pPr>
    </w:p>
    <w:p w14:paraId="09492509" w14:textId="561E7F51" w:rsidR="00725788" w:rsidRDefault="00725788" w:rsidP="008B3DEC">
      <w:pPr>
        <w:jc w:val="both"/>
        <w:rPr>
          <w:sz w:val="22"/>
          <w:szCs w:val="22"/>
        </w:rPr>
      </w:pPr>
    </w:p>
    <w:p w14:paraId="6B073757" w14:textId="77777777" w:rsidR="00725788" w:rsidRPr="00E20D9F" w:rsidRDefault="00725788" w:rsidP="008B3DEC">
      <w:pPr>
        <w:jc w:val="both"/>
        <w:rPr>
          <w:sz w:val="22"/>
          <w:szCs w:val="22"/>
        </w:rPr>
      </w:pPr>
    </w:p>
    <w:p w14:paraId="4B16B3A2" w14:textId="77777777" w:rsidR="00A04151" w:rsidRPr="00E20D9F" w:rsidRDefault="00A04151" w:rsidP="008B3DEC">
      <w:pPr>
        <w:jc w:val="both"/>
        <w:rPr>
          <w:sz w:val="22"/>
          <w:szCs w:val="22"/>
        </w:rPr>
      </w:pPr>
    </w:p>
    <w:p w14:paraId="0216D3C2" w14:textId="7DA50E1C" w:rsidR="008B3DEC" w:rsidRPr="00E20D9F" w:rsidRDefault="005A14EE" w:rsidP="00E33D1B">
      <w:pPr>
        <w:suppressAutoHyphens w:val="0"/>
        <w:spacing w:after="160" w:line="259" w:lineRule="auto"/>
        <w:rPr>
          <w:b/>
          <w:bCs/>
          <w:sz w:val="22"/>
          <w:szCs w:val="22"/>
        </w:rPr>
      </w:pPr>
      <w:r>
        <w:rPr>
          <w:b/>
          <w:bCs/>
          <w:sz w:val="22"/>
          <w:szCs w:val="22"/>
        </w:rPr>
        <w:br w:type="page"/>
      </w:r>
      <w:r w:rsidR="00725788">
        <w:rPr>
          <w:b/>
          <w:bCs/>
          <w:sz w:val="22"/>
          <w:szCs w:val="22"/>
        </w:rPr>
        <w:lastRenderedPageBreak/>
        <w:t>A</w:t>
      </w:r>
      <w:r w:rsidR="008B3DEC" w:rsidRPr="00E20D9F">
        <w:rPr>
          <w:b/>
          <w:bCs/>
          <w:sz w:val="22"/>
          <w:szCs w:val="22"/>
        </w:rPr>
        <w:t xml:space="preserve">NEXO </w:t>
      </w:r>
      <w:r w:rsidR="00A04151" w:rsidRPr="00E20D9F">
        <w:rPr>
          <w:b/>
          <w:bCs/>
          <w:sz w:val="22"/>
          <w:szCs w:val="22"/>
        </w:rPr>
        <w:t>N</w:t>
      </w:r>
      <w:r w:rsidR="004A2296">
        <w:rPr>
          <w:b/>
          <w:bCs/>
          <w:sz w:val="22"/>
          <w:szCs w:val="22"/>
        </w:rPr>
        <w:t xml:space="preserve">o. </w:t>
      </w:r>
      <w:r w:rsidR="00A04151" w:rsidRPr="00E20D9F">
        <w:rPr>
          <w:b/>
          <w:bCs/>
          <w:sz w:val="22"/>
          <w:szCs w:val="22"/>
        </w:rPr>
        <w:t>2</w:t>
      </w:r>
      <w:r w:rsidR="008B3DEC" w:rsidRPr="00E20D9F">
        <w:rPr>
          <w:b/>
          <w:bCs/>
          <w:sz w:val="22"/>
          <w:szCs w:val="22"/>
        </w:rPr>
        <w:t>: LISTA DE CANTIDADES Y PRECIOS</w:t>
      </w:r>
    </w:p>
    <w:tbl>
      <w:tblPr>
        <w:tblpPr w:leftFromText="141" w:rightFromText="141" w:vertAnchor="text" w:horzAnchor="margin" w:tblpXSpec="center" w:tblpY="58"/>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7B7CBA" w:rsidRPr="00E20D9F" w14:paraId="7A5521D1" w14:textId="77777777" w:rsidTr="007B7CBA">
        <w:trPr>
          <w:trHeight w:val="796"/>
        </w:trPr>
        <w:tc>
          <w:tcPr>
            <w:tcW w:w="906"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14:paraId="5671CC94" w14:textId="77777777" w:rsidR="007B7CBA" w:rsidRPr="00A10D1A" w:rsidRDefault="007B7CBA" w:rsidP="007B7CBA">
            <w:pPr>
              <w:jc w:val="center"/>
              <w:rPr>
                <w:rFonts w:eastAsia="DejaVu Sans"/>
                <w:b/>
                <w:sz w:val="22"/>
                <w:szCs w:val="22"/>
              </w:rPr>
            </w:pPr>
            <w:r w:rsidRPr="00A10D1A">
              <w:rPr>
                <w:rFonts w:eastAsia="DejaVu Sans"/>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F2F2F2" w:themeFill="background1" w:themeFillShade="F2"/>
            <w:vAlign w:val="center"/>
          </w:tcPr>
          <w:p w14:paraId="66C2337D" w14:textId="77777777" w:rsidR="007B7CBA" w:rsidRPr="00A10D1A" w:rsidRDefault="007B7CBA" w:rsidP="007B7CBA">
            <w:pPr>
              <w:jc w:val="center"/>
              <w:rPr>
                <w:rFonts w:eastAsia="DejaVu Sans"/>
                <w:b/>
                <w:sz w:val="22"/>
                <w:szCs w:val="22"/>
              </w:rPr>
            </w:pPr>
            <w:r w:rsidRPr="00A10D1A">
              <w:rPr>
                <w:rFonts w:eastAsia="DejaVu Sans"/>
                <w:b/>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33E2790" w14:textId="77777777" w:rsidR="007B7CBA" w:rsidRPr="00A10D1A" w:rsidRDefault="007B7CBA" w:rsidP="007B7CBA">
            <w:pPr>
              <w:jc w:val="center"/>
              <w:rPr>
                <w:rFonts w:eastAsia="DejaVu Sans"/>
                <w:b/>
                <w:sz w:val="22"/>
                <w:szCs w:val="22"/>
              </w:rPr>
            </w:pPr>
            <w:r>
              <w:rPr>
                <w:rFonts w:eastAsia="DejaVu Sans"/>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4280A165" w14:textId="77777777" w:rsidR="007B7CBA" w:rsidRPr="00A10D1A" w:rsidRDefault="007B7CBA" w:rsidP="007B7CBA">
            <w:pPr>
              <w:jc w:val="center"/>
              <w:rPr>
                <w:rFonts w:eastAsia="DejaVu Sans"/>
                <w:b/>
                <w:sz w:val="22"/>
                <w:szCs w:val="22"/>
              </w:rPr>
            </w:pPr>
            <w:r w:rsidRPr="00A10D1A">
              <w:rPr>
                <w:rFonts w:eastAsia="DejaVu Sans"/>
                <w:b/>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5BBC709D" w14:textId="77777777" w:rsidR="007B7CBA" w:rsidRPr="00A10D1A" w:rsidRDefault="007B7CBA" w:rsidP="007B7CBA">
            <w:pPr>
              <w:jc w:val="center"/>
              <w:rPr>
                <w:rFonts w:eastAsia="DejaVu Sans"/>
                <w:b/>
                <w:sz w:val="22"/>
                <w:szCs w:val="22"/>
              </w:rPr>
            </w:pPr>
            <w:r w:rsidRPr="00A10D1A">
              <w:rPr>
                <w:rFonts w:eastAsia="DejaVu Sans"/>
                <w:b/>
                <w:sz w:val="22"/>
                <w:szCs w:val="22"/>
              </w:rPr>
              <w:t>PRECIO UNITARIO</w:t>
            </w:r>
          </w:p>
          <w:p w14:paraId="67391777" w14:textId="77777777" w:rsidR="007B7CBA" w:rsidRPr="00A10D1A" w:rsidRDefault="007B7CBA" w:rsidP="007B7CBA">
            <w:pPr>
              <w:jc w:val="center"/>
              <w:rPr>
                <w:rFonts w:eastAsia="DejaVu Sans"/>
                <w:b/>
                <w:sz w:val="22"/>
                <w:szCs w:val="22"/>
              </w:rPr>
            </w:pPr>
            <w:r w:rsidRPr="00A10D1A">
              <w:rPr>
                <w:rFonts w:eastAsia="DejaVu Sans"/>
                <w:b/>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144627AB" w14:textId="77777777" w:rsidR="007B7CBA" w:rsidRPr="00A10D1A" w:rsidRDefault="007B7CBA" w:rsidP="007B7CBA">
            <w:pPr>
              <w:jc w:val="center"/>
              <w:rPr>
                <w:rFonts w:eastAsia="DejaVu Sans"/>
                <w:b/>
                <w:sz w:val="22"/>
                <w:szCs w:val="22"/>
              </w:rPr>
            </w:pPr>
            <w:r w:rsidRPr="00A10D1A">
              <w:rPr>
                <w:rFonts w:eastAsia="DejaVu Sans"/>
                <w:b/>
                <w:sz w:val="22"/>
                <w:szCs w:val="22"/>
              </w:rPr>
              <w:t>TOTAL</w:t>
            </w:r>
          </w:p>
          <w:p w14:paraId="626C9320" w14:textId="77777777" w:rsidR="007B7CBA" w:rsidRPr="00A10D1A" w:rsidRDefault="007B7CBA" w:rsidP="007B7CBA">
            <w:pPr>
              <w:jc w:val="center"/>
              <w:rPr>
                <w:rFonts w:eastAsia="DejaVu Sans"/>
                <w:b/>
                <w:sz w:val="22"/>
                <w:szCs w:val="22"/>
              </w:rPr>
            </w:pPr>
            <w:r w:rsidRPr="00A10D1A">
              <w:rPr>
                <w:rFonts w:eastAsia="DejaVu Sans"/>
                <w:b/>
                <w:sz w:val="22"/>
                <w:szCs w:val="22"/>
              </w:rPr>
              <w:t>(INCLUYE IVA)</w:t>
            </w:r>
          </w:p>
        </w:tc>
      </w:tr>
      <w:tr w:rsidR="007B7CBA" w:rsidRPr="00E20D9F" w14:paraId="451CB229" w14:textId="77777777" w:rsidTr="007B7CBA">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2EFF3E0C" w14:textId="77777777" w:rsidR="007B7CBA" w:rsidRPr="00E20D9F" w:rsidRDefault="007B7CBA" w:rsidP="007B7CBA">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10FC1439" w14:textId="77777777" w:rsidR="007B7CBA" w:rsidRPr="00E20D9F" w:rsidRDefault="007B7CBA" w:rsidP="007B7CBA">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31A09B96" w14:textId="77777777" w:rsidR="007B7CBA" w:rsidRPr="00E20D9F" w:rsidRDefault="007B7CBA" w:rsidP="007B7CBA">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97D8AE7" w14:textId="77777777" w:rsidR="007B7CBA" w:rsidRPr="00E20D9F" w:rsidRDefault="007B7CBA" w:rsidP="007B7CBA">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046AFB6" w14:textId="77777777" w:rsidR="007B7CBA" w:rsidRPr="00E20D9F" w:rsidRDefault="007B7CBA" w:rsidP="007B7CBA">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2CFB342" w14:textId="77777777" w:rsidR="007B7CBA" w:rsidRPr="00E20D9F" w:rsidRDefault="007B7CBA" w:rsidP="007B7CBA">
            <w:pPr>
              <w:rPr>
                <w:rFonts w:eastAsia="DejaVu Sans"/>
                <w:sz w:val="22"/>
                <w:szCs w:val="22"/>
              </w:rPr>
            </w:pPr>
          </w:p>
        </w:tc>
      </w:tr>
      <w:tr w:rsidR="007B7CBA" w:rsidRPr="00E20D9F" w14:paraId="1BA552DD" w14:textId="77777777" w:rsidTr="007B7CBA">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8EB97CC" w14:textId="77777777" w:rsidR="007B7CBA" w:rsidRPr="00E20D9F" w:rsidRDefault="007B7CBA" w:rsidP="007B7CBA">
            <w:pPr>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012B6333" w14:textId="77777777" w:rsidR="007B7CBA" w:rsidRPr="00E20D9F" w:rsidRDefault="007B7CBA" w:rsidP="007B7CBA">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78895931" w14:textId="77777777" w:rsidR="007B7CBA" w:rsidRPr="00E20D9F" w:rsidRDefault="007B7CBA" w:rsidP="007B7CBA">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82F9973" w14:textId="77777777" w:rsidR="007B7CBA" w:rsidRPr="00E20D9F" w:rsidRDefault="007B7CBA" w:rsidP="007B7CBA">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51E9E54" w14:textId="77777777" w:rsidR="007B7CBA" w:rsidRPr="00E20D9F" w:rsidRDefault="007B7CBA" w:rsidP="007B7CBA">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2ACD647" w14:textId="77777777" w:rsidR="007B7CBA" w:rsidRPr="00E20D9F" w:rsidRDefault="007B7CBA" w:rsidP="007B7CBA">
            <w:pPr>
              <w:rPr>
                <w:rFonts w:eastAsia="DejaVu Sans"/>
                <w:sz w:val="22"/>
                <w:szCs w:val="22"/>
              </w:rPr>
            </w:pPr>
          </w:p>
        </w:tc>
      </w:tr>
      <w:tr w:rsidR="007B7CBA" w:rsidRPr="00E20D9F" w14:paraId="1A9B9E93" w14:textId="77777777" w:rsidTr="007B7CBA">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2B17A33D" w14:textId="77777777" w:rsidR="007B7CBA" w:rsidRPr="002B00A3" w:rsidRDefault="007B7CBA" w:rsidP="007B7CBA">
            <w:pPr>
              <w:jc w:val="center"/>
              <w:rPr>
                <w:rFonts w:eastAsia="DejaVu Sans"/>
                <w:b/>
                <w:sz w:val="22"/>
                <w:szCs w:val="22"/>
              </w:rPr>
            </w:pPr>
            <w:r w:rsidRPr="002B00A3">
              <w:rPr>
                <w:rFonts w:eastAsia="DejaVu Sans"/>
                <w:b/>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4DE2E1B" w14:textId="77777777" w:rsidR="007B7CBA" w:rsidRPr="00E20D9F" w:rsidRDefault="007B7CBA" w:rsidP="007B7CBA">
            <w:pPr>
              <w:rPr>
                <w:rFonts w:eastAsia="DejaVu Sans"/>
                <w:sz w:val="22"/>
                <w:szCs w:val="22"/>
              </w:rPr>
            </w:pPr>
          </w:p>
        </w:tc>
      </w:tr>
    </w:tbl>
    <w:p w14:paraId="5C3E4A32" w14:textId="7DAC0904" w:rsidR="00A04151" w:rsidRDefault="00A04151" w:rsidP="008B3DEC">
      <w:pPr>
        <w:jc w:val="both"/>
        <w:rPr>
          <w:sz w:val="22"/>
          <w:szCs w:val="22"/>
        </w:rPr>
      </w:pPr>
    </w:p>
    <w:p w14:paraId="4BE2E061" w14:textId="77777777" w:rsidR="00A10D1A" w:rsidRPr="00E20D9F" w:rsidRDefault="00A10D1A" w:rsidP="008B3DEC">
      <w:pPr>
        <w:jc w:val="both"/>
        <w:rPr>
          <w:sz w:val="22"/>
          <w:szCs w:val="22"/>
        </w:rPr>
      </w:pPr>
    </w:p>
    <w:p w14:paraId="5CB14218" w14:textId="77777777" w:rsidR="00E401B4" w:rsidRPr="005E4F4A" w:rsidRDefault="00E401B4" w:rsidP="00E401B4">
      <w:pPr>
        <w:tabs>
          <w:tab w:val="left" w:pos="0"/>
        </w:tabs>
        <w:spacing w:line="240" w:lineRule="atLeast"/>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E401B4">
      <w:pPr>
        <w:tabs>
          <w:tab w:val="left" w:pos="0"/>
        </w:tabs>
        <w:spacing w:line="240" w:lineRule="atLeast"/>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D0D6EE" w14:textId="77777777" w:rsidR="00731F7E" w:rsidRDefault="00731F7E" w:rsidP="00E401B4">
      <w:pPr>
        <w:tabs>
          <w:tab w:val="left" w:pos="0"/>
        </w:tabs>
        <w:spacing w:line="240" w:lineRule="atLeast"/>
        <w:jc w:val="both"/>
        <w:rPr>
          <w:rFonts w:cs="Calibri"/>
          <w:b/>
          <w:lang w:val="es-CO"/>
        </w:rPr>
      </w:pPr>
    </w:p>
    <w:p w14:paraId="464180DA" w14:textId="4A8AB865" w:rsidR="00E401B4" w:rsidRPr="005E4F4A" w:rsidRDefault="00E401B4" w:rsidP="00E401B4">
      <w:pPr>
        <w:tabs>
          <w:tab w:val="left" w:pos="0"/>
        </w:tabs>
        <w:spacing w:line="240" w:lineRule="atLeast"/>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8B3DEC">
      <w:pPr>
        <w:jc w:val="both"/>
        <w:rPr>
          <w:sz w:val="22"/>
          <w:szCs w:val="22"/>
        </w:rPr>
      </w:pPr>
    </w:p>
    <w:p w14:paraId="3FD5EC5E" w14:textId="77777777" w:rsidR="00A04151" w:rsidRPr="00E20D9F" w:rsidRDefault="00A04151" w:rsidP="008B3DEC">
      <w:pPr>
        <w:jc w:val="both"/>
        <w:rPr>
          <w:sz w:val="22"/>
          <w:szCs w:val="22"/>
        </w:rPr>
      </w:pPr>
      <w:r w:rsidRPr="00E20D9F">
        <w:rPr>
          <w:sz w:val="22"/>
          <w:szCs w:val="22"/>
        </w:rPr>
        <w:t xml:space="preserve">País de Origen de los bienes: </w:t>
      </w:r>
    </w:p>
    <w:p w14:paraId="0CD99DD4" w14:textId="77777777" w:rsidR="00A04151" w:rsidRPr="00E20D9F" w:rsidRDefault="00A04151" w:rsidP="008B3DEC">
      <w:pPr>
        <w:jc w:val="both"/>
        <w:rPr>
          <w:sz w:val="22"/>
          <w:szCs w:val="22"/>
        </w:rPr>
      </w:pPr>
      <w:r w:rsidRPr="00E20D9F">
        <w:rPr>
          <w:sz w:val="22"/>
          <w:szCs w:val="22"/>
        </w:rPr>
        <w:t xml:space="preserve">Plazo de entrega: </w:t>
      </w:r>
    </w:p>
    <w:p w14:paraId="13889307" w14:textId="77777777" w:rsidR="008B3DEC" w:rsidRPr="00E20D9F" w:rsidRDefault="008B3DEC" w:rsidP="008B3DEC">
      <w:pPr>
        <w:jc w:val="both"/>
        <w:rPr>
          <w:sz w:val="22"/>
          <w:szCs w:val="22"/>
        </w:rPr>
      </w:pPr>
    </w:p>
    <w:p w14:paraId="797D322E" w14:textId="77777777" w:rsidR="008B3DEC" w:rsidRPr="00E20D9F" w:rsidRDefault="008B3DEC" w:rsidP="008B3DEC">
      <w:pPr>
        <w:jc w:val="both"/>
        <w:rPr>
          <w:sz w:val="22"/>
          <w:szCs w:val="22"/>
        </w:rPr>
      </w:pPr>
    </w:p>
    <w:p w14:paraId="52FB0938"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8B3DEC">
      <w:pPr>
        <w:jc w:val="both"/>
        <w:rPr>
          <w:sz w:val="22"/>
          <w:szCs w:val="22"/>
        </w:rPr>
      </w:pPr>
      <w:r w:rsidRPr="00E20D9F">
        <w:rPr>
          <w:sz w:val="22"/>
          <w:szCs w:val="22"/>
        </w:rPr>
        <w:t>Sello del Proveedor</w:t>
      </w:r>
    </w:p>
    <w:p w14:paraId="4CA774C8" w14:textId="77777777" w:rsidR="008B3DEC" w:rsidRPr="00E20D9F" w:rsidRDefault="008B3DEC" w:rsidP="008B3DEC">
      <w:pPr>
        <w:jc w:val="both"/>
        <w:rPr>
          <w:sz w:val="22"/>
          <w:szCs w:val="22"/>
        </w:rPr>
      </w:pPr>
    </w:p>
    <w:p w14:paraId="4F37F0A6" w14:textId="77777777" w:rsidR="008B3DEC" w:rsidRPr="00E20D9F" w:rsidRDefault="008B3DEC" w:rsidP="008B3DEC">
      <w:pPr>
        <w:jc w:val="both"/>
        <w:rPr>
          <w:sz w:val="22"/>
          <w:szCs w:val="22"/>
        </w:rPr>
      </w:pPr>
    </w:p>
    <w:p w14:paraId="301801E6" w14:textId="77777777" w:rsidR="00A04151" w:rsidRPr="00E20D9F" w:rsidRDefault="00A04151" w:rsidP="008B3DEC">
      <w:pPr>
        <w:jc w:val="both"/>
        <w:rPr>
          <w:sz w:val="22"/>
          <w:szCs w:val="22"/>
        </w:rPr>
      </w:pPr>
    </w:p>
    <w:p w14:paraId="240D961E" w14:textId="77777777" w:rsidR="00A04151" w:rsidRPr="00E20D9F" w:rsidRDefault="00A04151" w:rsidP="008B3DEC">
      <w:pPr>
        <w:jc w:val="both"/>
        <w:rPr>
          <w:sz w:val="22"/>
          <w:szCs w:val="22"/>
        </w:rPr>
      </w:pPr>
    </w:p>
    <w:p w14:paraId="3844D444" w14:textId="77777777" w:rsidR="00A04151" w:rsidRPr="00E20D9F" w:rsidRDefault="00A04151" w:rsidP="008B3DEC">
      <w:pPr>
        <w:jc w:val="both"/>
        <w:rPr>
          <w:sz w:val="22"/>
          <w:szCs w:val="22"/>
        </w:rPr>
      </w:pPr>
    </w:p>
    <w:p w14:paraId="4390069A" w14:textId="77777777" w:rsidR="00A04151" w:rsidRPr="00E20D9F" w:rsidRDefault="00A04151" w:rsidP="008B3DEC">
      <w:pPr>
        <w:jc w:val="both"/>
        <w:rPr>
          <w:sz w:val="22"/>
          <w:szCs w:val="22"/>
        </w:rPr>
      </w:pPr>
    </w:p>
    <w:p w14:paraId="075A09E1" w14:textId="77777777" w:rsidR="00A04151" w:rsidRPr="00E20D9F" w:rsidRDefault="00A04151" w:rsidP="008B3DEC">
      <w:pPr>
        <w:jc w:val="both"/>
        <w:rPr>
          <w:sz w:val="22"/>
          <w:szCs w:val="22"/>
        </w:rPr>
      </w:pPr>
    </w:p>
    <w:p w14:paraId="2439BE9A" w14:textId="77777777" w:rsidR="00A04151" w:rsidRPr="00E20D9F" w:rsidRDefault="00A04151" w:rsidP="008B3DEC">
      <w:pPr>
        <w:jc w:val="both"/>
        <w:rPr>
          <w:sz w:val="22"/>
          <w:szCs w:val="22"/>
        </w:rPr>
      </w:pPr>
    </w:p>
    <w:p w14:paraId="5651E6D2" w14:textId="77777777" w:rsidR="00A04151" w:rsidRPr="00E20D9F" w:rsidRDefault="00A04151" w:rsidP="008B3DEC">
      <w:pPr>
        <w:jc w:val="both"/>
        <w:rPr>
          <w:sz w:val="22"/>
          <w:szCs w:val="22"/>
        </w:rPr>
      </w:pPr>
    </w:p>
    <w:p w14:paraId="1F10EE11" w14:textId="77777777" w:rsidR="00A04151" w:rsidRPr="00E20D9F" w:rsidRDefault="00A04151" w:rsidP="008B3DEC">
      <w:pPr>
        <w:jc w:val="both"/>
        <w:rPr>
          <w:sz w:val="22"/>
          <w:szCs w:val="22"/>
        </w:rPr>
      </w:pPr>
    </w:p>
    <w:p w14:paraId="6789CB9A" w14:textId="475FFAED" w:rsidR="00A04151" w:rsidRDefault="00A04151" w:rsidP="008B3DEC">
      <w:pPr>
        <w:jc w:val="both"/>
        <w:rPr>
          <w:sz w:val="22"/>
          <w:szCs w:val="22"/>
        </w:rPr>
      </w:pPr>
    </w:p>
    <w:p w14:paraId="482A387A" w14:textId="16C58D1E" w:rsidR="00240798" w:rsidRDefault="00240798" w:rsidP="008B3DEC">
      <w:pPr>
        <w:jc w:val="both"/>
        <w:rPr>
          <w:sz w:val="22"/>
          <w:szCs w:val="22"/>
        </w:rPr>
      </w:pPr>
    </w:p>
    <w:p w14:paraId="33C387D9" w14:textId="6F3F6267" w:rsidR="00240798" w:rsidRDefault="00240798" w:rsidP="008B3DEC">
      <w:pPr>
        <w:jc w:val="both"/>
        <w:rPr>
          <w:sz w:val="22"/>
          <w:szCs w:val="22"/>
        </w:rPr>
      </w:pPr>
    </w:p>
    <w:p w14:paraId="6DAEE9B3" w14:textId="6A486199" w:rsidR="00240798" w:rsidRDefault="00240798" w:rsidP="008B3DEC">
      <w:pPr>
        <w:jc w:val="both"/>
        <w:rPr>
          <w:sz w:val="22"/>
          <w:szCs w:val="22"/>
        </w:rPr>
      </w:pPr>
    </w:p>
    <w:p w14:paraId="75D5283C" w14:textId="47683785" w:rsidR="00240798" w:rsidRDefault="00240798" w:rsidP="008B3DEC">
      <w:pPr>
        <w:jc w:val="both"/>
        <w:rPr>
          <w:sz w:val="22"/>
          <w:szCs w:val="22"/>
        </w:rPr>
      </w:pPr>
    </w:p>
    <w:p w14:paraId="0426CD93" w14:textId="5FA9353A" w:rsidR="00725788" w:rsidRDefault="00725788" w:rsidP="008B3DEC">
      <w:pPr>
        <w:jc w:val="both"/>
        <w:rPr>
          <w:sz w:val="22"/>
          <w:szCs w:val="22"/>
        </w:rPr>
      </w:pPr>
    </w:p>
    <w:p w14:paraId="796BCE14" w14:textId="37CDD791" w:rsidR="00725788" w:rsidRDefault="00725788" w:rsidP="008B3DEC">
      <w:pPr>
        <w:jc w:val="both"/>
        <w:rPr>
          <w:sz w:val="22"/>
          <w:szCs w:val="22"/>
        </w:rPr>
      </w:pPr>
    </w:p>
    <w:p w14:paraId="6ED3AAB8" w14:textId="77777777" w:rsidR="00725788" w:rsidRDefault="00725788" w:rsidP="008B3DEC">
      <w:pPr>
        <w:jc w:val="both"/>
        <w:rPr>
          <w:sz w:val="22"/>
          <w:szCs w:val="22"/>
        </w:rPr>
      </w:pPr>
    </w:p>
    <w:p w14:paraId="6E667968" w14:textId="77777777" w:rsidR="00240798" w:rsidRPr="00E20D9F" w:rsidRDefault="00240798" w:rsidP="008B3DEC">
      <w:pPr>
        <w:jc w:val="both"/>
        <w:rPr>
          <w:sz w:val="22"/>
          <w:szCs w:val="22"/>
        </w:rPr>
      </w:pPr>
    </w:p>
    <w:p w14:paraId="7F2F286E" w14:textId="77777777" w:rsidR="005A14EE" w:rsidRDefault="005A14EE">
      <w:pPr>
        <w:suppressAutoHyphens w:val="0"/>
        <w:spacing w:after="160" w:line="259" w:lineRule="auto"/>
        <w:rPr>
          <w:b/>
          <w:bCs/>
          <w:sz w:val="22"/>
          <w:szCs w:val="22"/>
        </w:rPr>
      </w:pPr>
      <w:r>
        <w:rPr>
          <w:b/>
          <w:bCs/>
          <w:sz w:val="22"/>
          <w:szCs w:val="22"/>
        </w:rPr>
        <w:br w:type="page"/>
      </w:r>
    </w:p>
    <w:p w14:paraId="44C50B46" w14:textId="024C57DF" w:rsidR="005A1462" w:rsidRDefault="008B3DEC" w:rsidP="005A1462">
      <w:pPr>
        <w:jc w:val="center"/>
        <w:rPr>
          <w:b/>
          <w:bCs/>
          <w:sz w:val="22"/>
          <w:szCs w:val="22"/>
        </w:rPr>
      </w:pPr>
      <w:r w:rsidRPr="00E20D9F">
        <w:rPr>
          <w:b/>
          <w:bCs/>
          <w:sz w:val="22"/>
          <w:szCs w:val="22"/>
        </w:rPr>
        <w:lastRenderedPageBreak/>
        <w:t>ANEXO</w:t>
      </w:r>
      <w:r w:rsidR="00A04151" w:rsidRPr="00E20D9F">
        <w:rPr>
          <w:b/>
          <w:bCs/>
          <w:sz w:val="22"/>
          <w:szCs w:val="22"/>
        </w:rPr>
        <w:t xml:space="preserve"> N</w:t>
      </w:r>
      <w:r w:rsidR="004A2296">
        <w:rPr>
          <w:b/>
          <w:bCs/>
          <w:sz w:val="22"/>
          <w:szCs w:val="22"/>
        </w:rPr>
        <w:t xml:space="preserve">o. </w:t>
      </w:r>
      <w:r w:rsidR="00A04151" w:rsidRPr="00E20D9F">
        <w:rPr>
          <w:b/>
          <w:bCs/>
          <w:sz w:val="22"/>
          <w:szCs w:val="22"/>
        </w:rPr>
        <w:t>3</w:t>
      </w:r>
      <w:r w:rsidRPr="00E20D9F">
        <w:rPr>
          <w:b/>
          <w:bCs/>
          <w:sz w:val="22"/>
          <w:szCs w:val="22"/>
        </w:rPr>
        <w:t>: CUMPLIMIENTO DE ESPECIFICACIONES TÉCNICAS</w:t>
      </w:r>
    </w:p>
    <w:p w14:paraId="45D3C194" w14:textId="5451DCA4" w:rsidR="004976AA" w:rsidRDefault="004976AA" w:rsidP="005A1462">
      <w:pPr>
        <w:jc w:val="center"/>
        <w:rPr>
          <w:b/>
          <w:bCs/>
          <w:sz w:val="22"/>
          <w:szCs w:val="22"/>
        </w:rPr>
      </w:pPr>
    </w:p>
    <w:tbl>
      <w:tblPr>
        <w:tblW w:w="10207" w:type="dxa"/>
        <w:tblInd w:w="-289"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484"/>
        <w:gridCol w:w="1210"/>
        <w:gridCol w:w="3686"/>
        <w:gridCol w:w="3827"/>
      </w:tblGrid>
      <w:tr w:rsidR="00E33D1B" w:rsidRPr="007D2D74" w14:paraId="30D8FEE1" w14:textId="68C634E5" w:rsidTr="00A10D1A">
        <w:trPr>
          <w:trHeight w:val="139"/>
        </w:trPr>
        <w:tc>
          <w:tcPr>
            <w:tcW w:w="14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51A522B2" w14:textId="77777777" w:rsidR="00E33D1B" w:rsidRPr="000E4339" w:rsidRDefault="00E33D1B" w:rsidP="00E85803">
            <w:pPr>
              <w:jc w:val="center"/>
              <w:rPr>
                <w:sz w:val="22"/>
                <w:szCs w:val="20"/>
                <w:lang w:eastAsia="es-SV"/>
              </w:rPr>
            </w:pPr>
            <w:r w:rsidRPr="000E4339">
              <w:rPr>
                <w:b/>
                <w:bCs/>
                <w:color w:val="000000"/>
                <w:sz w:val="22"/>
                <w:szCs w:val="20"/>
                <w:lang w:eastAsia="es-SV"/>
              </w:rPr>
              <w:t>CÓDIGO CATÁLOGO</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4730DDF5" w14:textId="77777777" w:rsidR="00E33D1B" w:rsidRPr="000E4339" w:rsidRDefault="00E33D1B" w:rsidP="00E85803">
            <w:pPr>
              <w:jc w:val="center"/>
              <w:rPr>
                <w:sz w:val="22"/>
                <w:szCs w:val="20"/>
                <w:lang w:eastAsia="es-SV"/>
              </w:rPr>
            </w:pPr>
            <w:r w:rsidRPr="000E4339">
              <w:rPr>
                <w:b/>
                <w:bCs/>
                <w:color w:val="000000"/>
                <w:sz w:val="22"/>
                <w:szCs w:val="20"/>
                <w:lang w:eastAsia="es-SV"/>
              </w:rPr>
              <w:t>CÓDIGO ONU</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38BFCAEF" w14:textId="77777777" w:rsidR="00E33D1B" w:rsidRPr="000E4339" w:rsidRDefault="00E33D1B" w:rsidP="00E85803">
            <w:pPr>
              <w:jc w:val="center"/>
              <w:rPr>
                <w:sz w:val="22"/>
                <w:szCs w:val="20"/>
                <w:lang w:eastAsia="es-SV"/>
              </w:rPr>
            </w:pPr>
            <w:r w:rsidRPr="000E4339">
              <w:rPr>
                <w:b/>
                <w:bCs/>
                <w:color w:val="000000"/>
                <w:sz w:val="22"/>
                <w:szCs w:val="20"/>
                <w:lang w:eastAsia="es-SV"/>
              </w:rPr>
              <w:t>DENOMINACIÓN DEL EQUIPO</w:t>
            </w:r>
          </w:p>
        </w:tc>
        <w:tc>
          <w:tcPr>
            <w:tcW w:w="3827"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6E817E0" w14:textId="2CCD97B9" w:rsidR="00E33D1B" w:rsidRPr="007B7CBA" w:rsidRDefault="00E33D1B" w:rsidP="007B7CBA">
            <w:pPr>
              <w:jc w:val="center"/>
              <w:rPr>
                <w:b/>
                <w:sz w:val="22"/>
                <w:szCs w:val="18"/>
              </w:rPr>
            </w:pPr>
            <w:r w:rsidRPr="00E33D1B">
              <w:rPr>
                <w:b/>
                <w:sz w:val="22"/>
                <w:szCs w:val="18"/>
              </w:rPr>
              <w:t>ESPECIFICACIONES TÉCNICAS OFERTADAS</w:t>
            </w:r>
          </w:p>
        </w:tc>
      </w:tr>
      <w:tr w:rsidR="00E33D1B" w:rsidRPr="007D2D74" w14:paraId="6C453F97" w14:textId="60E8A851" w:rsidTr="002B00A3">
        <w:trPr>
          <w:trHeight w:val="503"/>
        </w:trPr>
        <w:tc>
          <w:tcPr>
            <w:tcW w:w="14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0FB6BF3B" w14:textId="77777777" w:rsidR="00E33D1B" w:rsidRPr="00385212" w:rsidRDefault="00E33D1B" w:rsidP="00E85803">
            <w:pPr>
              <w:jc w:val="center"/>
              <w:rPr>
                <w:b/>
                <w:sz w:val="22"/>
                <w:szCs w:val="22"/>
                <w:lang w:eastAsia="es-SV"/>
              </w:rPr>
            </w:pPr>
            <w:r w:rsidRPr="00385212">
              <w:rPr>
                <w:b/>
                <w:sz w:val="22"/>
                <w:szCs w:val="22"/>
                <w:lang w:eastAsia="es-SV"/>
              </w:rPr>
              <w:t>60101105</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70D2E477" w14:textId="77777777" w:rsidR="00E33D1B" w:rsidRPr="00385212" w:rsidRDefault="00E33D1B" w:rsidP="00E85803">
            <w:pPr>
              <w:jc w:val="center"/>
              <w:rPr>
                <w:b/>
                <w:sz w:val="22"/>
                <w:szCs w:val="22"/>
                <w:lang w:eastAsia="es-SV"/>
              </w:rPr>
            </w:pPr>
            <w:r w:rsidRPr="00385212">
              <w:rPr>
                <w:b/>
                <w:sz w:val="22"/>
                <w:szCs w:val="22"/>
                <w:lang w:eastAsia="es-SV"/>
              </w:rPr>
              <w:t>21101503</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4" w:type="dxa"/>
              <w:bottom w:w="55" w:type="dxa"/>
              <w:right w:w="55" w:type="dxa"/>
            </w:tcMar>
            <w:vAlign w:val="center"/>
            <w:hideMark/>
          </w:tcPr>
          <w:p w14:paraId="6593A59C" w14:textId="77777777" w:rsidR="00E33D1B" w:rsidRPr="00385212" w:rsidRDefault="00E33D1B" w:rsidP="00E85803">
            <w:pPr>
              <w:jc w:val="both"/>
              <w:rPr>
                <w:b/>
                <w:iCs/>
                <w:sz w:val="22"/>
                <w:szCs w:val="22"/>
                <w:lang w:val="es-ES"/>
              </w:rPr>
            </w:pPr>
            <w:r w:rsidRPr="00385212">
              <w:rPr>
                <w:b/>
                <w:iCs/>
                <w:sz w:val="22"/>
                <w:szCs w:val="22"/>
                <w:lang w:val="es-ES"/>
              </w:rPr>
              <w:t xml:space="preserve">PICK UP, DOBLE CABINA TRACCION EN LAS 4 </w:t>
            </w:r>
            <w:r w:rsidRPr="00385212">
              <w:rPr>
                <w:b/>
                <w:iCs/>
                <w:sz w:val="22"/>
                <w:szCs w:val="22"/>
                <w:lang w:val="en-US"/>
              </w:rPr>
              <w:t>RUEDAS (4X4), COMBUSTIBLE DIESEL</w:t>
            </w:r>
          </w:p>
        </w:tc>
        <w:tc>
          <w:tcPr>
            <w:tcW w:w="3827" w:type="dxa"/>
            <w:vMerge/>
            <w:tcBorders>
              <w:left w:val="single" w:sz="4" w:space="0" w:color="000000"/>
              <w:bottom w:val="single" w:sz="4" w:space="0" w:color="000000"/>
              <w:right w:val="single" w:sz="4" w:space="0" w:color="000000"/>
            </w:tcBorders>
            <w:shd w:val="clear" w:color="auto" w:fill="FFFFFF" w:themeFill="background1"/>
            <w:vAlign w:val="center"/>
          </w:tcPr>
          <w:p w14:paraId="588E1141" w14:textId="77777777" w:rsidR="00E33D1B" w:rsidRPr="00385212" w:rsidRDefault="00E33D1B" w:rsidP="00E33D1B">
            <w:pPr>
              <w:jc w:val="center"/>
              <w:rPr>
                <w:b/>
                <w:iCs/>
                <w:sz w:val="22"/>
                <w:szCs w:val="22"/>
                <w:lang w:val="es-ES"/>
              </w:rPr>
            </w:pPr>
          </w:p>
        </w:tc>
      </w:tr>
      <w:tr w:rsidR="00E33D1B" w:rsidRPr="007D2D74" w14:paraId="7268233D" w14:textId="5D38BEAE" w:rsidTr="00E33D1B">
        <w:trPr>
          <w:trHeight w:val="157"/>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37A56F9A" w14:textId="77777777" w:rsidR="00E33D1B" w:rsidRPr="00385212" w:rsidRDefault="00E33D1B" w:rsidP="00E85803">
            <w:pPr>
              <w:rPr>
                <w:sz w:val="22"/>
                <w:szCs w:val="22"/>
                <w:lang w:eastAsia="es-SV"/>
              </w:rPr>
            </w:pPr>
            <w:r w:rsidRPr="00385212">
              <w:rPr>
                <w:bCs/>
                <w:color w:val="000000"/>
                <w:sz w:val="22"/>
                <w:szCs w:val="22"/>
                <w:lang w:eastAsia="es-SV"/>
              </w:rPr>
              <w:t>Descripción</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hideMark/>
          </w:tcPr>
          <w:p w14:paraId="60B74893" w14:textId="2950731A" w:rsidR="00E33D1B" w:rsidRPr="00385212" w:rsidRDefault="00E33D1B" w:rsidP="002B00A3">
            <w:pPr>
              <w:jc w:val="both"/>
              <w:textAlignment w:val="baseline"/>
              <w:rPr>
                <w:bCs/>
                <w:color w:val="000000"/>
                <w:sz w:val="22"/>
                <w:szCs w:val="22"/>
                <w:lang w:eastAsia="es-SV"/>
              </w:rPr>
            </w:pPr>
            <w:r w:rsidRPr="00385212">
              <w:rPr>
                <w:iCs/>
                <w:sz w:val="22"/>
                <w:szCs w:val="22"/>
                <w:lang w:val="es-ES"/>
              </w:rPr>
              <w:t>P</w:t>
            </w:r>
            <w:r w:rsidR="002B00A3">
              <w:rPr>
                <w:iCs/>
                <w:sz w:val="22"/>
                <w:szCs w:val="22"/>
                <w:lang w:val="es-ES"/>
              </w:rPr>
              <w:t>ick</w:t>
            </w:r>
            <w:r w:rsidRPr="00385212">
              <w:rPr>
                <w:iCs/>
                <w:sz w:val="22"/>
                <w:szCs w:val="22"/>
                <w:lang w:val="es-ES"/>
              </w:rPr>
              <w:t xml:space="preserve"> U</w:t>
            </w:r>
            <w:r w:rsidR="002B00A3">
              <w:rPr>
                <w:iCs/>
                <w:sz w:val="22"/>
                <w:szCs w:val="22"/>
                <w:lang w:val="es-ES"/>
              </w:rPr>
              <w:t>p</w:t>
            </w:r>
            <w:r w:rsidRPr="00385212">
              <w:rPr>
                <w:iCs/>
                <w:sz w:val="22"/>
                <w:szCs w:val="22"/>
                <w:lang w:val="es-ES"/>
              </w:rPr>
              <w:t>, D</w:t>
            </w:r>
            <w:r w:rsidR="002B00A3">
              <w:rPr>
                <w:iCs/>
                <w:sz w:val="22"/>
                <w:szCs w:val="22"/>
                <w:lang w:val="es-ES"/>
              </w:rPr>
              <w:t xml:space="preserve">oble Cabina Tracción en las </w:t>
            </w:r>
            <w:r w:rsidRPr="00385212">
              <w:rPr>
                <w:iCs/>
                <w:sz w:val="22"/>
                <w:szCs w:val="22"/>
                <w:lang w:val="es-ES"/>
              </w:rPr>
              <w:t xml:space="preserve">4 </w:t>
            </w:r>
            <w:r w:rsidR="002B00A3">
              <w:rPr>
                <w:iCs/>
                <w:sz w:val="22"/>
                <w:szCs w:val="22"/>
                <w:lang w:val="es-ES"/>
              </w:rPr>
              <w:t>Ruedas</w:t>
            </w:r>
            <w:r w:rsidRPr="00385212">
              <w:rPr>
                <w:iCs/>
                <w:sz w:val="22"/>
                <w:szCs w:val="22"/>
                <w:lang w:val="en-US"/>
              </w:rPr>
              <w:t xml:space="preserve"> (4X4), </w:t>
            </w:r>
            <w:r w:rsidR="002B00A3">
              <w:rPr>
                <w:iCs/>
                <w:sz w:val="22"/>
                <w:szCs w:val="22"/>
                <w:lang w:val="en-US"/>
              </w:rPr>
              <w:t xml:space="preserve">Combustible </w:t>
            </w:r>
            <w:proofErr w:type="spellStart"/>
            <w:r w:rsidR="002B00A3" w:rsidRPr="002B00A3">
              <w:rPr>
                <w:iCs/>
                <w:sz w:val="22"/>
                <w:szCs w:val="22"/>
              </w:rPr>
              <w:t>Diesel</w:t>
            </w:r>
            <w:proofErr w:type="spellEnd"/>
            <w:r w:rsidR="002B00A3" w:rsidRPr="002B00A3">
              <w:rPr>
                <w:iCs/>
                <w:sz w:val="22"/>
                <w:szCs w:val="22"/>
              </w:rPr>
              <w:t>, según las siguientes Especificaciones Técnicas.</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F811C5" w14:textId="77777777" w:rsidR="00E33D1B" w:rsidRPr="00385212" w:rsidRDefault="00E33D1B" w:rsidP="00E33D1B">
            <w:pPr>
              <w:jc w:val="center"/>
              <w:textAlignment w:val="baseline"/>
              <w:rPr>
                <w:iCs/>
                <w:sz w:val="22"/>
                <w:szCs w:val="22"/>
                <w:lang w:val="es-ES"/>
              </w:rPr>
            </w:pPr>
          </w:p>
        </w:tc>
      </w:tr>
      <w:tr w:rsidR="00E33D1B" w:rsidRPr="007D2D74" w14:paraId="73B719A1" w14:textId="1BCE9660" w:rsidTr="002B00A3">
        <w:trPr>
          <w:trHeight w:val="501"/>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201CD452" w14:textId="77777777" w:rsidR="00E33D1B" w:rsidRPr="00385212" w:rsidRDefault="00E33D1B" w:rsidP="00E85803">
            <w:pPr>
              <w:rPr>
                <w:sz w:val="22"/>
                <w:szCs w:val="22"/>
                <w:lang w:eastAsia="es-SV"/>
              </w:rPr>
            </w:pPr>
            <w:r>
              <w:rPr>
                <w:bCs/>
                <w:color w:val="000000"/>
                <w:sz w:val="22"/>
                <w:szCs w:val="22"/>
                <w:lang w:eastAsia="es-SV"/>
              </w:rPr>
              <w:t>Características</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0D0A1CB1" w14:textId="77777777" w:rsidR="00E33D1B" w:rsidRPr="00385212" w:rsidRDefault="00E33D1B" w:rsidP="00E85803">
            <w:pPr>
              <w:jc w:val="both"/>
              <w:rPr>
                <w:sz w:val="22"/>
                <w:szCs w:val="22"/>
                <w:lang w:val="es-MX" w:eastAsia="es-ES"/>
              </w:rPr>
            </w:pPr>
            <w:r w:rsidRPr="00385212">
              <w:rPr>
                <w:sz w:val="22"/>
                <w:szCs w:val="22"/>
                <w:lang w:val="es-MX" w:eastAsia="es-ES"/>
              </w:rPr>
              <w:t>Año: 2022 o 2023</w:t>
            </w:r>
          </w:p>
          <w:p w14:paraId="57FB700A" w14:textId="77777777" w:rsidR="00E33D1B" w:rsidRPr="00385212" w:rsidRDefault="00E33D1B" w:rsidP="00E85803">
            <w:pPr>
              <w:jc w:val="both"/>
              <w:rPr>
                <w:sz w:val="22"/>
                <w:szCs w:val="22"/>
                <w:lang w:val="es-MX" w:eastAsia="es-ES"/>
              </w:rPr>
            </w:pPr>
            <w:r w:rsidRPr="00385212">
              <w:rPr>
                <w:sz w:val="22"/>
                <w:szCs w:val="22"/>
                <w:lang w:val="es-MX" w:eastAsia="es-ES"/>
              </w:rPr>
              <w:t>Tipo: Todo terreno 4 x 4</w:t>
            </w:r>
          </w:p>
          <w:p w14:paraId="6406233F" w14:textId="77777777" w:rsidR="00E33D1B" w:rsidRPr="00385212" w:rsidRDefault="00E33D1B" w:rsidP="00E85803">
            <w:pPr>
              <w:jc w:val="both"/>
              <w:rPr>
                <w:sz w:val="22"/>
                <w:szCs w:val="22"/>
                <w:lang w:val="es-MX" w:eastAsia="es-ES"/>
              </w:rPr>
            </w:pPr>
            <w:r w:rsidRPr="00385212">
              <w:rPr>
                <w:sz w:val="22"/>
                <w:szCs w:val="22"/>
                <w:lang w:val="es-MX" w:eastAsia="es-ES"/>
              </w:rPr>
              <w:t>Tipo Motor: 4 o 6 cilindros en línea enfriado por agua, delantero, es decir no debajo de los asientos</w:t>
            </w:r>
          </w:p>
          <w:p w14:paraId="5A830C24" w14:textId="67399BE0" w:rsidR="00E33D1B" w:rsidRPr="00385212" w:rsidRDefault="00E33D1B" w:rsidP="00E85803">
            <w:pPr>
              <w:jc w:val="both"/>
              <w:rPr>
                <w:sz w:val="22"/>
                <w:szCs w:val="22"/>
                <w:lang w:val="es-MX" w:eastAsia="es-ES"/>
              </w:rPr>
            </w:pPr>
            <w:r w:rsidRPr="00385212">
              <w:rPr>
                <w:sz w:val="22"/>
                <w:szCs w:val="22"/>
                <w:lang w:val="es-MX" w:eastAsia="es-ES"/>
              </w:rPr>
              <w:t>Cilindrada:</w:t>
            </w:r>
            <w:r w:rsidR="002B00A3">
              <w:rPr>
                <w:sz w:val="22"/>
                <w:szCs w:val="22"/>
                <w:lang w:val="es-MX" w:eastAsia="es-ES"/>
              </w:rPr>
              <w:t xml:space="preserve"> </w:t>
            </w:r>
            <w:r w:rsidRPr="00385212">
              <w:rPr>
                <w:sz w:val="22"/>
                <w:szCs w:val="22"/>
                <w:lang w:val="es-MX" w:eastAsia="es-ES"/>
              </w:rPr>
              <w:t>Entre 1900 a 3500 cc</w:t>
            </w:r>
          </w:p>
          <w:p w14:paraId="70759C43" w14:textId="21CA58AD" w:rsidR="00E33D1B" w:rsidRPr="00385212" w:rsidRDefault="00E33D1B" w:rsidP="00E85803">
            <w:pPr>
              <w:jc w:val="both"/>
              <w:rPr>
                <w:sz w:val="22"/>
                <w:szCs w:val="22"/>
                <w:lang w:val="es-MX" w:eastAsia="es-ES"/>
              </w:rPr>
            </w:pPr>
            <w:r w:rsidRPr="00385212">
              <w:rPr>
                <w:sz w:val="22"/>
                <w:szCs w:val="22"/>
                <w:lang w:val="es-MX" w:eastAsia="es-ES"/>
              </w:rPr>
              <w:t>Tipo de Alimentación: Inyección Directa, Turbo Compresión de riel común.</w:t>
            </w:r>
            <w:r w:rsidR="002B00A3">
              <w:rPr>
                <w:sz w:val="22"/>
                <w:szCs w:val="22"/>
                <w:lang w:val="es-MX" w:eastAsia="es-ES"/>
              </w:rPr>
              <w:t xml:space="preserve">  </w:t>
            </w:r>
          </w:p>
          <w:p w14:paraId="6AF8B8B6" w14:textId="77777777" w:rsidR="00E33D1B" w:rsidRPr="00385212" w:rsidRDefault="00E33D1B" w:rsidP="00E85803">
            <w:pPr>
              <w:jc w:val="both"/>
              <w:rPr>
                <w:sz w:val="22"/>
                <w:szCs w:val="22"/>
                <w:lang w:val="es-MX" w:eastAsia="es-ES"/>
              </w:rPr>
            </w:pPr>
            <w:r w:rsidRPr="00385212">
              <w:rPr>
                <w:sz w:val="22"/>
                <w:szCs w:val="22"/>
                <w:lang w:val="es-MX" w:eastAsia="es-ES"/>
              </w:rPr>
              <w:t>Potencia: superior a 100 HP o su equivalente en KW</w:t>
            </w:r>
          </w:p>
          <w:p w14:paraId="62D3206A" w14:textId="77777777" w:rsidR="00E33D1B" w:rsidRPr="00385212" w:rsidRDefault="00E33D1B" w:rsidP="00E85803">
            <w:pPr>
              <w:jc w:val="both"/>
              <w:rPr>
                <w:sz w:val="22"/>
                <w:szCs w:val="22"/>
                <w:lang w:val="es-MX" w:eastAsia="es-ES"/>
              </w:rPr>
            </w:pPr>
            <w:r w:rsidRPr="00385212">
              <w:rPr>
                <w:sz w:val="22"/>
                <w:szCs w:val="22"/>
                <w:lang w:val="es-MX" w:eastAsia="es-ES"/>
              </w:rPr>
              <w:t>Combustible: Diésel</w:t>
            </w:r>
          </w:p>
          <w:p w14:paraId="588F7DEA" w14:textId="77777777" w:rsidR="00E33D1B" w:rsidRPr="00385212" w:rsidRDefault="00E33D1B" w:rsidP="00E85803">
            <w:pPr>
              <w:jc w:val="both"/>
              <w:rPr>
                <w:sz w:val="22"/>
                <w:szCs w:val="22"/>
                <w:lang w:val="es-MX" w:eastAsia="es-ES"/>
              </w:rPr>
            </w:pPr>
            <w:r w:rsidRPr="00385212">
              <w:rPr>
                <w:sz w:val="22"/>
                <w:szCs w:val="22"/>
                <w:lang w:val="es-MX" w:eastAsia="es-ES"/>
              </w:rPr>
              <w:t>Modelo: Doble cabina</w:t>
            </w:r>
          </w:p>
          <w:p w14:paraId="13DE5A12" w14:textId="77777777" w:rsidR="00E33D1B" w:rsidRPr="00385212" w:rsidRDefault="00E33D1B" w:rsidP="00E85803">
            <w:pPr>
              <w:jc w:val="both"/>
              <w:rPr>
                <w:sz w:val="22"/>
                <w:szCs w:val="22"/>
                <w:lang w:val="es-MX" w:eastAsia="es-ES"/>
              </w:rPr>
            </w:pPr>
            <w:r w:rsidRPr="00385212">
              <w:rPr>
                <w:sz w:val="22"/>
                <w:szCs w:val="22"/>
                <w:lang w:val="es-MX" w:eastAsia="es-ES"/>
              </w:rPr>
              <w:t>Puertas: Cuatro mecánicas cierre manual o centralizado</w:t>
            </w:r>
          </w:p>
          <w:p w14:paraId="543212C5" w14:textId="77777777" w:rsidR="00E33D1B" w:rsidRPr="00385212" w:rsidRDefault="00E33D1B" w:rsidP="00E85803">
            <w:pPr>
              <w:jc w:val="both"/>
              <w:rPr>
                <w:sz w:val="22"/>
                <w:szCs w:val="22"/>
                <w:lang w:val="es-MX" w:eastAsia="es-ES"/>
              </w:rPr>
            </w:pPr>
            <w:r w:rsidRPr="00385212">
              <w:rPr>
                <w:sz w:val="22"/>
                <w:szCs w:val="22"/>
                <w:lang w:val="es-MX" w:eastAsia="es-ES"/>
              </w:rPr>
              <w:t>Caja de Cambios: Mecánica o automática</w:t>
            </w:r>
          </w:p>
          <w:p w14:paraId="2006EC2E" w14:textId="77777777" w:rsidR="00E33D1B" w:rsidRPr="00385212" w:rsidRDefault="00E33D1B" w:rsidP="00E85803">
            <w:pPr>
              <w:jc w:val="both"/>
              <w:rPr>
                <w:sz w:val="22"/>
                <w:szCs w:val="22"/>
                <w:lang w:val="es-MX" w:eastAsia="es-ES"/>
              </w:rPr>
            </w:pPr>
            <w:r w:rsidRPr="00385212">
              <w:rPr>
                <w:sz w:val="22"/>
                <w:szCs w:val="22"/>
                <w:lang w:val="es-MX" w:eastAsia="es-ES"/>
              </w:rPr>
              <w:t>Frenos delanteros: Disco; Frenos traseros: Tambor o disco</w:t>
            </w:r>
          </w:p>
          <w:p w14:paraId="449F67AB" w14:textId="77777777" w:rsidR="00E33D1B" w:rsidRPr="00385212" w:rsidRDefault="00E33D1B" w:rsidP="00E85803">
            <w:pPr>
              <w:jc w:val="both"/>
              <w:rPr>
                <w:sz w:val="22"/>
                <w:szCs w:val="22"/>
                <w:lang w:val="es-MX" w:eastAsia="es-ES"/>
              </w:rPr>
            </w:pPr>
            <w:r w:rsidRPr="00385212">
              <w:rPr>
                <w:sz w:val="22"/>
                <w:szCs w:val="22"/>
                <w:lang w:val="es-MX" w:eastAsia="es-ES"/>
              </w:rPr>
              <w:t>Asientos: cinco (5): asientos delanteros separados (tipo butaca)</w:t>
            </w:r>
          </w:p>
          <w:p w14:paraId="3258E57C" w14:textId="77777777" w:rsidR="00E33D1B" w:rsidRPr="00385212" w:rsidRDefault="00E33D1B" w:rsidP="00E85803">
            <w:pPr>
              <w:jc w:val="both"/>
              <w:rPr>
                <w:sz w:val="22"/>
                <w:szCs w:val="22"/>
                <w:lang w:val="es-MX" w:eastAsia="es-ES"/>
              </w:rPr>
            </w:pPr>
            <w:r w:rsidRPr="00385212">
              <w:rPr>
                <w:sz w:val="22"/>
                <w:szCs w:val="22"/>
                <w:lang w:val="es-MX" w:eastAsia="es-ES"/>
              </w:rPr>
              <w:t>Dirección: Hidráulica</w:t>
            </w:r>
          </w:p>
          <w:p w14:paraId="1768A223" w14:textId="77777777" w:rsidR="00E33D1B" w:rsidRPr="00385212" w:rsidRDefault="00E33D1B" w:rsidP="00E85803">
            <w:pPr>
              <w:jc w:val="both"/>
              <w:rPr>
                <w:sz w:val="22"/>
                <w:szCs w:val="22"/>
                <w:lang w:val="es-MX" w:eastAsia="es-ES"/>
              </w:rPr>
            </w:pPr>
            <w:r w:rsidRPr="00385212">
              <w:rPr>
                <w:sz w:val="22"/>
                <w:szCs w:val="22"/>
                <w:lang w:val="es-MX" w:eastAsia="es-ES"/>
              </w:rPr>
              <w:t>Palanca de velocidades: Al piso</w:t>
            </w:r>
          </w:p>
          <w:p w14:paraId="2420D542" w14:textId="77777777" w:rsidR="00E33D1B" w:rsidRPr="002B00A3" w:rsidRDefault="00E33D1B" w:rsidP="00E85803">
            <w:pPr>
              <w:jc w:val="both"/>
              <w:rPr>
                <w:sz w:val="22"/>
                <w:szCs w:val="22"/>
                <w:lang w:eastAsia="es-ES"/>
              </w:rPr>
            </w:pPr>
            <w:r w:rsidRPr="00385212">
              <w:rPr>
                <w:sz w:val="22"/>
                <w:szCs w:val="22"/>
                <w:lang w:val="es-MX" w:eastAsia="es-ES"/>
              </w:rPr>
              <w:t xml:space="preserve">Transmisión: Manual de </w:t>
            </w:r>
            <w:r w:rsidRPr="002B00A3">
              <w:rPr>
                <w:sz w:val="22"/>
                <w:szCs w:val="22"/>
                <w:lang w:eastAsia="es-ES"/>
              </w:rPr>
              <w:t>cinco (5) o (6) velocidades y reversa</w:t>
            </w:r>
          </w:p>
          <w:p w14:paraId="1AA215D4" w14:textId="77777777" w:rsidR="00E33D1B" w:rsidRPr="002B00A3" w:rsidRDefault="00E33D1B" w:rsidP="00E85803">
            <w:pPr>
              <w:jc w:val="both"/>
              <w:rPr>
                <w:sz w:val="22"/>
                <w:szCs w:val="22"/>
                <w:lang w:eastAsia="es-ES"/>
              </w:rPr>
            </w:pPr>
            <w:r w:rsidRPr="002B00A3">
              <w:rPr>
                <w:sz w:val="22"/>
                <w:szCs w:val="22"/>
                <w:lang w:eastAsia="es-ES"/>
              </w:rPr>
              <w:t xml:space="preserve">Doble tracción con piñón de montaña. </w:t>
            </w:r>
          </w:p>
          <w:p w14:paraId="572C191E" w14:textId="77777777" w:rsidR="00E33D1B" w:rsidRPr="002B00A3" w:rsidRDefault="00E33D1B" w:rsidP="00E85803">
            <w:pPr>
              <w:jc w:val="both"/>
              <w:rPr>
                <w:sz w:val="22"/>
                <w:szCs w:val="22"/>
                <w:lang w:eastAsia="es-ES"/>
              </w:rPr>
            </w:pPr>
            <w:r w:rsidRPr="002B00A3">
              <w:rPr>
                <w:sz w:val="22"/>
                <w:szCs w:val="22"/>
                <w:lang w:eastAsia="es-ES"/>
              </w:rPr>
              <w:t>Indicadores: De aceite, batería (Mínimos), Odómetro, Velocímetro</w:t>
            </w:r>
          </w:p>
          <w:p w14:paraId="51CC6917" w14:textId="77777777" w:rsidR="00E33D1B" w:rsidRPr="002B00A3" w:rsidRDefault="00E33D1B" w:rsidP="00E85803">
            <w:pPr>
              <w:jc w:val="both"/>
              <w:rPr>
                <w:sz w:val="22"/>
                <w:szCs w:val="22"/>
                <w:lang w:eastAsia="es-ES"/>
              </w:rPr>
            </w:pPr>
            <w:r w:rsidRPr="002B00A3">
              <w:rPr>
                <w:sz w:val="22"/>
                <w:szCs w:val="22"/>
                <w:lang w:eastAsia="es-ES"/>
              </w:rPr>
              <w:t>Marcadores de combustible y temperatura</w:t>
            </w:r>
          </w:p>
          <w:p w14:paraId="29E8855A" w14:textId="77777777" w:rsidR="00E33D1B" w:rsidRPr="002B00A3" w:rsidRDefault="00E33D1B" w:rsidP="00E85803">
            <w:pPr>
              <w:jc w:val="both"/>
              <w:rPr>
                <w:sz w:val="22"/>
                <w:szCs w:val="22"/>
                <w:lang w:eastAsia="es-ES"/>
              </w:rPr>
            </w:pPr>
            <w:r w:rsidRPr="002B00A3">
              <w:rPr>
                <w:sz w:val="22"/>
                <w:szCs w:val="22"/>
                <w:lang w:eastAsia="es-ES"/>
              </w:rPr>
              <w:t xml:space="preserve">Radio: AM, FM Estéreo, CD </w:t>
            </w:r>
            <w:proofErr w:type="spellStart"/>
            <w:r w:rsidRPr="002B00A3">
              <w:rPr>
                <w:sz w:val="22"/>
                <w:szCs w:val="22"/>
                <w:lang w:eastAsia="es-ES"/>
              </w:rPr>
              <w:t>player</w:t>
            </w:r>
            <w:proofErr w:type="spellEnd"/>
            <w:r w:rsidRPr="002B00A3">
              <w:rPr>
                <w:sz w:val="22"/>
                <w:szCs w:val="22"/>
                <w:lang w:eastAsia="es-ES"/>
              </w:rPr>
              <w:t xml:space="preserve"> y dos parlantes, antena exterior.</w:t>
            </w:r>
          </w:p>
          <w:p w14:paraId="58509A0C" w14:textId="77777777" w:rsidR="00E33D1B" w:rsidRPr="002B00A3" w:rsidRDefault="00E33D1B" w:rsidP="00E85803">
            <w:pPr>
              <w:jc w:val="both"/>
              <w:rPr>
                <w:sz w:val="22"/>
                <w:szCs w:val="22"/>
                <w:lang w:eastAsia="es-ES"/>
              </w:rPr>
            </w:pPr>
            <w:r w:rsidRPr="002B00A3">
              <w:rPr>
                <w:sz w:val="22"/>
                <w:szCs w:val="22"/>
                <w:lang w:eastAsia="es-ES"/>
              </w:rPr>
              <w:t>Vidrios: Eléctricos o manuales</w:t>
            </w:r>
          </w:p>
          <w:p w14:paraId="27329BB9" w14:textId="77777777" w:rsidR="00E33D1B" w:rsidRPr="002B00A3" w:rsidRDefault="00E33D1B" w:rsidP="00E85803">
            <w:pPr>
              <w:jc w:val="both"/>
              <w:rPr>
                <w:sz w:val="22"/>
                <w:szCs w:val="22"/>
                <w:lang w:eastAsia="es-ES"/>
              </w:rPr>
            </w:pPr>
            <w:r w:rsidRPr="002B00A3">
              <w:rPr>
                <w:sz w:val="22"/>
                <w:szCs w:val="22"/>
                <w:lang w:eastAsia="es-ES"/>
              </w:rPr>
              <w:t>Asientos: Tapicería vinilo o tela.</w:t>
            </w:r>
          </w:p>
          <w:p w14:paraId="5B8CC81F" w14:textId="77777777" w:rsidR="00E33D1B" w:rsidRPr="002B00A3" w:rsidRDefault="00E33D1B" w:rsidP="00E85803">
            <w:pPr>
              <w:jc w:val="both"/>
              <w:rPr>
                <w:sz w:val="22"/>
                <w:szCs w:val="22"/>
                <w:lang w:eastAsia="es-ES"/>
              </w:rPr>
            </w:pPr>
            <w:r w:rsidRPr="002B00A3">
              <w:rPr>
                <w:sz w:val="22"/>
                <w:szCs w:val="22"/>
                <w:lang w:eastAsia="es-ES"/>
              </w:rPr>
              <w:t>Apoya Cabeza delantero y trasero</w:t>
            </w:r>
          </w:p>
          <w:p w14:paraId="42E624C7" w14:textId="77777777" w:rsidR="00E33D1B" w:rsidRPr="002B00A3" w:rsidRDefault="00E33D1B" w:rsidP="00E85803">
            <w:pPr>
              <w:jc w:val="both"/>
              <w:rPr>
                <w:sz w:val="22"/>
                <w:szCs w:val="22"/>
                <w:lang w:eastAsia="es-ES"/>
              </w:rPr>
            </w:pPr>
            <w:r w:rsidRPr="002B00A3">
              <w:rPr>
                <w:sz w:val="22"/>
                <w:szCs w:val="22"/>
                <w:lang w:eastAsia="es-ES"/>
              </w:rPr>
              <w:t xml:space="preserve">Cinturones de seguridad: Adelante y atrás. </w:t>
            </w:r>
          </w:p>
          <w:p w14:paraId="121DC621" w14:textId="77777777" w:rsidR="00E33D1B" w:rsidRPr="002B00A3" w:rsidRDefault="00E33D1B" w:rsidP="00E85803">
            <w:pPr>
              <w:jc w:val="both"/>
              <w:rPr>
                <w:sz w:val="22"/>
                <w:szCs w:val="22"/>
                <w:lang w:eastAsia="es-ES"/>
              </w:rPr>
            </w:pPr>
            <w:r w:rsidRPr="002B00A3">
              <w:rPr>
                <w:sz w:val="22"/>
                <w:szCs w:val="22"/>
                <w:lang w:eastAsia="es-ES"/>
              </w:rPr>
              <w:t>Espejo interior, Espejo exterior: dos (2) manuales o eléctricos</w:t>
            </w:r>
          </w:p>
          <w:p w14:paraId="1B469FAE" w14:textId="77777777" w:rsidR="00E33D1B" w:rsidRPr="002B00A3" w:rsidRDefault="00E33D1B" w:rsidP="00E85803">
            <w:pPr>
              <w:jc w:val="both"/>
              <w:rPr>
                <w:sz w:val="22"/>
                <w:szCs w:val="22"/>
                <w:lang w:eastAsia="es-ES"/>
              </w:rPr>
            </w:pPr>
            <w:proofErr w:type="spellStart"/>
            <w:r w:rsidRPr="002B00A3">
              <w:rPr>
                <w:sz w:val="22"/>
                <w:szCs w:val="22"/>
                <w:lang w:eastAsia="es-ES"/>
              </w:rPr>
              <w:t>Bomper</w:t>
            </w:r>
            <w:proofErr w:type="spellEnd"/>
            <w:r w:rsidRPr="002B00A3">
              <w:rPr>
                <w:sz w:val="22"/>
                <w:szCs w:val="22"/>
                <w:lang w:eastAsia="es-ES"/>
              </w:rPr>
              <w:t xml:space="preserve">: Adelante y atrás. </w:t>
            </w:r>
          </w:p>
          <w:p w14:paraId="7F6898D2" w14:textId="77777777" w:rsidR="00E33D1B" w:rsidRPr="002B00A3" w:rsidRDefault="00E33D1B" w:rsidP="00E85803">
            <w:pPr>
              <w:jc w:val="both"/>
              <w:rPr>
                <w:color w:val="FF0000"/>
                <w:sz w:val="22"/>
                <w:szCs w:val="22"/>
                <w:lang w:eastAsia="es-ES"/>
              </w:rPr>
            </w:pPr>
            <w:r w:rsidRPr="002B00A3">
              <w:rPr>
                <w:sz w:val="22"/>
                <w:szCs w:val="22"/>
                <w:lang w:eastAsia="es-ES"/>
              </w:rPr>
              <w:t>Limpiaparabrisas delantero de 2 velocidades y una intermitente</w:t>
            </w:r>
            <w:r w:rsidRPr="002B00A3">
              <w:rPr>
                <w:color w:val="FF0000"/>
                <w:sz w:val="22"/>
                <w:szCs w:val="22"/>
                <w:lang w:eastAsia="es-ES"/>
              </w:rPr>
              <w:t>.</w:t>
            </w:r>
          </w:p>
          <w:p w14:paraId="6ABB9C7C" w14:textId="77777777" w:rsidR="00E33D1B" w:rsidRPr="002B00A3" w:rsidRDefault="00E33D1B" w:rsidP="00E85803">
            <w:pPr>
              <w:jc w:val="both"/>
              <w:rPr>
                <w:sz w:val="22"/>
                <w:szCs w:val="22"/>
                <w:lang w:eastAsia="es-ES"/>
              </w:rPr>
            </w:pPr>
            <w:proofErr w:type="spellStart"/>
            <w:r w:rsidRPr="002B00A3">
              <w:rPr>
                <w:sz w:val="22"/>
                <w:szCs w:val="22"/>
                <w:lang w:eastAsia="es-ES"/>
              </w:rPr>
              <w:t>Loderas</w:t>
            </w:r>
            <w:proofErr w:type="spellEnd"/>
            <w:r w:rsidRPr="002B00A3">
              <w:rPr>
                <w:sz w:val="22"/>
                <w:szCs w:val="22"/>
                <w:lang w:eastAsia="es-ES"/>
              </w:rPr>
              <w:t xml:space="preserve"> adelante y atrás.</w:t>
            </w:r>
          </w:p>
          <w:p w14:paraId="3A6F25FA" w14:textId="77777777" w:rsidR="00E33D1B" w:rsidRPr="00385212" w:rsidRDefault="00E33D1B" w:rsidP="00E85803">
            <w:pPr>
              <w:jc w:val="both"/>
              <w:rPr>
                <w:sz w:val="22"/>
                <w:szCs w:val="22"/>
                <w:lang w:val="es-MX" w:eastAsia="es-ES"/>
              </w:rPr>
            </w:pPr>
            <w:r w:rsidRPr="002B00A3">
              <w:rPr>
                <w:sz w:val="22"/>
                <w:szCs w:val="22"/>
                <w:lang w:eastAsia="es-ES"/>
              </w:rPr>
              <w:t>Llantas todo terreno y Llanta de</w:t>
            </w:r>
            <w:r w:rsidRPr="00385212">
              <w:rPr>
                <w:sz w:val="22"/>
                <w:szCs w:val="22"/>
                <w:lang w:val="es-MX" w:eastAsia="es-ES"/>
              </w:rPr>
              <w:t xml:space="preserve"> repuesto. </w:t>
            </w:r>
          </w:p>
          <w:p w14:paraId="5510B4FF" w14:textId="77777777" w:rsidR="00E33D1B" w:rsidRPr="00385212" w:rsidRDefault="00E33D1B" w:rsidP="00E85803">
            <w:pPr>
              <w:jc w:val="both"/>
              <w:rPr>
                <w:sz w:val="22"/>
                <w:szCs w:val="22"/>
                <w:lang w:val="es-ES" w:eastAsia="es-ES"/>
              </w:rPr>
            </w:pPr>
            <w:r w:rsidRPr="00385212">
              <w:rPr>
                <w:sz w:val="22"/>
                <w:szCs w:val="22"/>
                <w:lang w:val="es-ES" w:eastAsia="es-ES"/>
              </w:rPr>
              <w:t>Aire acondicionado frontal (original de fábrica)</w:t>
            </w:r>
          </w:p>
          <w:p w14:paraId="7CFC77EB" w14:textId="77777777" w:rsidR="00E33D1B" w:rsidRPr="00385212" w:rsidRDefault="00E33D1B" w:rsidP="00E85803">
            <w:pPr>
              <w:jc w:val="both"/>
              <w:rPr>
                <w:sz w:val="22"/>
                <w:szCs w:val="22"/>
                <w:lang w:val="es-MX" w:eastAsia="es-ES"/>
              </w:rPr>
            </w:pPr>
            <w:r w:rsidRPr="00385212">
              <w:rPr>
                <w:sz w:val="22"/>
                <w:szCs w:val="22"/>
                <w:lang w:val="es-MX" w:eastAsia="es-ES"/>
              </w:rPr>
              <w:lastRenderedPageBreak/>
              <w:t>Deberá incluir matricula y placas en el precio.</w:t>
            </w:r>
          </w:p>
          <w:p w14:paraId="7C91780A" w14:textId="77777777" w:rsidR="00E33D1B" w:rsidRPr="00385212" w:rsidRDefault="00E33D1B" w:rsidP="00E85803">
            <w:pPr>
              <w:overflowPunct w:val="0"/>
              <w:jc w:val="both"/>
              <w:rPr>
                <w:sz w:val="22"/>
                <w:szCs w:val="22"/>
              </w:rPr>
            </w:pPr>
            <w:r w:rsidRPr="00385212">
              <w:rPr>
                <w:sz w:val="22"/>
                <w:szCs w:val="22"/>
                <w:lang w:val="es-MX" w:eastAsia="es-ES"/>
              </w:rPr>
              <w:t>Todos los Vidrios Polarizados, emblemas de la marca remachados</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6B9240" w14:textId="77777777" w:rsidR="00E33D1B" w:rsidRPr="00385212" w:rsidRDefault="00E33D1B" w:rsidP="00E33D1B">
            <w:pPr>
              <w:jc w:val="center"/>
              <w:rPr>
                <w:sz w:val="22"/>
                <w:szCs w:val="22"/>
                <w:lang w:val="es-MX" w:eastAsia="es-ES"/>
              </w:rPr>
            </w:pPr>
          </w:p>
        </w:tc>
      </w:tr>
      <w:tr w:rsidR="00E33D1B" w:rsidRPr="007D2D74" w14:paraId="49CCC95C" w14:textId="3CD695FD" w:rsidTr="00E33D1B">
        <w:trPr>
          <w:trHeight w:val="538"/>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525F3B62" w14:textId="77777777" w:rsidR="00E33D1B" w:rsidRPr="00385212" w:rsidRDefault="00E33D1B" w:rsidP="00E85803">
            <w:pPr>
              <w:rPr>
                <w:bCs/>
                <w:color w:val="000000"/>
                <w:sz w:val="22"/>
                <w:szCs w:val="22"/>
                <w:lang w:eastAsia="es-SV"/>
              </w:rPr>
            </w:pPr>
            <w:r w:rsidRPr="00385212">
              <w:rPr>
                <w:sz w:val="22"/>
                <w:szCs w:val="22"/>
                <w:lang w:val="es-MX" w:eastAsia="es-ES"/>
              </w:rPr>
              <w:lastRenderedPageBreak/>
              <w:t xml:space="preserve">Accesorios </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2A760F38" w14:textId="77777777" w:rsidR="00E33D1B" w:rsidRPr="00385212" w:rsidRDefault="00E33D1B" w:rsidP="00E85803">
            <w:pPr>
              <w:jc w:val="both"/>
              <w:rPr>
                <w:sz w:val="22"/>
                <w:szCs w:val="22"/>
                <w:lang w:val="es-MX" w:eastAsia="es-ES"/>
              </w:rPr>
            </w:pPr>
            <w:r w:rsidRPr="00385212">
              <w:rPr>
                <w:sz w:val="22"/>
                <w:szCs w:val="22"/>
                <w:lang w:val="es-MX" w:eastAsia="es-ES"/>
              </w:rPr>
              <w:t>Logo impreso del MINSAL, Defensas de hierro delanteras, traseras y estribos laterales pintadas en color negro, Juego de 4 alfombras de hule suficientemente grandes para proteger la tapicería del piso del vehículo. Llave “L” y mica o gato hidráulico.</w:t>
            </w:r>
          </w:p>
          <w:p w14:paraId="0E32B169" w14:textId="6D06914C" w:rsidR="00E33D1B" w:rsidRPr="00385212" w:rsidRDefault="00E33D1B" w:rsidP="00E85803">
            <w:pPr>
              <w:jc w:val="both"/>
              <w:rPr>
                <w:sz w:val="22"/>
                <w:szCs w:val="22"/>
                <w:lang w:val="es-MX" w:eastAsia="es-ES"/>
              </w:rPr>
            </w:pPr>
            <w:r w:rsidRPr="00385212">
              <w:rPr>
                <w:sz w:val="22"/>
                <w:szCs w:val="22"/>
                <w:lang w:val="es-MX" w:eastAsia="es-ES"/>
              </w:rPr>
              <w:t>Juego de Herramientas de fábrica, cono fluorescente vial y extintor.</w:t>
            </w:r>
            <w:r w:rsidR="002B00A3">
              <w:rPr>
                <w:sz w:val="22"/>
                <w:szCs w:val="22"/>
                <w:lang w:val="es-MX" w:eastAsia="es-E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44E49A" w14:textId="77777777" w:rsidR="00E33D1B" w:rsidRPr="00385212" w:rsidRDefault="00E33D1B" w:rsidP="00E33D1B">
            <w:pPr>
              <w:jc w:val="center"/>
              <w:rPr>
                <w:sz w:val="22"/>
                <w:szCs w:val="22"/>
                <w:lang w:val="es-MX" w:eastAsia="es-ES"/>
              </w:rPr>
            </w:pPr>
          </w:p>
        </w:tc>
      </w:tr>
      <w:tr w:rsidR="00E33D1B" w:rsidRPr="007D2D74" w14:paraId="5643652D" w14:textId="6102ABAE" w:rsidTr="00E33D1B">
        <w:trPr>
          <w:trHeight w:val="368"/>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50559B73" w14:textId="77777777" w:rsidR="00E33D1B" w:rsidRPr="00385212" w:rsidRDefault="00E33D1B" w:rsidP="00E85803">
            <w:pPr>
              <w:rPr>
                <w:sz w:val="22"/>
                <w:szCs w:val="22"/>
                <w:lang w:val="es-MX" w:eastAsia="es-ES"/>
              </w:rPr>
            </w:pPr>
            <w:r w:rsidRPr="00385212">
              <w:rPr>
                <w:sz w:val="22"/>
                <w:szCs w:val="22"/>
                <w:lang w:val="es-MX" w:eastAsia="es-ES"/>
              </w:rPr>
              <w:t xml:space="preserve">Combustible </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7F395A1F" w14:textId="77777777" w:rsidR="00E33D1B" w:rsidRPr="00385212" w:rsidRDefault="00E33D1B" w:rsidP="00E85803">
            <w:pPr>
              <w:jc w:val="both"/>
              <w:rPr>
                <w:sz w:val="22"/>
                <w:szCs w:val="22"/>
                <w:lang w:val="es-MX" w:eastAsia="es-ES"/>
              </w:rPr>
            </w:pPr>
            <w:r w:rsidRPr="00385212">
              <w:rPr>
                <w:sz w:val="22"/>
                <w:szCs w:val="22"/>
                <w:lang w:val="es-MX" w:eastAsia="es-ES"/>
              </w:rPr>
              <w:t>Al momento de la entrega con ½ tanque de combustible para el traslado</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8113D8" w14:textId="77777777" w:rsidR="00E33D1B" w:rsidRPr="00385212" w:rsidRDefault="00E33D1B" w:rsidP="00E33D1B">
            <w:pPr>
              <w:jc w:val="center"/>
              <w:rPr>
                <w:sz w:val="22"/>
                <w:szCs w:val="22"/>
                <w:lang w:val="es-MX" w:eastAsia="es-ES"/>
              </w:rPr>
            </w:pPr>
          </w:p>
        </w:tc>
      </w:tr>
      <w:tr w:rsidR="00E33D1B" w:rsidRPr="007D2D74" w14:paraId="050211F7" w14:textId="78E312F1" w:rsidTr="00E33D1B">
        <w:trPr>
          <w:trHeight w:val="1524"/>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728D4A62" w14:textId="77777777" w:rsidR="00E33D1B" w:rsidRPr="00385212" w:rsidRDefault="00E33D1B" w:rsidP="00E85803">
            <w:pPr>
              <w:rPr>
                <w:sz w:val="22"/>
                <w:szCs w:val="22"/>
                <w:lang w:val="es-MX" w:eastAsia="es-ES"/>
              </w:rPr>
            </w:pPr>
            <w:r w:rsidRPr="00385212">
              <w:rPr>
                <w:sz w:val="22"/>
                <w:szCs w:val="22"/>
                <w:lang w:val="es-MX" w:eastAsia="es-ES"/>
              </w:rPr>
              <w:t>Centro de Servicio</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316B860B" w14:textId="77777777" w:rsidR="00E33D1B" w:rsidRPr="00385212" w:rsidRDefault="00E33D1B" w:rsidP="00E85803">
            <w:pPr>
              <w:jc w:val="both"/>
              <w:rPr>
                <w:sz w:val="22"/>
                <w:szCs w:val="22"/>
                <w:lang w:val="es-MX" w:eastAsia="es-ES"/>
              </w:rPr>
            </w:pPr>
            <w:r w:rsidRPr="00385212">
              <w:rPr>
                <w:sz w:val="22"/>
                <w:szCs w:val="22"/>
              </w:rPr>
              <w:t xml:space="preserve">Deberá poseer Capacidad Instalada con locales Propios amplios techados, equipados con herramientas modernas para garantizar en forma eficiente el servicio de mantenimiento de acuerdo a los estándares del fabricante de la marca representada. Contar con sucursales en San Salvador, Región Oriental y Occidental y poseer no menos de 15 años de experiencia en mantenimiento de flotas, contando con al menos 5 recursos mecánicos capacitados en fábrica. Los requisitos solicitados deberán ser comprobables.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5AA0B6" w14:textId="77777777" w:rsidR="00E33D1B" w:rsidRPr="00385212" w:rsidRDefault="00E33D1B" w:rsidP="00E33D1B">
            <w:pPr>
              <w:jc w:val="center"/>
              <w:rPr>
                <w:sz w:val="22"/>
                <w:szCs w:val="22"/>
              </w:rPr>
            </w:pPr>
          </w:p>
        </w:tc>
      </w:tr>
      <w:tr w:rsidR="00E33D1B" w:rsidRPr="007D2D74" w14:paraId="2784C55A" w14:textId="41D43504" w:rsidTr="00C02848">
        <w:trPr>
          <w:trHeight w:val="23"/>
        </w:trPr>
        <w:tc>
          <w:tcPr>
            <w:tcW w:w="14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3B77EC86" w14:textId="77777777" w:rsidR="00E33D1B" w:rsidRPr="00385212" w:rsidRDefault="00E33D1B" w:rsidP="00E85803">
            <w:pPr>
              <w:rPr>
                <w:sz w:val="22"/>
                <w:szCs w:val="22"/>
                <w:lang w:eastAsia="es-SV"/>
              </w:rPr>
            </w:pPr>
            <w:r w:rsidRPr="00385212">
              <w:rPr>
                <w:sz w:val="22"/>
                <w:szCs w:val="22"/>
                <w:lang w:val="es-MX" w:eastAsia="es-ES"/>
              </w:rPr>
              <w:t>Garantías y mantenimiento.</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hideMark/>
          </w:tcPr>
          <w:p w14:paraId="02B9A893" w14:textId="2255B870" w:rsidR="00E33D1B" w:rsidRPr="00385212" w:rsidRDefault="003420A9" w:rsidP="00E85803">
            <w:pPr>
              <w:jc w:val="both"/>
              <w:textAlignment w:val="baseline"/>
              <w:rPr>
                <w:color w:val="000000"/>
                <w:sz w:val="22"/>
                <w:szCs w:val="22"/>
                <w:lang w:eastAsia="es-SV"/>
              </w:rPr>
            </w:pPr>
            <w:r>
              <w:rPr>
                <w:sz w:val="22"/>
                <w:szCs w:val="22"/>
              </w:rPr>
              <w:t>Garantía. 100,</w:t>
            </w:r>
            <w:smartTag w:uri="urn:schemas-microsoft-com:office:smarttags" w:element="metricconverter">
              <w:smartTagPr>
                <w:attr w:name="ProductID" w:val="000 Km"/>
              </w:smartTagPr>
              <w:r w:rsidR="00E33D1B" w:rsidRPr="00385212">
                <w:rPr>
                  <w:sz w:val="22"/>
                  <w:szCs w:val="22"/>
                </w:rPr>
                <w:t>000 Km</w:t>
              </w:r>
            </w:smartTag>
            <w:r w:rsidR="00E33D1B" w:rsidRPr="00385212">
              <w:rPr>
                <w:sz w:val="22"/>
                <w:szCs w:val="22"/>
              </w:rPr>
              <w:t xml:space="preserve">. o 3 años, lo que ocurra primero, Mantenimiento Preventivo por el tiempo de la garantía.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02BE90" w14:textId="77777777" w:rsidR="00E33D1B" w:rsidRPr="00385212" w:rsidRDefault="00E33D1B" w:rsidP="00E33D1B">
            <w:pPr>
              <w:jc w:val="center"/>
              <w:textAlignment w:val="baseline"/>
              <w:rPr>
                <w:sz w:val="22"/>
                <w:szCs w:val="22"/>
              </w:rPr>
            </w:pPr>
          </w:p>
        </w:tc>
      </w:tr>
      <w:tr w:rsidR="007B7CBA" w:rsidRPr="007D2D74" w14:paraId="0D878A32" w14:textId="77777777" w:rsidTr="007B7CBA">
        <w:trPr>
          <w:trHeight w:val="148"/>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34BC90E6" w14:textId="2DF6EC9F" w:rsidR="007B7CBA" w:rsidRDefault="007B7CBA" w:rsidP="007B7CBA">
            <w:pPr>
              <w:jc w:val="right"/>
              <w:textAlignment w:val="baseline"/>
              <w:rPr>
                <w:sz w:val="22"/>
                <w:szCs w:val="22"/>
              </w:rPr>
            </w:pPr>
            <w:r>
              <w:rPr>
                <w:sz w:val="22"/>
                <w:szCs w:val="22"/>
              </w:rPr>
              <w:t>Marca:</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0F9302" w14:textId="77777777" w:rsidR="007B7CBA" w:rsidRPr="00385212" w:rsidRDefault="007B7CBA" w:rsidP="00E33D1B">
            <w:pPr>
              <w:jc w:val="center"/>
              <w:textAlignment w:val="baseline"/>
              <w:rPr>
                <w:sz w:val="22"/>
                <w:szCs w:val="22"/>
              </w:rPr>
            </w:pPr>
          </w:p>
        </w:tc>
      </w:tr>
      <w:tr w:rsidR="007B7CBA" w:rsidRPr="007D2D74" w14:paraId="217ADDE1" w14:textId="77777777" w:rsidTr="007B7CBA">
        <w:trPr>
          <w:trHeight w:val="148"/>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67AB76A7" w14:textId="599F541F" w:rsidR="007B7CBA" w:rsidRDefault="007B7CBA" w:rsidP="007B7CBA">
            <w:pPr>
              <w:jc w:val="right"/>
              <w:textAlignment w:val="baseline"/>
              <w:rPr>
                <w:sz w:val="22"/>
                <w:szCs w:val="22"/>
              </w:rPr>
            </w:pPr>
            <w:r>
              <w:rPr>
                <w:sz w:val="22"/>
                <w:szCs w:val="22"/>
              </w:rPr>
              <w:t>Modelo:</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DD3A" w14:textId="77777777" w:rsidR="007B7CBA" w:rsidRPr="00385212" w:rsidRDefault="007B7CBA" w:rsidP="00E33D1B">
            <w:pPr>
              <w:jc w:val="center"/>
              <w:textAlignment w:val="baseline"/>
              <w:rPr>
                <w:sz w:val="22"/>
                <w:szCs w:val="22"/>
              </w:rPr>
            </w:pPr>
          </w:p>
        </w:tc>
      </w:tr>
      <w:tr w:rsidR="007B7CBA" w:rsidRPr="007D2D74" w14:paraId="354B6CC3" w14:textId="77777777" w:rsidTr="007B7CBA">
        <w:trPr>
          <w:trHeight w:val="148"/>
        </w:trPr>
        <w:tc>
          <w:tcPr>
            <w:tcW w:w="638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tcPr>
          <w:p w14:paraId="67A3164A" w14:textId="4E475696" w:rsidR="007B7CBA" w:rsidRDefault="007B7CBA" w:rsidP="007B7CBA">
            <w:pPr>
              <w:jc w:val="right"/>
              <w:textAlignment w:val="baseline"/>
              <w:rPr>
                <w:sz w:val="22"/>
                <w:szCs w:val="22"/>
              </w:rPr>
            </w:pPr>
            <w:r>
              <w:rPr>
                <w:sz w:val="22"/>
                <w:szCs w:val="22"/>
              </w:rPr>
              <w:t>País de origen:</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9B0CEA" w14:textId="77777777" w:rsidR="007B7CBA" w:rsidRPr="00385212" w:rsidRDefault="007B7CBA" w:rsidP="00E33D1B">
            <w:pPr>
              <w:jc w:val="center"/>
              <w:textAlignment w:val="baseline"/>
              <w:rPr>
                <w:sz w:val="22"/>
                <w:szCs w:val="22"/>
              </w:rPr>
            </w:pPr>
          </w:p>
        </w:tc>
      </w:tr>
    </w:tbl>
    <w:p w14:paraId="2D8F40B0" w14:textId="6BB166D1" w:rsidR="00240798" w:rsidRDefault="00240798" w:rsidP="005A1462">
      <w:pPr>
        <w:jc w:val="center"/>
        <w:rPr>
          <w:b/>
          <w:bCs/>
          <w:sz w:val="22"/>
          <w:szCs w:val="22"/>
        </w:rPr>
      </w:pPr>
    </w:p>
    <w:p w14:paraId="0FC259B0" w14:textId="5372072B" w:rsidR="00240798" w:rsidRDefault="00240798" w:rsidP="005A1462">
      <w:pPr>
        <w:jc w:val="center"/>
        <w:rPr>
          <w:b/>
          <w:bCs/>
          <w:sz w:val="22"/>
          <w:szCs w:val="22"/>
        </w:rPr>
      </w:pPr>
    </w:p>
    <w:p w14:paraId="5889CBBF" w14:textId="395A3109" w:rsidR="00961B9F" w:rsidRDefault="00961B9F" w:rsidP="005A1462">
      <w:pPr>
        <w:jc w:val="center"/>
        <w:rPr>
          <w:b/>
          <w:bCs/>
          <w:sz w:val="22"/>
          <w:szCs w:val="22"/>
        </w:rPr>
      </w:pPr>
    </w:p>
    <w:p w14:paraId="5417E728" w14:textId="77777777" w:rsidR="00961B9F" w:rsidRPr="005A1462" w:rsidRDefault="00961B9F" w:rsidP="005A1462">
      <w:pPr>
        <w:jc w:val="center"/>
        <w:rPr>
          <w:b/>
          <w:bCs/>
          <w:sz w:val="22"/>
          <w:szCs w:val="22"/>
        </w:rPr>
      </w:pPr>
    </w:p>
    <w:p w14:paraId="564E4C27" w14:textId="426BF91E" w:rsidR="005A1462" w:rsidRDefault="005A1462" w:rsidP="005A1462">
      <w:pPr>
        <w:jc w:val="both"/>
        <w:rPr>
          <w:rFonts w:ascii="Bembo Std" w:hAnsi="Bembo Std"/>
          <w:b/>
          <w:bCs/>
          <w:sz w:val="20"/>
          <w:szCs w:val="20"/>
        </w:rPr>
      </w:pPr>
    </w:p>
    <w:p w14:paraId="4340CAE4" w14:textId="77777777" w:rsidR="00A10D1A" w:rsidRDefault="00A10D1A" w:rsidP="005A1462">
      <w:pPr>
        <w:jc w:val="both"/>
        <w:rPr>
          <w:rFonts w:ascii="Bembo Std" w:hAnsi="Bembo Std"/>
          <w:b/>
          <w:bCs/>
          <w:sz w:val="20"/>
          <w:szCs w:val="20"/>
        </w:rPr>
      </w:pPr>
    </w:p>
    <w:p w14:paraId="42636348" w14:textId="4DE44C3C" w:rsidR="008B3DEC" w:rsidRPr="00271842" w:rsidRDefault="008B3DEC" w:rsidP="008B3DEC">
      <w:pPr>
        <w:jc w:val="both"/>
        <w:rPr>
          <w:sz w:val="22"/>
          <w:szCs w:val="22"/>
        </w:rPr>
      </w:pPr>
      <w:r w:rsidRPr="00271842">
        <w:rPr>
          <w:sz w:val="22"/>
          <w:szCs w:val="22"/>
        </w:rPr>
        <w:t>Firma del Ofertante</w:t>
      </w:r>
    </w:p>
    <w:p w14:paraId="79E4A70E" w14:textId="481DA3C4" w:rsidR="008B3DEC" w:rsidRPr="00271842" w:rsidRDefault="008B3DEC" w:rsidP="008B3DEC">
      <w:pPr>
        <w:jc w:val="both"/>
        <w:rPr>
          <w:sz w:val="22"/>
          <w:szCs w:val="22"/>
        </w:rPr>
      </w:pPr>
      <w:r w:rsidRPr="00271842">
        <w:rPr>
          <w:sz w:val="22"/>
          <w:szCs w:val="22"/>
        </w:rPr>
        <w:t xml:space="preserve">Sello del Proveedor </w:t>
      </w:r>
    </w:p>
    <w:p w14:paraId="1295693D" w14:textId="77777777" w:rsidR="00AB475E" w:rsidRDefault="00AB475E">
      <w:pPr>
        <w:suppressAutoHyphens w:val="0"/>
        <w:spacing w:after="160" w:line="259" w:lineRule="auto"/>
        <w:rPr>
          <w:b/>
          <w:bCs/>
          <w:sz w:val="22"/>
          <w:szCs w:val="22"/>
        </w:rPr>
      </w:pPr>
      <w:r>
        <w:rPr>
          <w:b/>
          <w:bCs/>
          <w:sz w:val="22"/>
          <w:szCs w:val="22"/>
        </w:rPr>
        <w:br w:type="page"/>
      </w:r>
    </w:p>
    <w:p w14:paraId="17E9CB19" w14:textId="00B1D27A"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w:t>
      </w:r>
      <w:r w:rsidR="004A2296">
        <w:rPr>
          <w:b/>
          <w:bCs/>
          <w:sz w:val="22"/>
          <w:szCs w:val="22"/>
        </w:rPr>
        <w:t xml:space="preserve">o. </w:t>
      </w:r>
      <w:r w:rsidR="00A04151" w:rsidRPr="00E20D9F">
        <w:rPr>
          <w:b/>
          <w:bCs/>
          <w:sz w:val="22"/>
          <w:szCs w:val="22"/>
        </w:rPr>
        <w:t>4</w:t>
      </w:r>
      <w:r w:rsidRPr="00E20D9F">
        <w:rPr>
          <w:b/>
          <w:bCs/>
          <w:sz w:val="22"/>
          <w:szCs w:val="22"/>
        </w:rPr>
        <w:t>: DECLARACIÓN DE MANTENIMIENTO DE LA OFERTA</w:t>
      </w:r>
    </w:p>
    <w:p w14:paraId="7F214E2D" w14:textId="77777777" w:rsidR="008B3DEC" w:rsidRPr="00E20D9F" w:rsidRDefault="008B3DEC" w:rsidP="008B3DEC">
      <w:pPr>
        <w:jc w:val="both"/>
        <w:rPr>
          <w:sz w:val="22"/>
          <w:szCs w:val="22"/>
        </w:rPr>
      </w:pPr>
    </w:p>
    <w:p w14:paraId="3BC11B38"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8B3DEC">
      <w:pPr>
        <w:jc w:val="both"/>
        <w:rPr>
          <w:sz w:val="22"/>
          <w:szCs w:val="22"/>
        </w:rPr>
      </w:pPr>
    </w:p>
    <w:p w14:paraId="0ABFAC8E" w14:textId="36011225" w:rsidR="008B3DEC" w:rsidRPr="00E20D9F" w:rsidRDefault="001B18C0" w:rsidP="008B3DEC">
      <w:pPr>
        <w:jc w:val="both"/>
        <w:rPr>
          <w:sz w:val="22"/>
          <w:szCs w:val="22"/>
        </w:rPr>
      </w:pPr>
      <w:r w:rsidRPr="00E20D9F">
        <w:rPr>
          <w:sz w:val="22"/>
          <w:szCs w:val="22"/>
          <w:lang w:val="pt-BR"/>
        </w:rPr>
        <w:t>SDC. No</w:t>
      </w:r>
      <w:r w:rsidR="00A10D1A">
        <w:rPr>
          <w:sz w:val="22"/>
          <w:szCs w:val="22"/>
          <w:lang w:val="pt-BR"/>
        </w:rPr>
        <w:t>.</w:t>
      </w:r>
      <w:r>
        <w:rPr>
          <w:sz w:val="22"/>
          <w:szCs w:val="22"/>
          <w:lang w:val="pt-BR"/>
        </w:rPr>
        <w:t xml:space="preserve"> </w:t>
      </w:r>
      <w:r w:rsidR="00A04151" w:rsidRPr="00E20D9F">
        <w:rPr>
          <w:sz w:val="22"/>
          <w:szCs w:val="22"/>
          <w:lang w:val="pt-BR"/>
        </w:rPr>
        <w:t>N°</w:t>
      </w:r>
      <w:r w:rsidR="004F11C8">
        <w:rPr>
          <w:sz w:val="22"/>
          <w:szCs w:val="22"/>
          <w:lang w:val="pt-BR"/>
        </w:rPr>
        <w:t xml:space="preserve"> </w:t>
      </w:r>
      <w:r w:rsidR="000E4339">
        <w:rPr>
          <w:sz w:val="22"/>
          <w:szCs w:val="22"/>
          <w:lang w:val="pt-BR"/>
        </w:rPr>
        <w:t>ANCDP-40-RFQ-GO</w:t>
      </w:r>
      <w:r w:rsidR="004F11C8">
        <w:rPr>
          <w:sz w:val="22"/>
          <w:szCs w:val="22"/>
          <w:lang w:val="pt-BR"/>
        </w:rPr>
        <w:t xml:space="preserve"> </w:t>
      </w:r>
      <w:r w:rsidR="00A04151" w:rsidRPr="00E20D9F">
        <w:rPr>
          <w:sz w:val="22"/>
          <w:szCs w:val="22"/>
          <w:lang w:val="pt-BR"/>
        </w:rPr>
        <w:t>denominad</w:t>
      </w:r>
      <w:r w:rsidR="006D3470">
        <w:rPr>
          <w:sz w:val="22"/>
          <w:szCs w:val="22"/>
          <w:lang w:val="pt-BR"/>
        </w:rPr>
        <w:t>o</w:t>
      </w:r>
      <w:r>
        <w:rPr>
          <w:sz w:val="22"/>
          <w:szCs w:val="22"/>
          <w:lang w:val="pt-BR"/>
        </w:rPr>
        <w:t xml:space="preserve"> </w:t>
      </w:r>
      <w:r w:rsidR="00A04151" w:rsidRPr="00E20D9F">
        <w:rPr>
          <w:sz w:val="22"/>
          <w:szCs w:val="22"/>
        </w:rPr>
        <w:t>“</w:t>
      </w:r>
      <w:r w:rsidR="000E4339">
        <w:rPr>
          <w:sz w:val="22"/>
          <w:szCs w:val="22"/>
        </w:rPr>
        <w:t>ADQUISICIÓN DE TRANSPORTE PARA EL SEGUIMIENTO A LA IMPLEMENTACIÓN DE LAS INTERVENCIONES DE PROMOCIÓN DE LA SALUD Y ESTRATEGIAS EDUCATIVAS PARA EL ABORDAJE INTEGRAL DE LAS ENFERMEDADES NO TRANSMISIBLES</w:t>
      </w:r>
      <w:r w:rsidR="00A04151" w:rsidRPr="00E20D9F">
        <w:rPr>
          <w:sz w:val="22"/>
          <w:szCs w:val="22"/>
        </w:rPr>
        <w:t>”.</w:t>
      </w:r>
    </w:p>
    <w:p w14:paraId="764B7064" w14:textId="77777777" w:rsidR="008B3DEC" w:rsidRPr="00E20D9F" w:rsidRDefault="008B3DEC" w:rsidP="008B3DEC">
      <w:pPr>
        <w:jc w:val="both"/>
        <w:rPr>
          <w:sz w:val="22"/>
          <w:szCs w:val="22"/>
        </w:rPr>
      </w:pPr>
    </w:p>
    <w:p w14:paraId="47239DFF" w14:textId="77777777" w:rsidR="008B3DEC" w:rsidRPr="00E20D9F" w:rsidRDefault="008B3DEC" w:rsidP="008B3DEC">
      <w:pPr>
        <w:jc w:val="both"/>
        <w:rPr>
          <w:sz w:val="22"/>
          <w:szCs w:val="22"/>
        </w:rPr>
      </w:pPr>
      <w:r w:rsidRPr="00E20D9F">
        <w:rPr>
          <w:sz w:val="22"/>
          <w:szCs w:val="22"/>
        </w:rPr>
        <w:t>Nosotros, los suscritos, declaramos que:</w:t>
      </w:r>
    </w:p>
    <w:p w14:paraId="3C71083E"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57560CBC" w14:textId="69B4D918" w:rsidR="008B3DEC"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59F966F4" w14:textId="77777777" w:rsidR="00AB475E" w:rsidRPr="00E20D9F" w:rsidRDefault="00AB475E" w:rsidP="008B3DEC">
      <w:pPr>
        <w:jc w:val="both"/>
        <w:rPr>
          <w:sz w:val="22"/>
          <w:szCs w:val="22"/>
        </w:rPr>
      </w:pPr>
    </w:p>
    <w:p w14:paraId="1B337CD0" w14:textId="77777777" w:rsidR="008B3DEC" w:rsidRPr="00E20D9F" w:rsidRDefault="008B3DEC" w:rsidP="00501EF1">
      <w:pPr>
        <w:ind w:left="426" w:hanging="426"/>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2147FC59" w14:textId="77777777" w:rsidR="008B3DEC" w:rsidRPr="00E20D9F" w:rsidRDefault="008B3DEC" w:rsidP="00501EF1">
      <w:pPr>
        <w:ind w:left="426" w:hanging="426"/>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61A8B26E" w14:textId="77777777" w:rsidR="00A04151" w:rsidRPr="00E20D9F" w:rsidRDefault="00A04151" w:rsidP="008B3DEC">
      <w:pPr>
        <w:jc w:val="both"/>
        <w:rPr>
          <w:sz w:val="22"/>
          <w:szCs w:val="22"/>
        </w:rPr>
      </w:pPr>
    </w:p>
    <w:p w14:paraId="1FD20679" w14:textId="77777777" w:rsidR="008B3DEC" w:rsidRPr="00E20D9F" w:rsidRDefault="008B3DEC" w:rsidP="008B3DEC">
      <w:pPr>
        <w:jc w:val="both"/>
        <w:rPr>
          <w:sz w:val="22"/>
          <w:szCs w:val="22"/>
        </w:rPr>
      </w:pPr>
      <w:bookmarkStart w:id="3"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E20D9F" w:rsidRDefault="00A04151" w:rsidP="008B3DEC">
      <w:pPr>
        <w:jc w:val="both"/>
        <w:rPr>
          <w:sz w:val="22"/>
          <w:szCs w:val="22"/>
        </w:rPr>
      </w:pPr>
    </w:p>
    <w:p w14:paraId="0CFE8E1A"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1C9E44A7"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7EBC7FE6" w14:textId="77777777" w:rsidR="00A04151" w:rsidRPr="00E20D9F" w:rsidRDefault="00A04151" w:rsidP="008B3DEC">
      <w:pPr>
        <w:jc w:val="both"/>
        <w:rPr>
          <w:sz w:val="22"/>
          <w:szCs w:val="22"/>
        </w:rPr>
      </w:pPr>
    </w:p>
    <w:p w14:paraId="20839477"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72E36115"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18106A40" w14:textId="77777777" w:rsidR="00A04151" w:rsidRPr="00E20D9F" w:rsidRDefault="00A04151" w:rsidP="008B3DEC">
      <w:pPr>
        <w:jc w:val="both"/>
        <w:rPr>
          <w:sz w:val="22"/>
          <w:szCs w:val="22"/>
        </w:rPr>
      </w:pPr>
    </w:p>
    <w:p w14:paraId="48C8EA66" w14:textId="77777777"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5ED51A07" w14:textId="77777777" w:rsidR="008B3DEC" w:rsidRPr="00E20D9F" w:rsidRDefault="008B3DEC" w:rsidP="008B3DEC">
      <w:pPr>
        <w:jc w:val="both"/>
        <w:rPr>
          <w:sz w:val="22"/>
          <w:szCs w:val="22"/>
        </w:rPr>
      </w:pPr>
      <w:r w:rsidRPr="00E20D9F">
        <w:rPr>
          <w:sz w:val="22"/>
          <w:szCs w:val="22"/>
        </w:rPr>
        <w:t>Sello Oficial de la Corporación (si corresponde)</w:t>
      </w:r>
    </w:p>
    <w:p w14:paraId="54030AB9" w14:textId="77777777" w:rsidR="00FC02CE" w:rsidRDefault="00FC02CE">
      <w:pPr>
        <w:suppressAutoHyphens w:val="0"/>
        <w:spacing w:after="160" w:line="259" w:lineRule="auto"/>
        <w:rPr>
          <w:b/>
          <w:bCs/>
          <w:sz w:val="22"/>
          <w:szCs w:val="22"/>
        </w:rPr>
      </w:pPr>
      <w:r>
        <w:rPr>
          <w:b/>
          <w:bCs/>
          <w:sz w:val="22"/>
          <w:szCs w:val="22"/>
        </w:rPr>
        <w:br w:type="page"/>
      </w:r>
    </w:p>
    <w:p w14:paraId="717D3FB9" w14:textId="728CDF2C" w:rsidR="008B3DEC" w:rsidRPr="00E20D9F" w:rsidRDefault="008B3DEC" w:rsidP="00E65B5A">
      <w:pPr>
        <w:jc w:val="center"/>
        <w:rPr>
          <w:b/>
          <w:bCs/>
          <w:sz w:val="22"/>
          <w:szCs w:val="22"/>
        </w:rPr>
      </w:pPr>
      <w:r w:rsidRPr="00E20D9F">
        <w:rPr>
          <w:b/>
          <w:bCs/>
          <w:sz w:val="22"/>
          <w:szCs w:val="22"/>
        </w:rPr>
        <w:lastRenderedPageBreak/>
        <w:t>ANEXO</w:t>
      </w:r>
      <w:r w:rsidR="00E65B5A" w:rsidRPr="00E20D9F">
        <w:rPr>
          <w:b/>
          <w:bCs/>
          <w:sz w:val="22"/>
          <w:szCs w:val="22"/>
        </w:rPr>
        <w:t xml:space="preserve"> N</w:t>
      </w:r>
      <w:r w:rsidR="004A2296">
        <w:rPr>
          <w:b/>
          <w:bCs/>
          <w:sz w:val="22"/>
          <w:szCs w:val="22"/>
        </w:rPr>
        <w:t xml:space="preserve">o. </w:t>
      </w:r>
      <w:r w:rsidR="00E65B5A" w:rsidRPr="00E20D9F">
        <w:rPr>
          <w:b/>
          <w:bCs/>
          <w:sz w:val="22"/>
          <w:szCs w:val="22"/>
        </w:rPr>
        <w:t>5</w:t>
      </w:r>
      <w:r w:rsidR="004A2296">
        <w:rPr>
          <w:b/>
          <w:bCs/>
          <w:sz w:val="22"/>
          <w:szCs w:val="22"/>
        </w:rPr>
        <w:t>:</w:t>
      </w:r>
      <w:r w:rsidR="00FC09D7">
        <w:rPr>
          <w:b/>
          <w:bCs/>
          <w:sz w:val="22"/>
          <w:szCs w:val="22"/>
        </w:rPr>
        <w:t xml:space="preserve"> </w:t>
      </w:r>
      <w:r w:rsidRPr="00E20D9F">
        <w:rPr>
          <w:b/>
          <w:bCs/>
          <w:sz w:val="22"/>
          <w:szCs w:val="22"/>
        </w:rPr>
        <w:t>DECLARACIÓN JURADA</w:t>
      </w:r>
    </w:p>
    <w:p w14:paraId="6D02A207" w14:textId="77777777" w:rsidR="008B3DEC" w:rsidRPr="00E20D9F" w:rsidRDefault="008B3DEC" w:rsidP="008B3DEC">
      <w:pPr>
        <w:jc w:val="both"/>
        <w:rPr>
          <w:sz w:val="22"/>
          <w:szCs w:val="22"/>
        </w:rPr>
      </w:pPr>
    </w:p>
    <w:p w14:paraId="190ED045" w14:textId="77777777" w:rsidR="008B3DEC" w:rsidRPr="00E20D9F" w:rsidRDefault="008B3DEC" w:rsidP="008B3DEC">
      <w:pPr>
        <w:jc w:val="both"/>
        <w:rPr>
          <w:sz w:val="22"/>
          <w:szCs w:val="22"/>
        </w:rPr>
      </w:pPr>
      <w:r w:rsidRPr="00E20D9F">
        <w:rPr>
          <w:sz w:val="22"/>
          <w:szCs w:val="22"/>
        </w:rPr>
        <w:t>Señores</w:t>
      </w:r>
    </w:p>
    <w:p w14:paraId="6858A5EE" w14:textId="77777777" w:rsidR="00A321A0" w:rsidRPr="00E20D9F" w:rsidRDefault="00A321A0" w:rsidP="008B3DEC">
      <w:pPr>
        <w:jc w:val="both"/>
        <w:rPr>
          <w:sz w:val="22"/>
          <w:szCs w:val="22"/>
        </w:rPr>
      </w:pPr>
      <w:r w:rsidRPr="00E20D9F">
        <w:rPr>
          <w:sz w:val="22"/>
          <w:szCs w:val="22"/>
        </w:rPr>
        <w:t>Unidad de Gestión de Programas y Proyectos de Inversión</w:t>
      </w:r>
    </w:p>
    <w:p w14:paraId="2BE28483" w14:textId="77777777" w:rsidR="008B3DEC" w:rsidRPr="00E20D9F" w:rsidRDefault="008B3DEC" w:rsidP="008B3DEC">
      <w:pPr>
        <w:jc w:val="both"/>
        <w:rPr>
          <w:sz w:val="22"/>
          <w:szCs w:val="22"/>
        </w:rPr>
      </w:pPr>
      <w:r w:rsidRPr="00E20D9F">
        <w:rPr>
          <w:sz w:val="22"/>
          <w:szCs w:val="22"/>
        </w:rPr>
        <w:t>Presente</w:t>
      </w:r>
    </w:p>
    <w:p w14:paraId="2C026265" w14:textId="77777777" w:rsidR="008B3DEC" w:rsidRPr="00E20D9F" w:rsidRDefault="008B3DEC" w:rsidP="008B3DEC">
      <w:pPr>
        <w:jc w:val="both"/>
        <w:rPr>
          <w:sz w:val="22"/>
          <w:szCs w:val="22"/>
        </w:rPr>
      </w:pPr>
    </w:p>
    <w:p w14:paraId="72857722" w14:textId="77777777" w:rsidR="008B3DEC" w:rsidRPr="00E20D9F" w:rsidRDefault="008B3DEC" w:rsidP="008B3DEC">
      <w:pPr>
        <w:jc w:val="both"/>
        <w:rPr>
          <w:sz w:val="22"/>
          <w:szCs w:val="22"/>
        </w:rPr>
      </w:pPr>
    </w:p>
    <w:p w14:paraId="05384745" w14:textId="41BB91E5"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0E4339">
        <w:rPr>
          <w:sz w:val="22"/>
          <w:szCs w:val="22"/>
          <w:lang w:val="pt-BR"/>
        </w:rPr>
        <w:t>ANCDP-40-RFQ-GO</w:t>
      </w:r>
      <w:r w:rsidR="004F11C8">
        <w:rPr>
          <w:sz w:val="22"/>
          <w:szCs w:val="22"/>
          <w:lang w:val="pt-BR"/>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0E4339">
        <w:rPr>
          <w:sz w:val="22"/>
          <w:szCs w:val="22"/>
        </w:rPr>
        <w:t>ADQUISICIÓN DE TRANSPORTE PARA EL SEGUIMIENTO A LA IMPLEMENTACIÓN DE LAS INTERVENCIONES DE PROMOCIÓN DE LA SALUD Y ESTRATEGIAS EDUCATIVAS PARA EL ABORDAJE INTEGRAL DE LAS ENFERMEDADES NO TRANSMISIBLES</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8B3DEC">
      <w:pPr>
        <w:jc w:val="both"/>
        <w:rPr>
          <w:sz w:val="22"/>
          <w:szCs w:val="22"/>
        </w:rPr>
      </w:pPr>
    </w:p>
    <w:p w14:paraId="7C97072A"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8B3DEC">
      <w:pPr>
        <w:jc w:val="both"/>
        <w:rPr>
          <w:sz w:val="22"/>
          <w:szCs w:val="22"/>
        </w:rPr>
      </w:pPr>
    </w:p>
    <w:p w14:paraId="59F0FF63"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8B3DEC">
      <w:pPr>
        <w:jc w:val="both"/>
        <w:rPr>
          <w:sz w:val="22"/>
          <w:szCs w:val="22"/>
        </w:rPr>
      </w:pPr>
    </w:p>
    <w:p w14:paraId="605E2494" w14:textId="77777777" w:rsidR="008B3DEC" w:rsidRPr="00E20D9F" w:rsidRDefault="008B3DEC" w:rsidP="008B3DEC">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E20D9F" w:rsidRDefault="008B3DEC" w:rsidP="008B3DEC">
      <w:pPr>
        <w:jc w:val="both"/>
        <w:rPr>
          <w:sz w:val="22"/>
          <w:szCs w:val="22"/>
        </w:rPr>
      </w:pPr>
      <w:r w:rsidRPr="00E20D9F">
        <w:rPr>
          <w:sz w:val="22"/>
          <w:szCs w:val="22"/>
        </w:rPr>
        <w:t xml:space="preserve"> </w:t>
      </w:r>
    </w:p>
    <w:p w14:paraId="31826E2E"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8B3DEC">
      <w:pPr>
        <w:jc w:val="both"/>
        <w:rPr>
          <w:sz w:val="22"/>
          <w:szCs w:val="22"/>
        </w:rPr>
      </w:pPr>
    </w:p>
    <w:p w14:paraId="1868E1B4"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8B3DEC">
      <w:pPr>
        <w:jc w:val="both"/>
        <w:rPr>
          <w:sz w:val="22"/>
          <w:szCs w:val="22"/>
        </w:rPr>
      </w:pPr>
    </w:p>
    <w:p w14:paraId="56BA171C" w14:textId="30529F57" w:rsidR="008B3DEC" w:rsidRPr="00E20D9F" w:rsidRDefault="008B3DEC" w:rsidP="008B3DEC">
      <w:pPr>
        <w:jc w:val="both"/>
        <w:rPr>
          <w:sz w:val="22"/>
          <w:szCs w:val="22"/>
        </w:rPr>
      </w:pPr>
      <w:r w:rsidRPr="00E20D9F">
        <w:rPr>
          <w:sz w:val="22"/>
          <w:szCs w:val="22"/>
        </w:rPr>
        <w:t>Atentamente,</w:t>
      </w:r>
    </w:p>
    <w:p w14:paraId="3C156391" w14:textId="77777777" w:rsidR="008B3DEC" w:rsidRPr="00E20D9F" w:rsidRDefault="008B3DEC" w:rsidP="008B3DEC">
      <w:pPr>
        <w:jc w:val="both"/>
        <w:rPr>
          <w:sz w:val="22"/>
          <w:szCs w:val="22"/>
        </w:rPr>
      </w:pPr>
      <w:r w:rsidRPr="00E20D9F">
        <w:rPr>
          <w:sz w:val="22"/>
          <w:szCs w:val="22"/>
        </w:rPr>
        <w:tab/>
      </w:r>
    </w:p>
    <w:p w14:paraId="1B9975B7" w14:textId="77777777" w:rsidR="008B3DEC" w:rsidRPr="00E20D9F" w:rsidRDefault="008B3DEC" w:rsidP="008B3DEC">
      <w:pPr>
        <w:jc w:val="both"/>
        <w:rPr>
          <w:sz w:val="22"/>
          <w:szCs w:val="22"/>
        </w:rPr>
      </w:pPr>
    </w:p>
    <w:p w14:paraId="69459E42" w14:textId="77777777" w:rsidR="008B3DEC" w:rsidRPr="00E20D9F" w:rsidRDefault="008B3DEC" w:rsidP="008B3DEC">
      <w:pPr>
        <w:jc w:val="both"/>
        <w:rPr>
          <w:sz w:val="22"/>
          <w:szCs w:val="22"/>
        </w:rPr>
      </w:pPr>
    </w:p>
    <w:p w14:paraId="2ED52D55"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4338EA2C" w14:textId="77777777" w:rsidR="008B3DEC" w:rsidRPr="00E20D9F" w:rsidRDefault="008B3DEC" w:rsidP="008B3DEC">
      <w:pPr>
        <w:jc w:val="both"/>
        <w:rPr>
          <w:sz w:val="22"/>
          <w:szCs w:val="22"/>
        </w:rPr>
      </w:pPr>
      <w:r w:rsidRPr="00E20D9F">
        <w:rPr>
          <w:sz w:val="22"/>
          <w:szCs w:val="22"/>
        </w:rPr>
        <w:t>o persona natural</w:t>
      </w:r>
    </w:p>
    <w:p w14:paraId="797C8115" w14:textId="77777777" w:rsidR="008B3DEC" w:rsidRPr="00E20D9F" w:rsidRDefault="008B3DEC" w:rsidP="008B3DEC">
      <w:pPr>
        <w:jc w:val="both"/>
        <w:rPr>
          <w:sz w:val="22"/>
          <w:szCs w:val="22"/>
        </w:rPr>
      </w:pPr>
      <w:r w:rsidRPr="00E20D9F">
        <w:rPr>
          <w:sz w:val="22"/>
          <w:szCs w:val="22"/>
        </w:rPr>
        <w:t>(Lugar y fecha)</w:t>
      </w:r>
    </w:p>
    <w:p w14:paraId="2A82521A" w14:textId="77777777" w:rsidR="00FC02CE" w:rsidRDefault="00FC02CE">
      <w:pPr>
        <w:suppressAutoHyphens w:val="0"/>
        <w:spacing w:after="160" w:line="259" w:lineRule="auto"/>
        <w:rPr>
          <w:b/>
          <w:bCs/>
          <w:sz w:val="22"/>
          <w:szCs w:val="22"/>
        </w:rPr>
      </w:pPr>
      <w:r>
        <w:rPr>
          <w:b/>
          <w:bCs/>
          <w:sz w:val="22"/>
          <w:szCs w:val="22"/>
        </w:rPr>
        <w:br w:type="page"/>
      </w:r>
    </w:p>
    <w:p w14:paraId="08370C8B" w14:textId="7900952C" w:rsidR="008B3DEC" w:rsidRPr="00E20D9F" w:rsidRDefault="008B3DEC" w:rsidP="00E65B5A">
      <w:pPr>
        <w:jc w:val="center"/>
        <w:rPr>
          <w:sz w:val="22"/>
          <w:szCs w:val="22"/>
        </w:rPr>
      </w:pPr>
      <w:r w:rsidRPr="00E20D9F">
        <w:rPr>
          <w:b/>
          <w:bCs/>
          <w:sz w:val="22"/>
          <w:szCs w:val="22"/>
        </w:rPr>
        <w:lastRenderedPageBreak/>
        <w:t>ANEXO</w:t>
      </w:r>
      <w:r w:rsidR="004A2296">
        <w:rPr>
          <w:b/>
          <w:bCs/>
          <w:sz w:val="22"/>
          <w:szCs w:val="22"/>
        </w:rPr>
        <w:t xml:space="preserve"> No. 6</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42E8EFA9" w14:textId="77777777" w:rsidR="00E65B5A" w:rsidRPr="00E20D9F" w:rsidRDefault="00E65B5A" w:rsidP="00E65B5A">
      <w:pPr>
        <w:jc w:val="center"/>
        <w:rPr>
          <w:sz w:val="22"/>
          <w:szCs w:val="22"/>
        </w:rPr>
      </w:pPr>
    </w:p>
    <w:p w14:paraId="7D3F04F3" w14:textId="77777777" w:rsidR="008B3DEC" w:rsidRPr="00E20D9F" w:rsidRDefault="008B3DEC" w:rsidP="008B3DEC">
      <w:pPr>
        <w:jc w:val="both"/>
        <w:rPr>
          <w:rFonts w:eastAsia="SimSun"/>
          <w:sz w:val="22"/>
          <w:szCs w:val="22"/>
        </w:rPr>
      </w:pPr>
      <w:bookmarkStart w:id="4" w:name="_Hlk48118723"/>
      <w:bookmarkEnd w:id="1"/>
      <w:r w:rsidRPr="00E20D9F">
        <w:rPr>
          <w:rFonts w:eastAsia="SimSun"/>
          <w:sz w:val="22"/>
          <w:szCs w:val="22"/>
        </w:rPr>
        <w:t>ORDEN DE COMPRA ORIGINAL</w:t>
      </w:r>
    </w:p>
    <w:p w14:paraId="75ADE751" w14:textId="77777777" w:rsidR="008B3DEC" w:rsidRPr="00E20D9F" w:rsidRDefault="008B3DEC" w:rsidP="008B3DEC">
      <w:pPr>
        <w:jc w:val="both"/>
        <w:rPr>
          <w:rFonts w:eastAsia="SimSun"/>
          <w:sz w:val="22"/>
          <w:szCs w:val="22"/>
        </w:rPr>
      </w:pPr>
    </w:p>
    <w:tbl>
      <w:tblPr>
        <w:tblW w:w="9720" w:type="dxa"/>
        <w:tblInd w:w="-3"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FC02CE">
        <w:trPr>
          <w:trHeight w:val="1678"/>
        </w:trPr>
        <w:tc>
          <w:tcPr>
            <w:tcW w:w="5384"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FC02CE">
            <w:pPr>
              <w:jc w:val="both"/>
              <w:rPr>
                <w:rFonts w:eastAsia="SimSun"/>
                <w:sz w:val="22"/>
                <w:szCs w:val="22"/>
              </w:rPr>
            </w:pPr>
            <w:bookmarkStart w:id="5" w:name="_Hlk22211120"/>
            <w:r w:rsidRPr="00E20D9F">
              <w:rPr>
                <w:rFonts w:eastAsia="SimSun"/>
                <w:sz w:val="22"/>
                <w:szCs w:val="22"/>
              </w:rPr>
              <w:t>Señores</w:t>
            </w:r>
          </w:p>
          <w:p w14:paraId="51D5B97E" w14:textId="77777777" w:rsidR="008B3DEC" w:rsidRPr="00E20D9F" w:rsidRDefault="008B3DEC" w:rsidP="00FC02CE">
            <w:pPr>
              <w:jc w:val="both"/>
              <w:rPr>
                <w:rFonts w:eastAsia="SimSun"/>
                <w:sz w:val="22"/>
                <w:szCs w:val="22"/>
              </w:rPr>
            </w:pPr>
            <w:r w:rsidRPr="00E20D9F">
              <w:rPr>
                <w:rFonts w:eastAsia="SimSun"/>
                <w:sz w:val="22"/>
                <w:szCs w:val="22"/>
              </w:rPr>
              <w:t>XXXXX</w:t>
            </w:r>
            <w:bookmarkEnd w:id="5"/>
          </w:p>
          <w:p w14:paraId="0F39EDB2" w14:textId="77777777" w:rsidR="008B3DEC" w:rsidRPr="00E20D9F" w:rsidRDefault="008B3DEC" w:rsidP="00FC02CE">
            <w:pPr>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FC02CE">
            <w:pPr>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FC02CE">
            <w:pPr>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FC02CE">
            <w:pPr>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FC02CE">
            <w:pPr>
              <w:jc w:val="both"/>
              <w:rPr>
                <w:rFonts w:eastAsia="SimSun"/>
                <w:sz w:val="22"/>
                <w:szCs w:val="22"/>
              </w:rPr>
            </w:pPr>
            <w:r w:rsidRPr="00E20D9F">
              <w:rPr>
                <w:rFonts w:eastAsia="SimSun"/>
                <w:sz w:val="22"/>
                <w:szCs w:val="22"/>
              </w:rPr>
              <w:t>Presente</w:t>
            </w:r>
          </w:p>
          <w:p w14:paraId="62D4D100" w14:textId="77777777" w:rsidR="008B3DEC" w:rsidRPr="00E20D9F" w:rsidRDefault="008B3DEC" w:rsidP="00BB3C29">
            <w:pPr>
              <w:jc w:val="both"/>
              <w:rPr>
                <w:rFonts w:eastAsia="SimSun"/>
                <w:sz w:val="22"/>
                <w:szCs w:val="22"/>
              </w:rPr>
            </w:pPr>
          </w:p>
        </w:tc>
        <w:tc>
          <w:tcPr>
            <w:tcW w:w="4336"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BB3C29">
            <w:pPr>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7F10E527" w14:textId="77777777" w:rsidR="008B3DEC" w:rsidRPr="00E20D9F" w:rsidRDefault="008B3DEC" w:rsidP="00BB3C29">
            <w:pPr>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BB3C29">
            <w:pPr>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8B3DEC">
      <w:pPr>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4CC1FA77" w14:textId="77777777" w:rsidR="008B3DEC" w:rsidRPr="00E20D9F"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BB3C29">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FC02CE">
        <w:tc>
          <w:tcPr>
            <w:tcW w:w="850" w:type="dxa"/>
            <w:tcBorders>
              <w:top w:val="single" w:sz="4" w:space="0" w:color="auto"/>
              <w:left w:val="single" w:sz="4" w:space="0" w:color="auto"/>
              <w:bottom w:val="single" w:sz="4" w:space="0" w:color="auto"/>
              <w:right w:val="single" w:sz="4" w:space="0" w:color="auto"/>
            </w:tcBorders>
            <w:vAlign w:val="center"/>
            <w:hideMark/>
          </w:tcPr>
          <w:p w14:paraId="217EABD4" w14:textId="77777777" w:rsidR="008B3DEC" w:rsidRPr="00FC02CE" w:rsidRDefault="008B3DEC" w:rsidP="00FC02CE">
            <w:pPr>
              <w:jc w:val="center"/>
              <w:rPr>
                <w:rFonts w:eastAsia="Arial Unicode MS"/>
                <w:b/>
                <w:sz w:val="18"/>
                <w:szCs w:val="22"/>
              </w:rPr>
            </w:pPr>
            <w:r w:rsidRPr="00FC02CE">
              <w:rPr>
                <w:rFonts w:eastAsia="Arial Unicode MS"/>
                <w:b/>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92B910" w14:textId="77777777" w:rsidR="008B3DEC" w:rsidRPr="00FC02CE" w:rsidRDefault="008B3DEC" w:rsidP="00FC02CE">
            <w:pPr>
              <w:jc w:val="center"/>
              <w:rPr>
                <w:rFonts w:eastAsia="Arial Unicode MS"/>
                <w:b/>
                <w:sz w:val="18"/>
                <w:szCs w:val="22"/>
              </w:rPr>
            </w:pPr>
            <w:r w:rsidRPr="00FC02CE">
              <w:rPr>
                <w:rFonts w:eastAsia="Arial Unicode MS"/>
                <w:b/>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600D3D2" w14:textId="77777777" w:rsidR="008B3DEC" w:rsidRPr="00FC02CE" w:rsidRDefault="008B3DEC" w:rsidP="00FC02CE">
            <w:pPr>
              <w:jc w:val="center"/>
              <w:rPr>
                <w:rFonts w:eastAsia="Arial Unicode MS"/>
                <w:b/>
                <w:sz w:val="18"/>
                <w:szCs w:val="22"/>
              </w:rPr>
            </w:pPr>
            <w:r w:rsidRPr="00FC02CE">
              <w:rPr>
                <w:rFonts w:eastAsia="Arial Unicode MS"/>
                <w:b/>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8CAFBFA" w14:textId="5BE58593" w:rsidR="008B3DEC" w:rsidRPr="00FC02CE" w:rsidRDefault="008B3DEC" w:rsidP="00FC02CE">
            <w:pPr>
              <w:jc w:val="center"/>
              <w:rPr>
                <w:rFonts w:eastAsia="Arial Unicode MS"/>
                <w:b/>
                <w:sz w:val="18"/>
                <w:szCs w:val="22"/>
              </w:rPr>
            </w:pPr>
            <w:r w:rsidRPr="00FC02CE">
              <w:rPr>
                <w:rFonts w:eastAsia="Arial Unicode MS"/>
                <w:b/>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E3173BF" w14:textId="77777777" w:rsidR="008B3DEC" w:rsidRPr="00FC02CE" w:rsidRDefault="008B3DEC" w:rsidP="00FC02CE">
            <w:pPr>
              <w:jc w:val="center"/>
              <w:rPr>
                <w:rFonts w:eastAsia="Arial Unicode MS"/>
                <w:b/>
                <w:sz w:val="18"/>
                <w:szCs w:val="22"/>
              </w:rPr>
            </w:pPr>
            <w:r w:rsidRPr="00FC02CE">
              <w:rPr>
                <w:rFonts w:eastAsia="Arial Unicode MS"/>
                <w:b/>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23CA1" w14:textId="77777777" w:rsidR="008B3DEC" w:rsidRPr="00FC02CE" w:rsidRDefault="008B3DEC" w:rsidP="00FC02CE">
            <w:pPr>
              <w:jc w:val="center"/>
              <w:rPr>
                <w:rFonts w:eastAsia="Liberation Serif"/>
                <w:b/>
                <w:sz w:val="18"/>
                <w:szCs w:val="22"/>
              </w:rPr>
            </w:pPr>
            <w:r w:rsidRPr="00FC02CE">
              <w:rPr>
                <w:rFonts w:eastAsia="Arial Unicode MS"/>
                <w:b/>
                <w:sz w:val="18"/>
                <w:szCs w:val="22"/>
              </w:rPr>
              <w:t>PRECIO UNITARIO</w:t>
            </w:r>
          </w:p>
          <w:p w14:paraId="344CC8F3" w14:textId="0F423D2F" w:rsidR="008B3DEC" w:rsidRPr="00FC02CE" w:rsidRDefault="008B3DEC" w:rsidP="00FC02CE">
            <w:pPr>
              <w:jc w:val="center"/>
              <w:rPr>
                <w:rFonts w:eastAsia="Arial Unicode MS"/>
                <w:b/>
                <w:sz w:val="18"/>
                <w:szCs w:val="22"/>
              </w:rPr>
            </w:pPr>
            <w:r w:rsidRPr="00FC02CE">
              <w:rPr>
                <w:rFonts w:eastAsia="Arial Unicode MS"/>
                <w:b/>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0C5F1AA" w14:textId="7B31F34F" w:rsidR="008B3DEC" w:rsidRPr="00FC02CE" w:rsidRDefault="008B3DEC" w:rsidP="00FC02CE">
            <w:pPr>
              <w:jc w:val="center"/>
              <w:rPr>
                <w:rFonts w:eastAsia="Arial Unicode MS"/>
                <w:b/>
                <w:sz w:val="18"/>
                <w:szCs w:val="22"/>
              </w:rPr>
            </w:pPr>
            <w:r w:rsidRPr="00FC02CE">
              <w:rPr>
                <w:rFonts w:eastAsia="Arial Unicode MS"/>
                <w:b/>
                <w:sz w:val="18"/>
                <w:szCs w:val="22"/>
              </w:rPr>
              <w:t>PRECIO TOTAL</w:t>
            </w:r>
          </w:p>
          <w:p w14:paraId="44D4C300" w14:textId="77777777" w:rsidR="008B3DEC" w:rsidRPr="00FC02CE" w:rsidRDefault="008B3DEC" w:rsidP="00FC02CE">
            <w:pPr>
              <w:jc w:val="center"/>
              <w:rPr>
                <w:rFonts w:eastAsia="Arial Unicode MS"/>
                <w:b/>
                <w:sz w:val="18"/>
                <w:szCs w:val="22"/>
              </w:rPr>
            </w:pPr>
            <w:r w:rsidRPr="00FC02CE">
              <w:rPr>
                <w:rFonts w:eastAsia="Arial Unicode MS"/>
                <w:b/>
                <w:sz w:val="18"/>
                <w:szCs w:val="22"/>
              </w:rPr>
              <w:t>(IVA incluido)</w:t>
            </w:r>
          </w:p>
        </w:tc>
      </w:tr>
      <w:tr w:rsidR="008B3DEC" w:rsidRPr="00CA25A7"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A25A7" w:rsidRDefault="008B3DEC" w:rsidP="007B7CBA">
            <w:pPr>
              <w:jc w:val="center"/>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A25A7" w:rsidRDefault="008B3DEC" w:rsidP="007B7CBA">
            <w:pPr>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A25A7" w:rsidRDefault="008B3DEC" w:rsidP="007B7CBA">
            <w:pPr>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A25A7" w:rsidRDefault="008B3DEC" w:rsidP="007B7CBA">
            <w:pPr>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A25A7" w:rsidRDefault="008B3DEC" w:rsidP="007B7CBA">
            <w:pPr>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A25A7" w:rsidRDefault="008B3DEC" w:rsidP="007B7CBA">
            <w:pPr>
              <w:jc w:val="center"/>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A25A7" w:rsidRDefault="008B3DEC" w:rsidP="007B7CBA">
            <w:pPr>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A25A7" w:rsidRDefault="008B3DEC" w:rsidP="007B7CBA">
            <w:pPr>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A25A7" w:rsidRDefault="008B3DEC" w:rsidP="007B7CBA">
            <w:pPr>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A25A7" w:rsidRDefault="008B3DEC" w:rsidP="007B7CBA">
            <w:pPr>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66B3A453" w:rsidR="008B3DEC" w:rsidRPr="00CA25A7" w:rsidRDefault="008B3DEC" w:rsidP="00BB3C29">
            <w:pPr>
              <w:rPr>
                <w:rFonts w:eastAsia="Arial Unicode MS"/>
                <w:sz w:val="18"/>
                <w:szCs w:val="22"/>
              </w:rPr>
            </w:pPr>
            <w:r w:rsidRPr="00CA25A7">
              <w:rPr>
                <w:rFonts w:eastAsia="Arial Unicode MS"/>
                <w:sz w:val="18"/>
                <w:szCs w:val="22"/>
              </w:rPr>
              <w:t>FORMA DE PAGO:</w:t>
            </w:r>
            <w:r w:rsidR="002B00A3">
              <w:rPr>
                <w:rFonts w:eastAsia="Arial Unicode MS"/>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BB3C29">
            <w:pPr>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BB3C29">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BB3C29">
            <w:pPr>
              <w:suppressAutoHyphens w:val="0"/>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54C14DD0" w:rsidR="008B3DEC" w:rsidRPr="00CA25A7" w:rsidRDefault="008B3DEC" w:rsidP="00BB3C29">
            <w:pPr>
              <w:rPr>
                <w:rFonts w:eastAsia="Arial Unicode MS"/>
                <w:sz w:val="18"/>
                <w:szCs w:val="22"/>
              </w:rPr>
            </w:pPr>
            <w:r w:rsidRPr="00CA25A7">
              <w:rPr>
                <w:rFonts w:eastAsia="Arial Unicode MS"/>
                <w:sz w:val="18"/>
                <w:szCs w:val="22"/>
              </w:rPr>
              <w:t>ADMINISTRACIÓN Y SEGUIMIENTO:</w:t>
            </w:r>
            <w:r w:rsidR="002B00A3">
              <w:rPr>
                <w:rFonts w:eastAsia="Arial Unicode MS"/>
                <w:sz w:val="18"/>
                <w:szCs w:val="22"/>
              </w:rPr>
              <w:t xml:space="preserve"> </w:t>
            </w:r>
            <w:bookmarkStart w:id="6"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6"/>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BB3C29">
            <w:pPr>
              <w:suppressAutoHyphens w:val="0"/>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BB3C29">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382898BE" w:rsidR="008B3DEC" w:rsidRPr="00CA25A7" w:rsidRDefault="008B3DEC" w:rsidP="00BB3C29">
            <w:pPr>
              <w:jc w:val="both"/>
              <w:rPr>
                <w:rFonts w:eastAsia="Arial Unicode MS"/>
                <w:sz w:val="18"/>
                <w:szCs w:val="22"/>
              </w:rPr>
            </w:pPr>
            <w:r w:rsidRPr="00CA25A7">
              <w:rPr>
                <w:rFonts w:eastAsia="Arial Unicode MS"/>
                <w:sz w:val="18"/>
                <w:szCs w:val="22"/>
              </w:rPr>
              <w:t xml:space="preserve"> $</w:t>
            </w:r>
            <w:r w:rsidR="002B00A3">
              <w:rPr>
                <w:rFonts w:eastAsia="Arial Unicode MS"/>
                <w:sz w:val="18"/>
                <w:szCs w:val="22"/>
              </w:rPr>
              <w:t xml:space="preserve"> </w:t>
            </w:r>
            <w:r w:rsidRPr="00CA25A7">
              <w:rPr>
                <w:rFonts w:eastAsia="Arial Unicode MS"/>
                <w:sz w:val="18"/>
                <w:szCs w:val="22"/>
              </w:rPr>
              <w:t xml:space="preserve">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BB3C29">
            <w:pPr>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BB3C29">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p w14:paraId="720F7621" w14:textId="77777777" w:rsidR="001B18C0" w:rsidRDefault="001B18C0"/>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796EA3">
              <w:trPr>
                <w:trHeight w:val="413"/>
              </w:trPr>
              <w:tc>
                <w:tcPr>
                  <w:tcW w:w="4849" w:type="dxa"/>
                </w:tcPr>
                <w:p w14:paraId="5633BDD5" w14:textId="77777777" w:rsidR="008B3DEC" w:rsidRPr="00CA25A7" w:rsidRDefault="008B3DEC" w:rsidP="00CA25A7">
                  <w:pPr>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CA25A7">
                  <w:pPr>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CA25A7">
                  <w:pPr>
                    <w:jc w:val="both"/>
                    <w:rPr>
                      <w:rFonts w:eastAsia="SimSun"/>
                      <w:sz w:val="20"/>
                      <w:szCs w:val="22"/>
                      <w:lang w:val="pt-BR"/>
                    </w:rPr>
                  </w:pPr>
                </w:p>
              </w:tc>
              <w:tc>
                <w:tcPr>
                  <w:tcW w:w="4076" w:type="dxa"/>
                  <w:hideMark/>
                </w:tcPr>
                <w:p w14:paraId="18BDA6AA" w14:textId="77777777" w:rsidR="008B3DEC" w:rsidRPr="00CA25A7" w:rsidRDefault="008B3DEC" w:rsidP="00CA25A7">
                  <w:pPr>
                    <w:jc w:val="both"/>
                    <w:rPr>
                      <w:rFonts w:eastAsia="SimSun"/>
                      <w:sz w:val="20"/>
                      <w:szCs w:val="22"/>
                    </w:rPr>
                  </w:pPr>
                  <w:r w:rsidRPr="00CA25A7">
                    <w:rPr>
                      <w:rFonts w:eastAsia="SimSun"/>
                      <w:sz w:val="20"/>
                      <w:szCs w:val="22"/>
                    </w:rPr>
                    <w:t>Por suministrante</w:t>
                  </w:r>
                </w:p>
                <w:p w14:paraId="3EAF80B4" w14:textId="77777777" w:rsidR="008B3DEC" w:rsidRPr="00CA25A7" w:rsidRDefault="008B3DEC" w:rsidP="00CA25A7">
                  <w:pPr>
                    <w:jc w:val="both"/>
                    <w:rPr>
                      <w:rFonts w:eastAsia="SimSun"/>
                      <w:sz w:val="20"/>
                      <w:szCs w:val="22"/>
                    </w:rPr>
                  </w:pPr>
                  <w:r w:rsidRPr="00CA25A7">
                    <w:rPr>
                      <w:rFonts w:eastAsia="SimSun"/>
                      <w:sz w:val="20"/>
                      <w:szCs w:val="22"/>
                    </w:rPr>
                    <w:t>F</w:t>
                  </w:r>
                </w:p>
              </w:tc>
            </w:tr>
            <w:tr w:rsidR="008B3DEC" w:rsidRPr="00CA25A7" w14:paraId="7E66FC81" w14:textId="77777777" w:rsidTr="00796EA3">
              <w:trPr>
                <w:trHeight w:val="556"/>
              </w:trPr>
              <w:tc>
                <w:tcPr>
                  <w:tcW w:w="4849" w:type="dxa"/>
                </w:tcPr>
                <w:p w14:paraId="2B6FCD01" w14:textId="77777777" w:rsidR="00DD2B8C" w:rsidRPr="00CA25A7" w:rsidRDefault="00DD2B8C" w:rsidP="00CA25A7">
                  <w:pPr>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CA25A7">
                  <w:pPr>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CA25A7">
                  <w:pPr>
                    <w:jc w:val="both"/>
                    <w:rPr>
                      <w:rFonts w:eastAsia="SimSun"/>
                      <w:sz w:val="20"/>
                      <w:szCs w:val="22"/>
                    </w:rPr>
                  </w:pPr>
                </w:p>
              </w:tc>
              <w:tc>
                <w:tcPr>
                  <w:tcW w:w="4076" w:type="dxa"/>
                </w:tcPr>
                <w:p w14:paraId="44CF03A7" w14:textId="77777777" w:rsidR="008B3DEC" w:rsidRPr="00CA25A7" w:rsidRDefault="008B3DEC" w:rsidP="00CA25A7">
                  <w:pPr>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CA25A7">
                  <w:pPr>
                    <w:jc w:val="both"/>
                    <w:rPr>
                      <w:rFonts w:eastAsia="SimSun"/>
                      <w:sz w:val="20"/>
                      <w:szCs w:val="22"/>
                    </w:rPr>
                  </w:pPr>
                </w:p>
                <w:p w14:paraId="30A67F1B" w14:textId="77777777" w:rsidR="008B3DEC" w:rsidRPr="00CA25A7" w:rsidRDefault="008B3DEC" w:rsidP="00CA25A7">
                  <w:pPr>
                    <w:jc w:val="both"/>
                    <w:rPr>
                      <w:rFonts w:eastAsia="SimSun"/>
                      <w:sz w:val="20"/>
                      <w:szCs w:val="22"/>
                    </w:rPr>
                  </w:pPr>
                </w:p>
              </w:tc>
            </w:tr>
          </w:tbl>
          <w:p w14:paraId="4FF1EEED" w14:textId="77777777" w:rsidR="008B3DEC" w:rsidRPr="00CA25A7" w:rsidRDefault="008B3DEC" w:rsidP="00BB3C29">
            <w:pPr>
              <w:jc w:val="both"/>
              <w:rPr>
                <w:sz w:val="18"/>
                <w:szCs w:val="22"/>
              </w:rPr>
            </w:pPr>
          </w:p>
        </w:tc>
      </w:tr>
    </w:tbl>
    <w:p w14:paraId="3D969CF2" w14:textId="77777777" w:rsidR="008213D2" w:rsidRDefault="008213D2" w:rsidP="008B3DEC">
      <w:pPr>
        <w:jc w:val="both"/>
        <w:rPr>
          <w:rFonts w:eastAsia="SimSun"/>
          <w:b/>
          <w:sz w:val="22"/>
          <w:szCs w:val="22"/>
        </w:rPr>
      </w:pPr>
    </w:p>
    <w:p w14:paraId="4723EB4F" w14:textId="77777777" w:rsidR="00A10D1A" w:rsidRDefault="00A10D1A" w:rsidP="008B3DEC">
      <w:pPr>
        <w:jc w:val="both"/>
        <w:rPr>
          <w:rFonts w:eastAsia="SimSun"/>
          <w:b/>
          <w:sz w:val="22"/>
          <w:szCs w:val="22"/>
        </w:rPr>
      </w:pPr>
    </w:p>
    <w:p w14:paraId="0CE4DE73" w14:textId="2D162F5E" w:rsidR="008B3DEC" w:rsidRPr="001C78F5" w:rsidRDefault="008B3DEC" w:rsidP="008B3DEC">
      <w:pPr>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8B3DEC">
      <w:pPr>
        <w:jc w:val="both"/>
        <w:rPr>
          <w:rFonts w:eastAsia="SimSun"/>
          <w:sz w:val="22"/>
          <w:szCs w:val="22"/>
        </w:rPr>
      </w:pPr>
    </w:p>
    <w:p w14:paraId="1E062770" w14:textId="77777777" w:rsidR="004550C0" w:rsidRPr="00AB475E" w:rsidRDefault="004550C0" w:rsidP="00AB475E">
      <w:pPr>
        <w:ind w:left="567" w:hanging="567"/>
        <w:jc w:val="both"/>
        <w:rPr>
          <w:rFonts w:eastAsia="Calibri"/>
          <w:b/>
          <w:sz w:val="22"/>
          <w:szCs w:val="22"/>
        </w:rPr>
      </w:pPr>
      <w:r w:rsidRPr="00AB475E">
        <w:rPr>
          <w:rFonts w:eastAsia="Calibri"/>
          <w:b/>
          <w:sz w:val="22"/>
          <w:szCs w:val="22"/>
        </w:rPr>
        <w:t>1.</w:t>
      </w:r>
      <w:r w:rsidRPr="00AB475E">
        <w:rPr>
          <w:rFonts w:eastAsia="Calibri"/>
          <w:b/>
          <w:sz w:val="22"/>
          <w:szCs w:val="22"/>
        </w:rPr>
        <w:tab/>
        <w:t>Propósito</w:t>
      </w:r>
    </w:p>
    <w:p w14:paraId="6D23AF7A" w14:textId="46502997" w:rsidR="004550C0" w:rsidRDefault="004550C0" w:rsidP="00AB475E">
      <w:pPr>
        <w:ind w:left="567" w:hanging="567"/>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AB475E" w:rsidRDefault="004550C0" w:rsidP="00AB475E">
      <w:pPr>
        <w:ind w:left="567" w:hanging="567"/>
        <w:jc w:val="both"/>
        <w:rPr>
          <w:rFonts w:eastAsia="Calibri"/>
          <w:b/>
          <w:sz w:val="22"/>
          <w:szCs w:val="22"/>
        </w:rPr>
      </w:pPr>
      <w:r w:rsidRPr="00AB475E">
        <w:rPr>
          <w:rFonts w:eastAsia="Calibri"/>
          <w:b/>
          <w:sz w:val="22"/>
          <w:szCs w:val="22"/>
        </w:rPr>
        <w:t>1.2.</w:t>
      </w:r>
      <w:r w:rsidRPr="00AB475E">
        <w:rPr>
          <w:rFonts w:eastAsia="Calibri"/>
          <w:b/>
          <w:sz w:val="22"/>
          <w:szCs w:val="22"/>
        </w:rPr>
        <w:tab/>
        <w:t>Requisitos</w:t>
      </w:r>
    </w:p>
    <w:p w14:paraId="341AB8CA" w14:textId="77777777" w:rsidR="004550C0" w:rsidRPr="00B070A5" w:rsidRDefault="004550C0" w:rsidP="00AB475E">
      <w:pPr>
        <w:ind w:left="567" w:hanging="567"/>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579D6" w14:textId="77777777" w:rsidR="004550C0" w:rsidRPr="00FC02CE" w:rsidRDefault="004550C0" w:rsidP="00AB475E">
      <w:pPr>
        <w:ind w:left="567" w:hanging="567"/>
        <w:jc w:val="both"/>
        <w:rPr>
          <w:rFonts w:eastAsia="Calibri"/>
          <w:sz w:val="22"/>
          <w:szCs w:val="22"/>
        </w:rPr>
      </w:pPr>
      <w:r w:rsidRPr="00FC02CE">
        <w:rPr>
          <w:rFonts w:eastAsia="Calibri"/>
          <w:sz w:val="22"/>
          <w:szCs w:val="22"/>
        </w:rPr>
        <w:t>1.2.2</w:t>
      </w:r>
      <w:r w:rsidRPr="00FC02CE">
        <w:rPr>
          <w:rFonts w:eastAsia="Calibri"/>
          <w:sz w:val="22"/>
          <w:szCs w:val="22"/>
        </w:rPr>
        <w:tab/>
        <w:t>Con ese fin, el Banco:</w:t>
      </w:r>
    </w:p>
    <w:p w14:paraId="464FE1B5" w14:textId="77777777" w:rsidR="004550C0" w:rsidRPr="00B070A5" w:rsidRDefault="004550C0" w:rsidP="00AB475E">
      <w:pPr>
        <w:ind w:left="851"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AB475E">
      <w:pPr>
        <w:ind w:left="1134" w:hanging="283"/>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AB475E">
      <w:pPr>
        <w:ind w:left="1134" w:hanging="283"/>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AB475E">
      <w:pPr>
        <w:ind w:left="1134" w:hanging="283"/>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AB475E">
      <w:pPr>
        <w:ind w:left="1134" w:hanging="283"/>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B070A5" w:rsidRDefault="004550C0" w:rsidP="00AB475E">
      <w:pPr>
        <w:ind w:left="1134" w:hanging="283"/>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210D9434" w14:textId="77777777" w:rsidR="004550C0" w:rsidRPr="00B070A5" w:rsidRDefault="004550C0" w:rsidP="00AB475E">
      <w:pPr>
        <w:ind w:left="1418" w:hanging="284"/>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AB475E">
      <w:pPr>
        <w:ind w:left="1418" w:hanging="284"/>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AB475E">
      <w:pPr>
        <w:ind w:left="851" w:hanging="284"/>
        <w:jc w:val="both"/>
        <w:rPr>
          <w:rFonts w:eastAsia="Calibri"/>
          <w:sz w:val="22"/>
          <w:szCs w:val="22"/>
        </w:rPr>
      </w:pPr>
      <w:r w:rsidRPr="00B070A5">
        <w:rPr>
          <w:rFonts w:eastAsia="Calibri"/>
          <w:sz w:val="22"/>
          <w:szCs w:val="22"/>
        </w:rPr>
        <w:t>b.</w:t>
      </w:r>
      <w:r w:rsidRPr="00B070A5">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AB475E">
      <w:pPr>
        <w:ind w:left="851" w:hanging="284"/>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B070A5" w:rsidRDefault="004550C0" w:rsidP="00AB475E">
      <w:pPr>
        <w:ind w:left="851" w:hanging="284"/>
        <w:jc w:val="both"/>
        <w:rPr>
          <w:rFonts w:eastAsia="Calibri"/>
          <w:sz w:val="22"/>
          <w:szCs w:val="22"/>
        </w:rPr>
      </w:pPr>
      <w:r w:rsidRPr="00B070A5">
        <w:rPr>
          <w:rFonts w:eastAsia="Calibri"/>
          <w:sz w:val="22"/>
          <w:szCs w:val="22"/>
        </w:rPr>
        <w:lastRenderedPageBreak/>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B070A5" w:rsidRDefault="004550C0" w:rsidP="00AB475E">
      <w:pPr>
        <w:ind w:left="851" w:hanging="284"/>
        <w:jc w:val="both"/>
        <w:rPr>
          <w:rFonts w:eastAsia="Calibri"/>
          <w:sz w:val="22"/>
          <w:szCs w:val="22"/>
        </w:rPr>
      </w:pPr>
      <w:r w:rsidRPr="00B070A5">
        <w:rPr>
          <w:rFonts w:eastAsia="Calibri"/>
          <w:sz w:val="22"/>
          <w:szCs w:val="22"/>
        </w:rPr>
        <w:t>e.</w:t>
      </w:r>
      <w:r w:rsidRPr="00B070A5">
        <w:rPr>
          <w:rFonts w:eastAsia="Calibr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8B3DEC">
      <w:pPr>
        <w:jc w:val="both"/>
        <w:rPr>
          <w:rFonts w:eastAsia="SimSun"/>
          <w:sz w:val="22"/>
          <w:szCs w:val="22"/>
        </w:rPr>
      </w:pPr>
    </w:p>
    <w:p w14:paraId="6A0767D9" w14:textId="77777777" w:rsidR="001C78F5" w:rsidRDefault="001C78F5" w:rsidP="008B3DEC">
      <w:pPr>
        <w:jc w:val="both"/>
        <w:rPr>
          <w:rFonts w:eastAsia="SimSun"/>
          <w:sz w:val="22"/>
          <w:szCs w:val="22"/>
        </w:rPr>
      </w:pPr>
    </w:p>
    <w:p w14:paraId="3927DE0D" w14:textId="77777777" w:rsidR="001C78F5" w:rsidRDefault="001C78F5" w:rsidP="008B3DEC">
      <w:pPr>
        <w:jc w:val="both"/>
        <w:rPr>
          <w:rFonts w:eastAsia="SimSun"/>
          <w:sz w:val="22"/>
          <w:szCs w:val="22"/>
        </w:rPr>
      </w:pPr>
    </w:p>
    <w:p w14:paraId="497E79FB" w14:textId="77777777" w:rsidR="001C78F5" w:rsidRDefault="001C78F5" w:rsidP="008B3DEC">
      <w:pPr>
        <w:jc w:val="both"/>
        <w:rPr>
          <w:rFonts w:eastAsia="SimSun"/>
          <w:sz w:val="22"/>
          <w:szCs w:val="22"/>
        </w:rPr>
      </w:pPr>
    </w:p>
    <w:p w14:paraId="141A632F" w14:textId="77777777" w:rsidR="001C78F5" w:rsidRDefault="001C78F5" w:rsidP="008B3DEC">
      <w:pPr>
        <w:jc w:val="both"/>
        <w:rPr>
          <w:rFonts w:eastAsia="SimSun"/>
          <w:sz w:val="22"/>
          <w:szCs w:val="22"/>
        </w:rPr>
      </w:pPr>
    </w:p>
    <w:p w14:paraId="535BC31C" w14:textId="77777777" w:rsidR="001C78F5" w:rsidRDefault="001C78F5" w:rsidP="008B3DEC">
      <w:pPr>
        <w:jc w:val="both"/>
        <w:rPr>
          <w:rFonts w:eastAsia="SimSun"/>
          <w:sz w:val="22"/>
          <w:szCs w:val="22"/>
        </w:rPr>
      </w:pPr>
    </w:p>
    <w:p w14:paraId="0258FC7E" w14:textId="77777777" w:rsidR="001C78F5" w:rsidRDefault="001C78F5" w:rsidP="008B3DEC">
      <w:pPr>
        <w:jc w:val="both"/>
        <w:rPr>
          <w:rFonts w:eastAsia="SimSun"/>
          <w:sz w:val="22"/>
          <w:szCs w:val="22"/>
        </w:rPr>
      </w:pPr>
    </w:p>
    <w:p w14:paraId="2ADB0FCB" w14:textId="77777777" w:rsidR="001C78F5" w:rsidRDefault="001C78F5" w:rsidP="008B3DEC">
      <w:pPr>
        <w:jc w:val="both"/>
        <w:rPr>
          <w:rFonts w:eastAsia="SimSun"/>
          <w:sz w:val="22"/>
          <w:szCs w:val="22"/>
        </w:rPr>
      </w:pPr>
    </w:p>
    <w:p w14:paraId="30F9A40F" w14:textId="77777777" w:rsidR="001C78F5" w:rsidRDefault="001C78F5" w:rsidP="008B3DEC">
      <w:pPr>
        <w:jc w:val="both"/>
        <w:rPr>
          <w:rFonts w:eastAsia="SimSun"/>
          <w:sz w:val="22"/>
          <w:szCs w:val="22"/>
        </w:rPr>
      </w:pPr>
    </w:p>
    <w:p w14:paraId="74179E99" w14:textId="77777777" w:rsidR="001C78F5" w:rsidRDefault="001C78F5" w:rsidP="008B3DEC">
      <w:pPr>
        <w:jc w:val="both"/>
        <w:rPr>
          <w:rFonts w:eastAsia="SimSun"/>
          <w:sz w:val="22"/>
          <w:szCs w:val="22"/>
        </w:rPr>
      </w:pPr>
    </w:p>
    <w:p w14:paraId="492C5AE7" w14:textId="77777777" w:rsidR="001C78F5" w:rsidRDefault="001C78F5" w:rsidP="008B3DEC">
      <w:pPr>
        <w:jc w:val="both"/>
        <w:rPr>
          <w:rFonts w:eastAsia="SimSun"/>
          <w:sz w:val="22"/>
          <w:szCs w:val="22"/>
        </w:rPr>
      </w:pPr>
    </w:p>
    <w:p w14:paraId="45A82B8E" w14:textId="77777777" w:rsidR="001C78F5" w:rsidRDefault="001C78F5" w:rsidP="008B3DEC">
      <w:pPr>
        <w:jc w:val="both"/>
        <w:rPr>
          <w:rFonts w:eastAsia="SimSun"/>
          <w:sz w:val="22"/>
          <w:szCs w:val="22"/>
        </w:rPr>
      </w:pPr>
    </w:p>
    <w:p w14:paraId="5F9BC60B" w14:textId="77777777" w:rsidR="001C78F5" w:rsidRDefault="001C78F5" w:rsidP="008B3DEC">
      <w:pPr>
        <w:jc w:val="both"/>
        <w:rPr>
          <w:rFonts w:eastAsia="SimSun"/>
          <w:sz w:val="22"/>
          <w:szCs w:val="22"/>
        </w:rPr>
      </w:pPr>
    </w:p>
    <w:p w14:paraId="76097D91" w14:textId="77777777" w:rsidR="001C78F5" w:rsidRDefault="001C78F5" w:rsidP="008B3DEC">
      <w:pPr>
        <w:jc w:val="both"/>
        <w:rPr>
          <w:rFonts w:eastAsia="SimSun"/>
          <w:sz w:val="22"/>
          <w:szCs w:val="22"/>
        </w:rPr>
      </w:pPr>
    </w:p>
    <w:p w14:paraId="65232141" w14:textId="77777777" w:rsidR="001C78F5" w:rsidRDefault="001C78F5" w:rsidP="008B3DEC">
      <w:pPr>
        <w:jc w:val="both"/>
        <w:rPr>
          <w:rFonts w:eastAsia="SimSun"/>
          <w:sz w:val="22"/>
          <w:szCs w:val="22"/>
        </w:rPr>
      </w:pPr>
    </w:p>
    <w:p w14:paraId="0FBFA4F1" w14:textId="77777777" w:rsidR="004550C0" w:rsidRDefault="004550C0" w:rsidP="008B3DEC">
      <w:pPr>
        <w:jc w:val="both"/>
        <w:rPr>
          <w:rFonts w:eastAsia="SimSun"/>
          <w:sz w:val="22"/>
          <w:szCs w:val="22"/>
        </w:rPr>
      </w:pPr>
    </w:p>
    <w:p w14:paraId="46275B5C" w14:textId="77777777" w:rsidR="004550C0" w:rsidRDefault="004550C0" w:rsidP="008B3DEC">
      <w:pPr>
        <w:jc w:val="both"/>
        <w:rPr>
          <w:rFonts w:eastAsia="SimSun"/>
          <w:sz w:val="22"/>
          <w:szCs w:val="22"/>
        </w:rPr>
      </w:pPr>
    </w:p>
    <w:p w14:paraId="6EE8BFE5" w14:textId="77777777" w:rsidR="004550C0" w:rsidRDefault="004550C0" w:rsidP="008B3DEC">
      <w:pPr>
        <w:jc w:val="both"/>
        <w:rPr>
          <w:rFonts w:eastAsia="SimSun"/>
          <w:sz w:val="22"/>
          <w:szCs w:val="22"/>
        </w:rPr>
      </w:pPr>
    </w:p>
    <w:p w14:paraId="7216AE79" w14:textId="77777777" w:rsidR="004550C0" w:rsidRDefault="004550C0" w:rsidP="008B3DEC">
      <w:pPr>
        <w:jc w:val="both"/>
        <w:rPr>
          <w:rFonts w:eastAsia="SimSun"/>
          <w:sz w:val="22"/>
          <w:szCs w:val="22"/>
        </w:rPr>
      </w:pPr>
    </w:p>
    <w:p w14:paraId="6B304294" w14:textId="77777777" w:rsidR="004550C0" w:rsidRDefault="004550C0" w:rsidP="008B3DEC">
      <w:pPr>
        <w:jc w:val="both"/>
        <w:rPr>
          <w:rFonts w:eastAsia="SimSun"/>
          <w:sz w:val="22"/>
          <w:szCs w:val="22"/>
        </w:rPr>
      </w:pPr>
    </w:p>
    <w:p w14:paraId="357713E3" w14:textId="77777777" w:rsidR="004550C0" w:rsidRDefault="004550C0" w:rsidP="008B3DEC">
      <w:pPr>
        <w:jc w:val="both"/>
        <w:rPr>
          <w:rFonts w:eastAsia="SimSun"/>
          <w:sz w:val="22"/>
          <w:szCs w:val="22"/>
        </w:rPr>
      </w:pPr>
    </w:p>
    <w:p w14:paraId="3442C980" w14:textId="77777777" w:rsidR="001C78F5" w:rsidRDefault="001C78F5" w:rsidP="008B3DEC">
      <w:pPr>
        <w:jc w:val="both"/>
        <w:rPr>
          <w:rFonts w:eastAsia="SimSun"/>
          <w:sz w:val="22"/>
          <w:szCs w:val="22"/>
        </w:rPr>
      </w:pPr>
    </w:p>
    <w:p w14:paraId="01390BC5" w14:textId="77777777" w:rsidR="004550C0" w:rsidRDefault="004550C0" w:rsidP="008B3DEC">
      <w:pPr>
        <w:jc w:val="both"/>
        <w:rPr>
          <w:rFonts w:eastAsia="SimSun"/>
          <w:sz w:val="22"/>
          <w:szCs w:val="22"/>
        </w:rPr>
      </w:pPr>
    </w:p>
    <w:p w14:paraId="048536FF" w14:textId="77777777" w:rsidR="004550C0" w:rsidRDefault="004550C0" w:rsidP="008B3DEC">
      <w:pPr>
        <w:jc w:val="both"/>
        <w:rPr>
          <w:rFonts w:eastAsia="SimSun"/>
          <w:sz w:val="22"/>
          <w:szCs w:val="22"/>
        </w:rPr>
      </w:pPr>
    </w:p>
    <w:p w14:paraId="059B917C" w14:textId="77777777" w:rsidR="004550C0" w:rsidRDefault="004550C0" w:rsidP="008B3DEC">
      <w:pPr>
        <w:jc w:val="both"/>
        <w:rPr>
          <w:rFonts w:eastAsia="SimSun"/>
          <w:sz w:val="22"/>
          <w:szCs w:val="22"/>
        </w:rPr>
      </w:pPr>
    </w:p>
    <w:p w14:paraId="3C28ED8A" w14:textId="77777777" w:rsidR="004550C0" w:rsidRDefault="004550C0" w:rsidP="008B3DEC">
      <w:pPr>
        <w:jc w:val="both"/>
        <w:rPr>
          <w:rFonts w:eastAsia="SimSun"/>
          <w:sz w:val="22"/>
          <w:szCs w:val="22"/>
        </w:rPr>
      </w:pPr>
    </w:p>
    <w:p w14:paraId="092D9723" w14:textId="77777777" w:rsidR="004550C0" w:rsidRDefault="004550C0" w:rsidP="008B3DEC">
      <w:pPr>
        <w:jc w:val="both"/>
        <w:rPr>
          <w:rFonts w:eastAsia="SimSun"/>
          <w:sz w:val="22"/>
          <w:szCs w:val="22"/>
        </w:rPr>
      </w:pPr>
    </w:p>
    <w:p w14:paraId="350BCD1E" w14:textId="77777777" w:rsidR="004550C0" w:rsidRDefault="004550C0" w:rsidP="008B3DEC">
      <w:pPr>
        <w:jc w:val="both"/>
        <w:rPr>
          <w:rFonts w:eastAsia="SimSun"/>
          <w:sz w:val="22"/>
          <w:szCs w:val="22"/>
        </w:rPr>
      </w:pPr>
    </w:p>
    <w:p w14:paraId="20C8C29B" w14:textId="77777777" w:rsidR="004550C0" w:rsidRDefault="004550C0" w:rsidP="008B3DEC">
      <w:pPr>
        <w:jc w:val="both"/>
        <w:rPr>
          <w:rFonts w:eastAsia="SimSun"/>
          <w:sz w:val="22"/>
          <w:szCs w:val="22"/>
        </w:rPr>
      </w:pPr>
    </w:p>
    <w:p w14:paraId="50DE6B75" w14:textId="0BDC1636" w:rsidR="004550C0" w:rsidRDefault="004550C0" w:rsidP="008B3DEC">
      <w:pPr>
        <w:jc w:val="both"/>
        <w:rPr>
          <w:rFonts w:eastAsia="SimSun"/>
          <w:sz w:val="22"/>
          <w:szCs w:val="22"/>
        </w:rPr>
      </w:pPr>
    </w:p>
    <w:p w14:paraId="154CD04A" w14:textId="3EDF62FA" w:rsidR="00276721" w:rsidRDefault="00276721" w:rsidP="008B3DEC">
      <w:pPr>
        <w:jc w:val="both"/>
        <w:rPr>
          <w:rFonts w:eastAsia="SimSun"/>
          <w:sz w:val="22"/>
          <w:szCs w:val="22"/>
        </w:rPr>
      </w:pPr>
    </w:p>
    <w:p w14:paraId="1AE4DE39" w14:textId="592DFC89" w:rsidR="00276721" w:rsidRDefault="00276721" w:rsidP="008B3DEC">
      <w:pPr>
        <w:jc w:val="both"/>
        <w:rPr>
          <w:rFonts w:eastAsia="SimSun"/>
          <w:sz w:val="22"/>
          <w:szCs w:val="22"/>
        </w:rPr>
      </w:pPr>
    </w:p>
    <w:p w14:paraId="3F7B0D45" w14:textId="77777777" w:rsidR="00A10D1A" w:rsidRDefault="00A10D1A">
      <w:pPr>
        <w:suppressAutoHyphens w:val="0"/>
        <w:spacing w:after="160" w:line="259" w:lineRule="auto"/>
        <w:rPr>
          <w:rFonts w:eastAsia="SimSun"/>
          <w:b/>
          <w:sz w:val="22"/>
          <w:szCs w:val="22"/>
        </w:rPr>
      </w:pPr>
      <w:r>
        <w:rPr>
          <w:rFonts w:eastAsia="SimSun"/>
          <w:b/>
          <w:sz w:val="22"/>
          <w:szCs w:val="22"/>
        </w:rPr>
        <w:br w:type="page"/>
      </w:r>
    </w:p>
    <w:p w14:paraId="5B3A2827" w14:textId="44244BC1" w:rsidR="008B3DEC" w:rsidRPr="001C78F5" w:rsidRDefault="00796EA3" w:rsidP="001C78F5">
      <w:pPr>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61234CBD" w14:textId="77777777" w:rsidR="008B3DEC" w:rsidRPr="00796EA3" w:rsidRDefault="008B3DEC" w:rsidP="008B3DEC">
      <w:pPr>
        <w:jc w:val="both"/>
        <w:rPr>
          <w:rFonts w:eastAsia="SimSun"/>
          <w:sz w:val="18"/>
          <w:szCs w:val="22"/>
        </w:rPr>
      </w:pPr>
    </w:p>
    <w:p w14:paraId="2243D012" w14:textId="77777777" w:rsidR="008B3DEC" w:rsidRPr="003C50AD" w:rsidRDefault="008B3DEC" w:rsidP="006D5598">
      <w:pPr>
        <w:jc w:val="both"/>
        <w:rPr>
          <w:rFonts w:eastAsia="SimSun"/>
          <w:b/>
          <w:sz w:val="22"/>
          <w:szCs w:val="22"/>
        </w:rPr>
      </w:pPr>
      <w:r w:rsidRPr="003C50AD">
        <w:rPr>
          <w:rFonts w:eastAsia="SimSun"/>
          <w:b/>
          <w:sz w:val="22"/>
          <w:szCs w:val="22"/>
        </w:rPr>
        <w:t>OBLIGACIONES DEL SUMINISTRANTE</w:t>
      </w:r>
    </w:p>
    <w:p w14:paraId="615B4054" w14:textId="70EE8B0A" w:rsidR="008B3DEC" w:rsidRPr="006D5598" w:rsidRDefault="008B3DEC" w:rsidP="00A52BE1">
      <w:pPr>
        <w:pStyle w:val="Prrafodelista"/>
        <w:numPr>
          <w:ilvl w:val="0"/>
          <w:numId w:val="8"/>
        </w:numPr>
        <w:ind w:left="284" w:hanging="284"/>
        <w:jc w:val="both"/>
        <w:rPr>
          <w:rFonts w:eastAsia="SimSun"/>
          <w:sz w:val="22"/>
          <w:szCs w:val="22"/>
        </w:rPr>
      </w:pPr>
      <w:r w:rsidRPr="006D5598">
        <w:rPr>
          <w:rFonts w:eastAsia="SimSun"/>
          <w:sz w:val="22"/>
          <w:szCs w:val="22"/>
        </w:rPr>
        <w:t>Someterse a las disposiciones legales del contrato de</w:t>
      </w:r>
      <w:bookmarkStart w:id="7" w:name="_Hlk22279791"/>
      <w:r w:rsidRPr="006D5598">
        <w:rPr>
          <w:rFonts w:eastAsia="SimSun"/>
          <w:sz w:val="22"/>
          <w:szCs w:val="22"/>
        </w:rPr>
        <w:t>l________________________,</w:t>
      </w:r>
      <w:bookmarkEnd w:id="7"/>
      <w:r w:rsidRPr="006D5598">
        <w:rPr>
          <w:rFonts w:eastAsia="SimSun"/>
          <w:sz w:val="22"/>
          <w:szCs w:val="22"/>
        </w:rPr>
        <w:t xml:space="preserve"> aplicables al negocio de que se trata, renunciando entablar reclamaciones por vías que no sean establecidas en el mismo.</w:t>
      </w:r>
    </w:p>
    <w:p w14:paraId="04BFCA95" w14:textId="77777777" w:rsidR="008B3DEC" w:rsidRPr="006D5598" w:rsidRDefault="008B3DEC" w:rsidP="006D5598">
      <w:pPr>
        <w:ind w:left="284" w:hanging="284"/>
        <w:jc w:val="both"/>
        <w:rPr>
          <w:rFonts w:eastAsia="SimSun"/>
          <w:sz w:val="22"/>
          <w:szCs w:val="22"/>
        </w:rPr>
      </w:pPr>
    </w:p>
    <w:p w14:paraId="4CCB7777" w14:textId="77777777" w:rsidR="008B3DEC" w:rsidRPr="006D5598" w:rsidRDefault="008B3DEC" w:rsidP="006D5598">
      <w:pPr>
        <w:ind w:left="284" w:hanging="284"/>
        <w:jc w:val="both"/>
        <w:rPr>
          <w:rFonts w:eastAsia="SimSun"/>
          <w:sz w:val="22"/>
          <w:szCs w:val="22"/>
        </w:rPr>
      </w:pPr>
      <w:r w:rsidRPr="006D5598">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6D5598">
        <w:rPr>
          <w:rFonts w:eastAsia="SimSun"/>
          <w:sz w:val="22"/>
          <w:szCs w:val="22"/>
        </w:rPr>
        <w:t>.</w:t>
      </w:r>
    </w:p>
    <w:p w14:paraId="34B2F90E" w14:textId="77777777" w:rsidR="008B3DEC" w:rsidRPr="006D5598" w:rsidRDefault="008B3DEC" w:rsidP="006D5598">
      <w:pPr>
        <w:jc w:val="both"/>
        <w:rPr>
          <w:rFonts w:eastAsia="SimSun"/>
          <w:sz w:val="22"/>
          <w:szCs w:val="22"/>
        </w:rPr>
      </w:pPr>
    </w:p>
    <w:p w14:paraId="51096C58" w14:textId="77777777" w:rsidR="008B3DEC" w:rsidRPr="003C50AD" w:rsidRDefault="008B3DEC" w:rsidP="006D5598">
      <w:pPr>
        <w:jc w:val="both"/>
        <w:rPr>
          <w:rFonts w:eastAsia="SimSun"/>
          <w:b/>
          <w:sz w:val="22"/>
          <w:szCs w:val="22"/>
        </w:rPr>
      </w:pPr>
      <w:r w:rsidRPr="003C50AD">
        <w:rPr>
          <w:rFonts w:eastAsia="SimSun"/>
          <w:b/>
          <w:sz w:val="22"/>
          <w:szCs w:val="22"/>
        </w:rPr>
        <w:t>OBLIGACIONES DEL GOBIERNO</w:t>
      </w:r>
    </w:p>
    <w:p w14:paraId="718E5923" w14:textId="7AD2E9A3" w:rsidR="008B3DEC" w:rsidRPr="006D5598" w:rsidRDefault="008B3DEC" w:rsidP="00A52BE1">
      <w:pPr>
        <w:pStyle w:val="Prrafodelista"/>
        <w:numPr>
          <w:ilvl w:val="0"/>
          <w:numId w:val="9"/>
        </w:numPr>
        <w:ind w:left="284" w:hanging="284"/>
        <w:jc w:val="both"/>
        <w:rPr>
          <w:rFonts w:eastAsia="SimSun"/>
          <w:sz w:val="22"/>
          <w:szCs w:val="22"/>
        </w:rPr>
      </w:pPr>
      <w:r w:rsidRPr="006D5598">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7CFE8680" w14:textId="2D20DDCD" w:rsidR="008B3DEC" w:rsidRPr="006D5598" w:rsidRDefault="008B3DEC" w:rsidP="006D5598">
      <w:pPr>
        <w:ind w:left="284" w:hanging="284"/>
        <w:jc w:val="both"/>
        <w:rPr>
          <w:rFonts w:eastAsia="SimSun"/>
          <w:sz w:val="22"/>
          <w:szCs w:val="22"/>
        </w:rPr>
      </w:pPr>
      <w:r w:rsidRPr="006D5598">
        <w:rPr>
          <w:rFonts w:eastAsia="SimSun"/>
          <w:sz w:val="22"/>
          <w:szCs w:val="22"/>
        </w:rPr>
        <w:t>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w:t>
      </w:r>
      <w:r w:rsidR="002B00A3">
        <w:rPr>
          <w:rFonts w:eastAsia="SimSun"/>
          <w:sz w:val="22"/>
          <w:szCs w:val="22"/>
        </w:rPr>
        <w:t xml:space="preserve">  </w:t>
      </w:r>
    </w:p>
    <w:p w14:paraId="4B7AE731" w14:textId="77777777" w:rsidR="008B3DEC" w:rsidRPr="006D5598" w:rsidRDefault="008B3DEC" w:rsidP="006D5598">
      <w:pPr>
        <w:ind w:left="567" w:hanging="283"/>
        <w:jc w:val="both"/>
        <w:rPr>
          <w:rFonts w:eastAsia="SimSun"/>
          <w:sz w:val="22"/>
          <w:szCs w:val="22"/>
        </w:rPr>
      </w:pPr>
      <w:r w:rsidRPr="006D5598">
        <w:rPr>
          <w:rFonts w:eastAsia="SimSun"/>
          <w:sz w:val="22"/>
          <w:szCs w:val="22"/>
        </w:rPr>
        <w:t>a) Verificar el cumplimiento de las cláusulas contractuales, implementando para ello una Hoja de Seguimiento de Orden de Compra.</w:t>
      </w:r>
    </w:p>
    <w:p w14:paraId="45042508" w14:textId="77777777" w:rsidR="008B3DEC" w:rsidRPr="006D5598" w:rsidRDefault="008B3DEC" w:rsidP="006D5598">
      <w:pPr>
        <w:ind w:left="567" w:hanging="283"/>
        <w:jc w:val="both"/>
        <w:rPr>
          <w:rFonts w:eastAsia="SimSun"/>
          <w:sz w:val="22"/>
          <w:szCs w:val="22"/>
        </w:rPr>
      </w:pPr>
      <w:r w:rsidRPr="006D5598">
        <w:rPr>
          <w:rFonts w:eastAsia="SimSun"/>
          <w:sz w:val="22"/>
          <w:szCs w:val="22"/>
        </w:rPr>
        <w:t>b)  Conformar y mantener actualizado el expediente de seguimiento de la ejecución de la orden de compra, remitiendo copias a la UGP/ACP</w:t>
      </w:r>
      <w:r w:rsidR="007D1D2D" w:rsidRPr="006D5598">
        <w:rPr>
          <w:rFonts w:eastAsia="SimSun"/>
          <w:sz w:val="22"/>
          <w:szCs w:val="22"/>
        </w:rPr>
        <w:t>PI</w:t>
      </w:r>
      <w:r w:rsidRPr="006D5598">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6D5598" w:rsidRDefault="008B3DEC" w:rsidP="006D5598">
      <w:pPr>
        <w:ind w:left="567" w:hanging="283"/>
        <w:jc w:val="both"/>
        <w:rPr>
          <w:rFonts w:eastAsia="SimSun"/>
          <w:sz w:val="22"/>
          <w:szCs w:val="22"/>
        </w:rPr>
      </w:pPr>
      <w:r w:rsidRPr="006D5598">
        <w:rPr>
          <w:rFonts w:eastAsia="SimSun"/>
          <w:sz w:val="22"/>
          <w:szCs w:val="22"/>
        </w:rPr>
        <w:t>c)  Informar oportunamente sobre la ejecución de la Orden de Compra a la UGP/ACP</w:t>
      </w:r>
      <w:r w:rsidR="007D1D2D" w:rsidRPr="006D5598">
        <w:rPr>
          <w:rFonts w:eastAsia="SimSun"/>
          <w:sz w:val="22"/>
          <w:szCs w:val="22"/>
        </w:rPr>
        <w:t>PI</w:t>
      </w:r>
      <w:r w:rsidRPr="006D5598">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B4F13DC" w:rsidR="008B3DEC" w:rsidRPr="006D5598" w:rsidRDefault="008B3DEC" w:rsidP="006D5598">
      <w:pPr>
        <w:ind w:left="567" w:hanging="283"/>
        <w:jc w:val="both"/>
        <w:rPr>
          <w:rFonts w:eastAsia="SimSun"/>
          <w:sz w:val="22"/>
          <w:szCs w:val="22"/>
        </w:rPr>
      </w:pPr>
      <w:r w:rsidRPr="006D5598">
        <w:rPr>
          <w:rFonts w:eastAsia="SimSun"/>
          <w:sz w:val="22"/>
          <w:szCs w:val="22"/>
        </w:rPr>
        <w:t xml:space="preserve">d) </w:t>
      </w:r>
      <w:r w:rsidR="00AB475E" w:rsidRPr="006D5598">
        <w:rPr>
          <w:rFonts w:eastAsia="SimSun"/>
          <w:sz w:val="22"/>
          <w:szCs w:val="22"/>
        </w:rPr>
        <w:tab/>
      </w:r>
      <w:r w:rsidRPr="006D5598">
        <w:rPr>
          <w:rFonts w:eastAsia="SimSun"/>
          <w:sz w:val="22"/>
          <w:szCs w:val="22"/>
        </w:rPr>
        <w:t>Incluir en el informe de ejecución de la orden de compra, la gestión para la aplicación de las sanciones a los contratistas por los incumplimientos de sus obligaciones.</w:t>
      </w:r>
    </w:p>
    <w:p w14:paraId="22310184" w14:textId="236F2E47" w:rsidR="008B3DEC" w:rsidRPr="006D5598" w:rsidRDefault="008B3DEC" w:rsidP="006D5598">
      <w:pPr>
        <w:ind w:left="567" w:hanging="283"/>
        <w:jc w:val="both"/>
        <w:rPr>
          <w:rFonts w:eastAsia="SimSun"/>
          <w:sz w:val="22"/>
          <w:szCs w:val="22"/>
        </w:rPr>
      </w:pPr>
      <w:r w:rsidRPr="006D5598">
        <w:rPr>
          <w:rFonts w:eastAsia="SimSun"/>
          <w:sz w:val="22"/>
          <w:szCs w:val="22"/>
        </w:rPr>
        <w:t xml:space="preserve">e) </w:t>
      </w:r>
      <w:r w:rsidR="00AB475E" w:rsidRPr="006D5598">
        <w:rPr>
          <w:rFonts w:eastAsia="SimSun"/>
          <w:sz w:val="22"/>
          <w:szCs w:val="22"/>
        </w:rPr>
        <w:tab/>
      </w:r>
      <w:r w:rsidRPr="006D5598">
        <w:rPr>
          <w:rFonts w:eastAsia="SimSun"/>
          <w:sz w:val="22"/>
          <w:szCs w:val="22"/>
        </w:rPr>
        <w:t>Solicitar al contratista, en caso de incrementos en el monto o prórroga en el plazo de la orden de compra, la actualización de la garantía correspondiente. (No aplica)</w:t>
      </w:r>
    </w:p>
    <w:p w14:paraId="4D13E5EA" w14:textId="23B9D65C" w:rsidR="008B3DEC" w:rsidRPr="006D5598" w:rsidRDefault="008B3DEC" w:rsidP="006D5598">
      <w:pPr>
        <w:ind w:left="567" w:hanging="283"/>
        <w:jc w:val="both"/>
        <w:rPr>
          <w:rFonts w:eastAsia="SimSun"/>
          <w:sz w:val="22"/>
          <w:szCs w:val="22"/>
        </w:rPr>
      </w:pPr>
      <w:r w:rsidRPr="006D5598">
        <w:rPr>
          <w:rFonts w:eastAsia="SimSun"/>
          <w:sz w:val="22"/>
          <w:szCs w:val="22"/>
        </w:rPr>
        <w:t xml:space="preserve">f) </w:t>
      </w:r>
      <w:r w:rsidR="00AB475E" w:rsidRPr="006D5598">
        <w:rPr>
          <w:rFonts w:eastAsia="SimSun"/>
          <w:sz w:val="22"/>
          <w:szCs w:val="22"/>
        </w:rPr>
        <w:tab/>
      </w:r>
      <w:r w:rsidRPr="006D5598">
        <w:rPr>
          <w:rFonts w:eastAsia="SimSun"/>
          <w:sz w:val="22"/>
          <w:szCs w:val="22"/>
        </w:rPr>
        <w:t>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6D5598" w:rsidRDefault="008B3DEC" w:rsidP="006D5598">
      <w:pPr>
        <w:ind w:left="567" w:hanging="283"/>
        <w:jc w:val="both"/>
        <w:rPr>
          <w:rFonts w:eastAsia="SimSun"/>
          <w:sz w:val="22"/>
          <w:szCs w:val="22"/>
        </w:rPr>
      </w:pPr>
      <w:r w:rsidRPr="006D5598">
        <w:rPr>
          <w:rFonts w:eastAsia="SimSun"/>
          <w:sz w:val="22"/>
          <w:szCs w:val="22"/>
        </w:rPr>
        <w:t>g)  Informar oportunamente a la UGP</w:t>
      </w:r>
      <w:r w:rsidR="007D1D2D" w:rsidRPr="006D5598">
        <w:rPr>
          <w:rFonts w:eastAsia="SimSun"/>
          <w:sz w:val="22"/>
          <w:szCs w:val="22"/>
        </w:rPr>
        <w:t>PI</w:t>
      </w:r>
      <w:r w:rsidRPr="006D5598">
        <w:rPr>
          <w:rFonts w:eastAsia="SimSun"/>
          <w:sz w:val="22"/>
          <w:szCs w:val="22"/>
        </w:rPr>
        <w:t>/ACP de MINSAL, la devolución de garantías en caso que aplique, inmediatamente después de comprobarse el cumplimiento de las cláusulas contractuales. (No aplica)</w:t>
      </w:r>
    </w:p>
    <w:p w14:paraId="2AC72590" w14:textId="2B614F94" w:rsidR="008B3DEC" w:rsidRPr="006D5598" w:rsidRDefault="008B3DEC" w:rsidP="006D5598">
      <w:pPr>
        <w:ind w:left="567" w:hanging="283"/>
        <w:jc w:val="both"/>
        <w:rPr>
          <w:rFonts w:eastAsia="SimSun"/>
          <w:sz w:val="22"/>
          <w:szCs w:val="22"/>
        </w:rPr>
      </w:pPr>
      <w:r w:rsidRPr="006D5598">
        <w:rPr>
          <w:rFonts w:eastAsia="SimSun"/>
          <w:sz w:val="22"/>
          <w:szCs w:val="22"/>
        </w:rPr>
        <w:t xml:space="preserve">h) </w:t>
      </w:r>
      <w:r w:rsidR="00AB475E" w:rsidRPr="006D5598">
        <w:rPr>
          <w:rFonts w:eastAsia="SimSun"/>
          <w:sz w:val="22"/>
          <w:szCs w:val="22"/>
        </w:rPr>
        <w:tab/>
      </w:r>
      <w:r w:rsidRPr="006D5598">
        <w:rPr>
          <w:rFonts w:eastAsia="SimSun"/>
          <w:sz w:val="22"/>
          <w:szCs w:val="22"/>
        </w:rPr>
        <w:t>Gestionar ante la autoridad competente, las modificaciones a la Orden de Compra, una vez identificada tal necesidad, anexando documentos que amparen dichos cambios.</w:t>
      </w:r>
    </w:p>
    <w:p w14:paraId="34F8CA3F" w14:textId="77777777" w:rsidR="008B3DEC" w:rsidRPr="006D5598" w:rsidRDefault="008B3DEC" w:rsidP="006D5598">
      <w:pPr>
        <w:ind w:left="284" w:hanging="283"/>
        <w:jc w:val="both"/>
        <w:rPr>
          <w:rFonts w:eastAsia="SimSun"/>
          <w:sz w:val="22"/>
          <w:szCs w:val="22"/>
        </w:rPr>
      </w:pPr>
      <w:r w:rsidRPr="006D5598">
        <w:rPr>
          <w:rFonts w:eastAsia="SimSun"/>
          <w:sz w:val="22"/>
          <w:szCs w:val="22"/>
        </w:rPr>
        <w:t>Cualquier otra responsabilidad que establezca el convenio de préstamo y documentos contractuales.</w:t>
      </w:r>
    </w:p>
    <w:p w14:paraId="4773B0EC" w14:textId="77777777" w:rsidR="008B3DEC" w:rsidRPr="006D5598" w:rsidRDefault="008B3DEC" w:rsidP="006D5598">
      <w:pPr>
        <w:jc w:val="both"/>
        <w:rPr>
          <w:rFonts w:eastAsia="SimSun"/>
          <w:sz w:val="22"/>
          <w:szCs w:val="22"/>
        </w:rPr>
      </w:pPr>
    </w:p>
    <w:p w14:paraId="3C572600" w14:textId="77777777" w:rsidR="008B3DEC" w:rsidRPr="003C50AD" w:rsidRDefault="008B3DEC" w:rsidP="006D5598">
      <w:pPr>
        <w:jc w:val="both"/>
        <w:rPr>
          <w:rFonts w:eastAsia="SimSun"/>
          <w:b/>
          <w:sz w:val="22"/>
          <w:szCs w:val="22"/>
        </w:rPr>
      </w:pPr>
      <w:bookmarkStart w:id="8" w:name="_Hlk83044431"/>
      <w:r w:rsidRPr="003C50AD">
        <w:rPr>
          <w:rFonts w:eastAsia="SimSun"/>
          <w:b/>
          <w:sz w:val="22"/>
          <w:szCs w:val="22"/>
        </w:rPr>
        <w:t>OTRAS CONDICIONES DEL SUMINISTRO</w:t>
      </w:r>
    </w:p>
    <w:p w14:paraId="7659A6C9" w14:textId="75DFF7F5" w:rsidR="00DD2B8C" w:rsidRPr="006D5598" w:rsidRDefault="0036012B" w:rsidP="006D5598">
      <w:pPr>
        <w:ind w:left="284" w:hanging="284"/>
        <w:jc w:val="both"/>
        <w:rPr>
          <w:rFonts w:eastAsia="SimSun"/>
          <w:sz w:val="22"/>
          <w:szCs w:val="22"/>
        </w:rPr>
      </w:pPr>
      <w:r w:rsidRPr="006D5598">
        <w:rPr>
          <w:rFonts w:eastAsia="SimSun"/>
          <w:sz w:val="22"/>
          <w:szCs w:val="22"/>
        </w:rPr>
        <w:t xml:space="preserve">1. </w:t>
      </w:r>
      <w:r w:rsidR="00DD2B8C" w:rsidRPr="006D5598">
        <w:rPr>
          <w:rFonts w:eastAsia="SimSun"/>
          <w:sz w:val="22"/>
          <w:szCs w:val="22"/>
        </w:rPr>
        <w:t>La fecha de entrega del suministro, está estipulada en la presente Orden de Compra, que reciba el suministrarte debidamente legalizada.</w:t>
      </w:r>
    </w:p>
    <w:p w14:paraId="68607696" w14:textId="3482B361" w:rsidR="00DD2B8C" w:rsidRPr="006D5598" w:rsidRDefault="00DD2B8C" w:rsidP="006D5598">
      <w:pPr>
        <w:ind w:left="284" w:hanging="284"/>
        <w:jc w:val="both"/>
        <w:rPr>
          <w:rFonts w:eastAsia="SimSun"/>
          <w:sz w:val="22"/>
          <w:szCs w:val="22"/>
        </w:rPr>
      </w:pPr>
      <w:r w:rsidRPr="006D5598">
        <w:rPr>
          <w:rFonts w:eastAsia="SimSun"/>
          <w:sz w:val="22"/>
          <w:szCs w:val="22"/>
        </w:rPr>
        <w:t xml:space="preserve">2. </w:t>
      </w:r>
      <w:r w:rsidR="0036012B" w:rsidRPr="006D5598">
        <w:rPr>
          <w:rFonts w:eastAsia="SimSun"/>
          <w:sz w:val="22"/>
          <w:szCs w:val="22"/>
        </w:rPr>
        <w:tab/>
      </w:r>
      <w:r w:rsidRPr="006D5598">
        <w:rPr>
          <w:rFonts w:eastAsia="SimSun"/>
          <w:sz w:val="22"/>
          <w:szCs w:val="22"/>
        </w:rPr>
        <w:t>El suministro, al que la presente Orden se refiere será recibido a entera satisfacción del Solicitante, quien firmará, sellará y fechará el acta de recepción de los bienes.</w:t>
      </w:r>
    </w:p>
    <w:p w14:paraId="57B24536" w14:textId="77777777" w:rsidR="00DD2B8C" w:rsidRPr="006D5598" w:rsidRDefault="00DD2B8C" w:rsidP="006D5598">
      <w:pPr>
        <w:ind w:left="284" w:hanging="284"/>
        <w:jc w:val="both"/>
        <w:rPr>
          <w:rFonts w:eastAsia="SimSun"/>
          <w:sz w:val="22"/>
          <w:szCs w:val="22"/>
        </w:rPr>
      </w:pPr>
      <w:r w:rsidRPr="006D5598">
        <w:rPr>
          <w:rFonts w:eastAsia="SimSun"/>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03A20F10" w14:textId="45414205" w:rsidR="00DD2B8C" w:rsidRPr="006D5598" w:rsidRDefault="00DD2B8C" w:rsidP="006D5598">
      <w:pPr>
        <w:ind w:left="284"/>
        <w:jc w:val="both"/>
        <w:rPr>
          <w:rFonts w:eastAsia="SimSun"/>
          <w:sz w:val="22"/>
          <w:szCs w:val="22"/>
        </w:rPr>
      </w:pPr>
      <w:r w:rsidRPr="006D5598">
        <w:rPr>
          <w:rFonts w:eastAsia="SimSun"/>
          <w:sz w:val="22"/>
          <w:szCs w:val="22"/>
        </w:rPr>
        <w:lastRenderedPageBreak/>
        <w:t xml:space="preserve">La solicitud de modificación por parte del Contratista deberá ser dirigida por escrito a la persona encargada de la Administración de la Orden de Compra, dicha solicitud debe efectuarse 15 días antes </w:t>
      </w:r>
      <w:r w:rsidR="006D5598">
        <w:rPr>
          <w:rFonts w:eastAsia="SimSun"/>
          <w:sz w:val="22"/>
          <w:szCs w:val="22"/>
        </w:rPr>
        <w:t xml:space="preserve">de </w:t>
      </w:r>
      <w:r w:rsidRPr="006D5598">
        <w:rPr>
          <w:rFonts w:eastAsia="SimSun"/>
          <w:sz w:val="22"/>
          <w:szCs w:val="22"/>
        </w:rPr>
        <w:t>expirar el plazo de entrega contratad</w:t>
      </w:r>
      <w:r w:rsidR="006D5598">
        <w:rPr>
          <w:rFonts w:eastAsia="SimSun"/>
          <w:sz w:val="22"/>
          <w:szCs w:val="22"/>
        </w:rPr>
        <w:t>o</w:t>
      </w:r>
      <w:r w:rsidRPr="006D5598">
        <w:rPr>
          <w:rFonts w:eastAsia="SimSun"/>
          <w:sz w:val="22"/>
          <w:szCs w:val="22"/>
        </w:rPr>
        <w:t>,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6D5598">
        <w:rPr>
          <w:rFonts w:eastAsia="SimSun"/>
          <w:sz w:val="22"/>
          <w:szCs w:val="22"/>
        </w:rPr>
        <w:t>PI</w:t>
      </w:r>
      <w:r w:rsidRPr="006D5598">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28926E" w14:textId="15286369" w:rsidR="00DD2B8C" w:rsidRPr="006D5598" w:rsidRDefault="00DD2B8C" w:rsidP="006D5598">
      <w:pPr>
        <w:ind w:left="284" w:hanging="284"/>
        <w:jc w:val="both"/>
        <w:rPr>
          <w:rFonts w:eastAsia="SimSun"/>
          <w:sz w:val="22"/>
          <w:szCs w:val="22"/>
        </w:rPr>
      </w:pPr>
      <w:r w:rsidRPr="006D5598">
        <w:rPr>
          <w:rFonts w:eastAsia="SimSun"/>
          <w:sz w:val="22"/>
          <w:szCs w:val="22"/>
        </w:rPr>
        <w:t xml:space="preserve">4. </w:t>
      </w:r>
      <w:r w:rsidR="0036012B" w:rsidRPr="006D5598">
        <w:rPr>
          <w:rFonts w:eastAsia="SimSun"/>
          <w:sz w:val="22"/>
          <w:szCs w:val="22"/>
        </w:rPr>
        <w:tab/>
      </w:r>
      <w:r w:rsidRPr="006D5598">
        <w:rPr>
          <w:rFonts w:eastAsia="SimSun"/>
          <w:sz w:val="22"/>
          <w:szCs w:val="22"/>
        </w:rPr>
        <w:t>Las obligaciones que contrae el Gobierno por medio de esta Orden de Compra, son únicamente para con el suministrante, quién debe observar las condiciones establecidas, a fin de conservar antecedentes favorables.</w:t>
      </w:r>
    </w:p>
    <w:p w14:paraId="5E8679F3" w14:textId="497A7E72" w:rsidR="008B3DEC" w:rsidRPr="006D5598" w:rsidRDefault="00DD2B8C" w:rsidP="006D5598">
      <w:pPr>
        <w:ind w:left="284" w:hanging="284"/>
        <w:jc w:val="both"/>
        <w:rPr>
          <w:rFonts w:eastAsia="SimSun"/>
          <w:sz w:val="22"/>
          <w:szCs w:val="22"/>
        </w:rPr>
      </w:pPr>
      <w:r w:rsidRPr="006D5598">
        <w:rPr>
          <w:rFonts w:eastAsia="SimSun"/>
          <w:sz w:val="22"/>
          <w:szCs w:val="22"/>
        </w:rPr>
        <w:t xml:space="preserve">5. </w:t>
      </w:r>
      <w:r w:rsidR="0036012B" w:rsidRPr="006D5598">
        <w:rPr>
          <w:rFonts w:eastAsia="SimSun"/>
          <w:sz w:val="22"/>
          <w:szCs w:val="22"/>
        </w:rPr>
        <w:tab/>
      </w:r>
      <w:r w:rsidR="00E401B4" w:rsidRPr="006D5598">
        <w:rPr>
          <w:rFonts w:eastAsia="SimSun"/>
          <w:sz w:val="22"/>
          <w:szCs w:val="22"/>
        </w:rPr>
        <w:t>En caso de incumplimiento del plazo establecido para la entrega de los bienes, se aplicará al proveedor una multa de 0.5% por cada semana de atraso, dicha penalidad será aplicable sobre el valor de los suministros que se entregaron fuera del plazo contractual. El valor acumulado por dicha multa no podrá exceder del 10% del monto total del contrato.</w:t>
      </w:r>
    </w:p>
    <w:p w14:paraId="68014002" w14:textId="77777777" w:rsidR="00DD2B8C" w:rsidRPr="006D5598" w:rsidRDefault="008B3DEC" w:rsidP="006D5598">
      <w:pPr>
        <w:jc w:val="both"/>
        <w:rPr>
          <w:rFonts w:eastAsia="SimSun"/>
          <w:sz w:val="22"/>
          <w:szCs w:val="22"/>
        </w:rPr>
      </w:pP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p>
    <w:p w14:paraId="130179AD" w14:textId="77777777" w:rsidR="00DD2B8C" w:rsidRPr="003C50AD" w:rsidRDefault="00DD2B8C" w:rsidP="006D5598">
      <w:pPr>
        <w:jc w:val="both"/>
        <w:rPr>
          <w:rFonts w:eastAsia="SimSun"/>
          <w:b/>
          <w:sz w:val="22"/>
          <w:szCs w:val="22"/>
        </w:rPr>
      </w:pPr>
      <w:r w:rsidRPr="003C50AD">
        <w:rPr>
          <w:rFonts w:eastAsia="SimSun"/>
          <w:b/>
          <w:sz w:val="22"/>
          <w:szCs w:val="22"/>
        </w:rPr>
        <w:t xml:space="preserve">SOLUCIÓN DE CONTROVERSIAS.  </w:t>
      </w:r>
    </w:p>
    <w:p w14:paraId="3AA5995F" w14:textId="77777777" w:rsidR="00DD2B8C" w:rsidRPr="006D5598" w:rsidRDefault="00DD2B8C" w:rsidP="006D5598">
      <w:pPr>
        <w:jc w:val="both"/>
        <w:rPr>
          <w:rFonts w:eastAsia="SimSun"/>
          <w:sz w:val="22"/>
          <w:szCs w:val="22"/>
        </w:rPr>
      </w:pPr>
      <w:r w:rsidRPr="006D5598">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6D5598" w:rsidRDefault="00DD2B8C" w:rsidP="006D5598">
      <w:pPr>
        <w:jc w:val="both"/>
        <w:rPr>
          <w:rFonts w:eastAsia="SimSun"/>
          <w:sz w:val="22"/>
          <w:szCs w:val="22"/>
        </w:rPr>
      </w:pPr>
      <w:r w:rsidRPr="006D5598">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6D5598" w:rsidRDefault="00DD2B8C" w:rsidP="006D5598">
      <w:pPr>
        <w:jc w:val="both"/>
        <w:rPr>
          <w:rFonts w:eastAsia="SimSun"/>
          <w:sz w:val="22"/>
          <w:szCs w:val="22"/>
        </w:rPr>
      </w:pPr>
    </w:p>
    <w:p w14:paraId="2AFEA3E3" w14:textId="77777777" w:rsidR="008213D2" w:rsidRPr="003C50AD" w:rsidRDefault="008213D2" w:rsidP="006D5598">
      <w:pPr>
        <w:rPr>
          <w:rFonts w:eastAsia="SimSun"/>
          <w:b/>
          <w:sz w:val="22"/>
          <w:szCs w:val="22"/>
        </w:rPr>
      </w:pPr>
      <w:r w:rsidRPr="003C50AD">
        <w:rPr>
          <w:rFonts w:eastAsia="SimSun"/>
          <w:b/>
          <w:sz w:val="22"/>
          <w:szCs w:val="22"/>
        </w:rPr>
        <w:t xml:space="preserve">CADUCIDAD DE LA ORDEN DE COMPRA </w:t>
      </w:r>
    </w:p>
    <w:p w14:paraId="2267EA55" w14:textId="77777777" w:rsidR="008B3DEC" w:rsidRPr="006D5598" w:rsidRDefault="008B3DEC" w:rsidP="006D5598">
      <w:pPr>
        <w:jc w:val="both"/>
        <w:rPr>
          <w:rFonts w:eastAsia="SimSun"/>
          <w:sz w:val="22"/>
          <w:szCs w:val="22"/>
        </w:rPr>
      </w:pPr>
      <w:r w:rsidRPr="006D5598">
        <w:rPr>
          <w:rFonts w:eastAsia="SimSun"/>
          <w:sz w:val="22"/>
          <w:szCs w:val="22"/>
        </w:rPr>
        <w:t>Según lo establecido en el documento.</w:t>
      </w:r>
    </w:p>
    <w:p w14:paraId="07958D8F" w14:textId="77777777" w:rsidR="008B3DEC" w:rsidRPr="006D5598" w:rsidRDefault="008B3DEC" w:rsidP="006D5598">
      <w:pPr>
        <w:jc w:val="both"/>
        <w:rPr>
          <w:rFonts w:eastAsia="SimSun"/>
          <w:sz w:val="22"/>
          <w:szCs w:val="22"/>
        </w:rPr>
      </w:pPr>
    </w:p>
    <w:p w14:paraId="0F645B4A" w14:textId="77777777" w:rsidR="008B3DEC" w:rsidRPr="003C50AD" w:rsidRDefault="008B3DEC" w:rsidP="006D5598">
      <w:pPr>
        <w:jc w:val="both"/>
        <w:rPr>
          <w:rFonts w:eastAsia="SimSun"/>
          <w:b/>
          <w:sz w:val="22"/>
          <w:szCs w:val="22"/>
        </w:rPr>
      </w:pPr>
      <w:r w:rsidRPr="003C50AD">
        <w:rPr>
          <w:rFonts w:eastAsia="SimSun"/>
          <w:b/>
          <w:sz w:val="22"/>
          <w:szCs w:val="22"/>
        </w:rPr>
        <w:t>RECEPCIÓN DE LOS BIENES</w:t>
      </w:r>
    </w:p>
    <w:p w14:paraId="180EE7C9" w14:textId="77777777" w:rsidR="008B3DEC" w:rsidRPr="006D5598" w:rsidRDefault="008B3DEC" w:rsidP="006D5598">
      <w:pPr>
        <w:jc w:val="both"/>
        <w:rPr>
          <w:rFonts w:eastAsia="SimSun"/>
          <w:sz w:val="22"/>
          <w:szCs w:val="22"/>
        </w:rPr>
      </w:pPr>
      <w:r w:rsidRPr="006D5598">
        <w:rPr>
          <w:rFonts w:eastAsia="SimSun"/>
          <w:sz w:val="22"/>
          <w:szCs w:val="22"/>
        </w:rPr>
        <w:t>Según lo establecido en el documento.</w:t>
      </w:r>
    </w:p>
    <w:p w14:paraId="0EDEC734" w14:textId="77777777" w:rsidR="00E65B5A" w:rsidRPr="006D5598" w:rsidRDefault="00E65B5A" w:rsidP="006D5598">
      <w:pPr>
        <w:jc w:val="both"/>
        <w:rPr>
          <w:rFonts w:eastAsia="SimSun"/>
          <w:sz w:val="22"/>
          <w:szCs w:val="22"/>
        </w:rPr>
      </w:pPr>
    </w:p>
    <w:p w14:paraId="138CC210" w14:textId="77777777" w:rsidR="00E65B5A" w:rsidRPr="003C50AD" w:rsidRDefault="00E65B5A" w:rsidP="006D5598">
      <w:pPr>
        <w:jc w:val="both"/>
        <w:rPr>
          <w:rFonts w:eastAsia="SimSun"/>
          <w:b/>
          <w:sz w:val="22"/>
          <w:szCs w:val="22"/>
        </w:rPr>
      </w:pPr>
      <w:r w:rsidRPr="003C50AD">
        <w:rPr>
          <w:rFonts w:eastAsia="SimSun"/>
          <w:b/>
          <w:sz w:val="22"/>
          <w:szCs w:val="22"/>
        </w:rPr>
        <w:t>VIGENCIA.</w:t>
      </w:r>
    </w:p>
    <w:p w14:paraId="19FDA96F" w14:textId="1596633B" w:rsidR="00A93DEA" w:rsidRPr="006D5598" w:rsidRDefault="00E65B5A" w:rsidP="006D5598">
      <w:pPr>
        <w:jc w:val="both"/>
        <w:rPr>
          <w:rFonts w:eastAsia="SimSun"/>
          <w:sz w:val="22"/>
          <w:szCs w:val="22"/>
        </w:rPr>
      </w:pPr>
      <w:r w:rsidRPr="006D5598">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456982E2" w14:textId="7BCEF7A2" w:rsidR="002210B1" w:rsidRPr="006D5598" w:rsidRDefault="002210B1" w:rsidP="006D5598">
      <w:pPr>
        <w:jc w:val="both"/>
        <w:rPr>
          <w:sz w:val="22"/>
          <w:szCs w:val="22"/>
        </w:rPr>
      </w:pPr>
    </w:p>
    <w:p w14:paraId="4DFEF265" w14:textId="48A5DFF0" w:rsidR="002210B1" w:rsidRDefault="002210B1" w:rsidP="001C78F5">
      <w:pPr>
        <w:jc w:val="both"/>
        <w:rPr>
          <w:sz w:val="22"/>
          <w:szCs w:val="22"/>
        </w:rPr>
      </w:pPr>
    </w:p>
    <w:p w14:paraId="1E8CCC76" w14:textId="1A8C8F48" w:rsidR="002210B1" w:rsidRDefault="002210B1" w:rsidP="001C78F5">
      <w:pPr>
        <w:jc w:val="both"/>
        <w:rPr>
          <w:sz w:val="22"/>
          <w:szCs w:val="22"/>
        </w:rPr>
      </w:pPr>
    </w:p>
    <w:p w14:paraId="1D616A6A" w14:textId="3D3C3342" w:rsidR="002210B1" w:rsidRDefault="002210B1" w:rsidP="001C78F5">
      <w:pPr>
        <w:jc w:val="both"/>
        <w:rPr>
          <w:sz w:val="22"/>
          <w:szCs w:val="22"/>
        </w:rPr>
      </w:pPr>
    </w:p>
    <w:p w14:paraId="49874125" w14:textId="64DAFDEF" w:rsidR="002210B1" w:rsidRDefault="002210B1" w:rsidP="001C78F5">
      <w:pPr>
        <w:jc w:val="both"/>
        <w:rPr>
          <w:sz w:val="22"/>
          <w:szCs w:val="22"/>
        </w:rPr>
      </w:pPr>
    </w:p>
    <w:p w14:paraId="404C9D54" w14:textId="563C81BF" w:rsidR="002210B1" w:rsidRDefault="002210B1" w:rsidP="001C78F5">
      <w:pPr>
        <w:jc w:val="both"/>
        <w:rPr>
          <w:sz w:val="22"/>
          <w:szCs w:val="22"/>
        </w:rPr>
      </w:pPr>
    </w:p>
    <w:p w14:paraId="6A4A5B3E" w14:textId="419B5814" w:rsidR="002210B1" w:rsidRDefault="002210B1" w:rsidP="001C78F5">
      <w:pPr>
        <w:jc w:val="both"/>
        <w:rPr>
          <w:sz w:val="22"/>
          <w:szCs w:val="22"/>
        </w:rPr>
      </w:pPr>
    </w:p>
    <w:p w14:paraId="7F8EC915" w14:textId="77777777" w:rsidR="002210B1" w:rsidRPr="00E20D9F" w:rsidRDefault="002210B1" w:rsidP="001C78F5">
      <w:pPr>
        <w:jc w:val="both"/>
        <w:rPr>
          <w:sz w:val="22"/>
          <w:szCs w:val="22"/>
        </w:rPr>
      </w:pPr>
    </w:p>
    <w:sectPr w:rsidR="002210B1" w:rsidRPr="00E20D9F" w:rsidSect="00684BB0">
      <w:headerReference w:type="default" r:id="rId11"/>
      <w:footerReference w:type="default" r:id="rId12"/>
      <w:pgSz w:w="12240" w:h="15840"/>
      <w:pgMar w:top="1819" w:right="1325" w:bottom="993" w:left="1418" w:header="709" w:footer="4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6A998" w14:textId="77777777" w:rsidR="00C630B3" w:rsidRDefault="00C630B3" w:rsidP="00CB3591">
      <w:r>
        <w:separator/>
      </w:r>
    </w:p>
  </w:endnote>
  <w:endnote w:type="continuationSeparator" w:id="0">
    <w:p w14:paraId="4CD9BC7A" w14:textId="77777777" w:rsidR="00C630B3" w:rsidRDefault="00C630B3"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80"/>
    <w:family w:val="auto"/>
    <w:pitch w:val="variable"/>
  </w:font>
  <w:font w:name="Liberation Serif">
    <w:altName w:val="Times New Roman"/>
    <w:charset w:val="01"/>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jaVu Sans">
    <w:altName w:val="Sylfae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25786"/>
      <w:docPartObj>
        <w:docPartGallery w:val="Page Numbers (Bottom of Page)"/>
        <w:docPartUnique/>
      </w:docPartObj>
    </w:sdtPr>
    <w:sdtEndPr>
      <w:rPr>
        <w:sz w:val="20"/>
      </w:rPr>
    </w:sdtEndPr>
    <w:sdtContent>
      <w:p w14:paraId="1497E0AA" w14:textId="53D59608" w:rsidR="00AF3646" w:rsidRPr="003C50AD" w:rsidRDefault="00AF3646">
        <w:pPr>
          <w:pStyle w:val="Piedepgina"/>
          <w:jc w:val="right"/>
          <w:rPr>
            <w:sz w:val="20"/>
          </w:rPr>
        </w:pPr>
        <w:r w:rsidRPr="003C50AD">
          <w:rPr>
            <w:sz w:val="20"/>
          </w:rPr>
          <w:fldChar w:fldCharType="begin"/>
        </w:r>
        <w:r w:rsidRPr="003C50AD">
          <w:rPr>
            <w:sz w:val="20"/>
          </w:rPr>
          <w:instrText>PAGE   \* MERGEFORMAT</w:instrText>
        </w:r>
        <w:r w:rsidRPr="003C50AD">
          <w:rPr>
            <w:sz w:val="20"/>
          </w:rPr>
          <w:fldChar w:fldCharType="separate"/>
        </w:r>
        <w:r w:rsidR="003834F0" w:rsidRPr="003834F0">
          <w:rPr>
            <w:noProof/>
            <w:sz w:val="20"/>
            <w:lang w:val="es-ES"/>
          </w:rPr>
          <w:t>12</w:t>
        </w:r>
        <w:r w:rsidRPr="003C50AD">
          <w:rPr>
            <w:sz w:val="20"/>
          </w:rPr>
          <w:fldChar w:fldCharType="end"/>
        </w:r>
      </w:p>
    </w:sdtContent>
  </w:sdt>
  <w:p w14:paraId="6F5B71B1" w14:textId="77777777" w:rsidR="00AF3646" w:rsidRDefault="00AF36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A43C" w14:textId="77777777" w:rsidR="00C630B3" w:rsidRDefault="00C630B3" w:rsidP="00CB3591">
      <w:r>
        <w:separator/>
      </w:r>
    </w:p>
  </w:footnote>
  <w:footnote w:type="continuationSeparator" w:id="0">
    <w:p w14:paraId="2A5969B7" w14:textId="77777777" w:rsidR="00C630B3" w:rsidRDefault="00C630B3"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AF3646" w:rsidRDefault="00AF3646">
    <w:pPr>
      <w:pStyle w:val="Encabezado"/>
    </w:pPr>
    <w:r w:rsidRPr="00CB3591">
      <w:rPr>
        <w:rFonts w:eastAsia="SimSun" w:cs="Mangal"/>
        <w:noProof/>
        <w:color w:val="00000A"/>
        <w:kern w:val="2"/>
        <w:sz w:val="20"/>
        <w:szCs w:val="20"/>
        <w:lang w:val="es-ES" w:eastAsia="es-ES"/>
      </w:rPr>
      <w:drawing>
        <wp:anchor distT="0" distB="0" distL="0" distR="0" simplePos="0" relativeHeight="251659264" behindDoc="0" locked="0" layoutInCell="1" allowOverlap="1" wp14:anchorId="49126287" wp14:editId="6ED2CBF6">
          <wp:simplePos x="0" y="0"/>
          <wp:positionH relativeFrom="page">
            <wp:posOffset>3019425</wp:posOffset>
          </wp:positionH>
          <wp:positionV relativeFrom="paragraph">
            <wp:posOffset>-164465</wp:posOffset>
          </wp:positionV>
          <wp:extent cx="1691640" cy="765810"/>
          <wp:effectExtent l="0" t="0" r="381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65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2AC3C1A"/>
    <w:multiLevelType w:val="multilevel"/>
    <w:tmpl w:val="DBDABBEC"/>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D72097A"/>
    <w:multiLevelType w:val="multilevel"/>
    <w:tmpl w:val="8752F2B6"/>
    <w:lvl w:ilvl="0">
      <w:start w:val="1"/>
      <w:numFmt w:val="bullet"/>
      <w:lvlText w:val=""/>
      <w:lvlJc w:val="left"/>
      <w:pPr>
        <w:ind w:left="1505" w:hanging="360"/>
      </w:pPr>
      <w:rPr>
        <w:rFonts w:ascii="Symbol" w:hAnsi="Symbol" w:cs="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6" w15:restartNumberingAfterBreak="0">
    <w:nsid w:val="111A3DF3"/>
    <w:multiLevelType w:val="multilevel"/>
    <w:tmpl w:val="88D26AE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32D6A89"/>
    <w:multiLevelType w:val="hybridMultilevel"/>
    <w:tmpl w:val="BA560C7C"/>
    <w:lvl w:ilvl="0" w:tplc="DBCA7B38">
      <w:numFmt w:val="bullet"/>
      <w:lvlText w:val="-"/>
      <w:lvlJc w:val="left"/>
      <w:pPr>
        <w:ind w:left="720" w:hanging="360"/>
      </w:pPr>
      <w:rPr>
        <w:rFonts w:ascii="Arial" w:eastAsia="Arial Unicode MS"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047693B"/>
    <w:multiLevelType w:val="multilevel"/>
    <w:tmpl w:val="A7D417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27965AB3"/>
    <w:multiLevelType w:val="multilevel"/>
    <w:tmpl w:val="B6268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8B27430"/>
    <w:multiLevelType w:val="multilevel"/>
    <w:tmpl w:val="32B259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8F274AB"/>
    <w:multiLevelType w:val="multilevel"/>
    <w:tmpl w:val="055C1B3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54D7F5E"/>
    <w:multiLevelType w:val="multilevel"/>
    <w:tmpl w:val="0F2C612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744F3"/>
    <w:multiLevelType w:val="multilevel"/>
    <w:tmpl w:val="A13ADD5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6"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7867EB9"/>
    <w:multiLevelType w:val="multilevel"/>
    <w:tmpl w:val="B66CD5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72A92"/>
    <w:multiLevelType w:val="multilevel"/>
    <w:tmpl w:val="9F5AD31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F04D8"/>
    <w:multiLevelType w:val="multilevel"/>
    <w:tmpl w:val="EF6C88B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D990CFD"/>
    <w:multiLevelType w:val="multilevel"/>
    <w:tmpl w:val="A94EAC54"/>
    <w:lvl w:ilvl="0">
      <w:start w:val="1"/>
      <w:numFmt w:val="decimal"/>
      <w:lvlText w:val="%1."/>
      <w:lvlJc w:val="righ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9D22F0"/>
    <w:multiLevelType w:val="multilevel"/>
    <w:tmpl w:val="33F0DC8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DC212F8"/>
    <w:multiLevelType w:val="multilevel"/>
    <w:tmpl w:val="BD04B7D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1C478B4"/>
    <w:multiLevelType w:val="multilevel"/>
    <w:tmpl w:val="A568FD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A05043D"/>
    <w:multiLevelType w:val="multilevel"/>
    <w:tmpl w:val="A754E874"/>
    <w:lvl w:ilvl="0">
      <w:start w:val="1"/>
      <w:numFmt w:val="bullet"/>
      <w:lvlText w:val=""/>
      <w:lvlJc w:val="left"/>
      <w:pPr>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7FB51912"/>
    <w:multiLevelType w:val="hybridMultilevel"/>
    <w:tmpl w:val="5EB4B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32"/>
  </w:num>
  <w:num w:numId="4">
    <w:abstractNumId w:val="18"/>
  </w:num>
  <w:num w:numId="5">
    <w:abstractNumId w:val="28"/>
  </w:num>
  <w:num w:numId="6">
    <w:abstractNumId w:val="30"/>
  </w:num>
  <w:num w:numId="7">
    <w:abstractNumId w:val="24"/>
  </w:num>
  <w:num w:numId="8">
    <w:abstractNumId w:val="14"/>
  </w:num>
  <w:num w:numId="9">
    <w:abstractNumId w:val="13"/>
  </w:num>
  <w:num w:numId="10">
    <w:abstractNumId w:val="21"/>
  </w:num>
  <w:num w:numId="11">
    <w:abstractNumId w:val="33"/>
  </w:num>
  <w:num w:numId="12">
    <w:abstractNumId w:val="12"/>
  </w:num>
  <w:num w:numId="13">
    <w:abstractNumId w:val="36"/>
  </w:num>
  <w:num w:numId="14">
    <w:abstractNumId w:val="19"/>
  </w:num>
  <w:num w:numId="15">
    <w:abstractNumId w:val="31"/>
  </w:num>
  <w:num w:numId="16">
    <w:abstractNumId w:val="16"/>
  </w:num>
  <w:num w:numId="17">
    <w:abstractNumId w:val="34"/>
  </w:num>
  <w:num w:numId="18">
    <w:abstractNumId w:val="23"/>
  </w:num>
  <w:num w:numId="19">
    <w:abstractNumId w:val="22"/>
  </w:num>
  <w:num w:numId="20">
    <w:abstractNumId w:val="29"/>
  </w:num>
  <w:num w:numId="21">
    <w:abstractNumId w:val="27"/>
  </w:num>
  <w:num w:numId="22">
    <w:abstractNumId w:val="25"/>
  </w:num>
  <w:num w:numId="23">
    <w:abstractNumId w:val="35"/>
  </w:num>
  <w:num w:numId="24">
    <w:abstractNumId w:val="20"/>
  </w:num>
  <w:num w:numId="25">
    <w:abstractNumId w:val="15"/>
  </w:num>
  <w:num w:numId="26">
    <w:abstractNumId w:val="38"/>
  </w:num>
  <w:num w:numId="2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A37"/>
    <w:rsid w:val="00015027"/>
    <w:rsid w:val="00023DB6"/>
    <w:rsid w:val="0004207E"/>
    <w:rsid w:val="000423B9"/>
    <w:rsid w:val="0004761C"/>
    <w:rsid w:val="000760BD"/>
    <w:rsid w:val="00086428"/>
    <w:rsid w:val="00091ABF"/>
    <w:rsid w:val="000A0CF5"/>
    <w:rsid w:val="000A3A36"/>
    <w:rsid w:val="000B15B3"/>
    <w:rsid w:val="000B20CD"/>
    <w:rsid w:val="000B2EBD"/>
    <w:rsid w:val="000C244A"/>
    <w:rsid w:val="000C79B8"/>
    <w:rsid w:val="000E4339"/>
    <w:rsid w:val="000E7DCC"/>
    <w:rsid w:val="000F0D89"/>
    <w:rsid w:val="000F6F97"/>
    <w:rsid w:val="000F7787"/>
    <w:rsid w:val="0010711C"/>
    <w:rsid w:val="00132121"/>
    <w:rsid w:val="00136EAF"/>
    <w:rsid w:val="001502A2"/>
    <w:rsid w:val="00150564"/>
    <w:rsid w:val="0015260C"/>
    <w:rsid w:val="00152E53"/>
    <w:rsid w:val="00156DB7"/>
    <w:rsid w:val="00156E07"/>
    <w:rsid w:val="00163468"/>
    <w:rsid w:val="001A76AD"/>
    <w:rsid w:val="001B18C0"/>
    <w:rsid w:val="001C567B"/>
    <w:rsid w:val="001C78F5"/>
    <w:rsid w:val="001E1AD6"/>
    <w:rsid w:val="001E2813"/>
    <w:rsid w:val="001F201F"/>
    <w:rsid w:val="002006D5"/>
    <w:rsid w:val="00206D11"/>
    <w:rsid w:val="002210B1"/>
    <w:rsid w:val="00240798"/>
    <w:rsid w:val="00244201"/>
    <w:rsid w:val="0024425D"/>
    <w:rsid w:val="002503AE"/>
    <w:rsid w:val="0025192F"/>
    <w:rsid w:val="00252537"/>
    <w:rsid w:val="002558D2"/>
    <w:rsid w:val="00257A04"/>
    <w:rsid w:val="00266499"/>
    <w:rsid w:val="00267C51"/>
    <w:rsid w:val="00271842"/>
    <w:rsid w:val="002743F0"/>
    <w:rsid w:val="002749C4"/>
    <w:rsid w:val="00276721"/>
    <w:rsid w:val="002801E6"/>
    <w:rsid w:val="00295E1A"/>
    <w:rsid w:val="00296449"/>
    <w:rsid w:val="0029772D"/>
    <w:rsid w:val="002A70A4"/>
    <w:rsid w:val="002B00A3"/>
    <w:rsid w:val="002E241B"/>
    <w:rsid w:val="002F785F"/>
    <w:rsid w:val="003005D2"/>
    <w:rsid w:val="00306109"/>
    <w:rsid w:val="003174C7"/>
    <w:rsid w:val="00320021"/>
    <w:rsid w:val="0032055E"/>
    <w:rsid w:val="00330735"/>
    <w:rsid w:val="003420A9"/>
    <w:rsid w:val="00344522"/>
    <w:rsid w:val="00347C54"/>
    <w:rsid w:val="0036012B"/>
    <w:rsid w:val="00367A5B"/>
    <w:rsid w:val="003834F0"/>
    <w:rsid w:val="003844FF"/>
    <w:rsid w:val="00385212"/>
    <w:rsid w:val="00396555"/>
    <w:rsid w:val="003975D2"/>
    <w:rsid w:val="003A1BEA"/>
    <w:rsid w:val="003C50AD"/>
    <w:rsid w:val="003C5EA3"/>
    <w:rsid w:val="003C6288"/>
    <w:rsid w:val="003D3D95"/>
    <w:rsid w:val="003E17CF"/>
    <w:rsid w:val="003F4903"/>
    <w:rsid w:val="003F676A"/>
    <w:rsid w:val="00404A1E"/>
    <w:rsid w:val="0040644F"/>
    <w:rsid w:val="00410BC6"/>
    <w:rsid w:val="00420819"/>
    <w:rsid w:val="00432867"/>
    <w:rsid w:val="0043344C"/>
    <w:rsid w:val="004358EC"/>
    <w:rsid w:val="0043726A"/>
    <w:rsid w:val="00453028"/>
    <w:rsid w:val="004550C0"/>
    <w:rsid w:val="00456F96"/>
    <w:rsid w:val="00463CF5"/>
    <w:rsid w:val="00466352"/>
    <w:rsid w:val="004672D9"/>
    <w:rsid w:val="00467C80"/>
    <w:rsid w:val="00472FF0"/>
    <w:rsid w:val="004765BD"/>
    <w:rsid w:val="004976AA"/>
    <w:rsid w:val="004A2296"/>
    <w:rsid w:val="004A32B1"/>
    <w:rsid w:val="004A4E4F"/>
    <w:rsid w:val="004A6765"/>
    <w:rsid w:val="004A7C87"/>
    <w:rsid w:val="004C3426"/>
    <w:rsid w:val="004C34A8"/>
    <w:rsid w:val="004C536D"/>
    <w:rsid w:val="004C7E0A"/>
    <w:rsid w:val="004D352A"/>
    <w:rsid w:val="004E7900"/>
    <w:rsid w:val="004F11C8"/>
    <w:rsid w:val="004F4887"/>
    <w:rsid w:val="00501EF1"/>
    <w:rsid w:val="005023EB"/>
    <w:rsid w:val="0050670A"/>
    <w:rsid w:val="00511708"/>
    <w:rsid w:val="005174DF"/>
    <w:rsid w:val="00525724"/>
    <w:rsid w:val="00537D88"/>
    <w:rsid w:val="0054396D"/>
    <w:rsid w:val="00543DFF"/>
    <w:rsid w:val="00547DF2"/>
    <w:rsid w:val="0055613E"/>
    <w:rsid w:val="005566B2"/>
    <w:rsid w:val="0056040F"/>
    <w:rsid w:val="00562A17"/>
    <w:rsid w:val="005703A5"/>
    <w:rsid w:val="00582682"/>
    <w:rsid w:val="00582C76"/>
    <w:rsid w:val="0058428D"/>
    <w:rsid w:val="00586B3E"/>
    <w:rsid w:val="00591A75"/>
    <w:rsid w:val="005A1462"/>
    <w:rsid w:val="005A14EE"/>
    <w:rsid w:val="005B11CC"/>
    <w:rsid w:val="005C531B"/>
    <w:rsid w:val="005D14E5"/>
    <w:rsid w:val="005E20DF"/>
    <w:rsid w:val="005E2213"/>
    <w:rsid w:val="00605B68"/>
    <w:rsid w:val="0062592A"/>
    <w:rsid w:val="0063345B"/>
    <w:rsid w:val="006340D8"/>
    <w:rsid w:val="00637E6C"/>
    <w:rsid w:val="00660F97"/>
    <w:rsid w:val="00661154"/>
    <w:rsid w:val="006631FF"/>
    <w:rsid w:val="00680E5F"/>
    <w:rsid w:val="0068334F"/>
    <w:rsid w:val="00684BB0"/>
    <w:rsid w:val="00684DFA"/>
    <w:rsid w:val="0068507E"/>
    <w:rsid w:val="006878CE"/>
    <w:rsid w:val="006948E4"/>
    <w:rsid w:val="00695093"/>
    <w:rsid w:val="006961E8"/>
    <w:rsid w:val="006B4DC9"/>
    <w:rsid w:val="006C026B"/>
    <w:rsid w:val="006C2321"/>
    <w:rsid w:val="006C49B0"/>
    <w:rsid w:val="006D3470"/>
    <w:rsid w:val="006D5598"/>
    <w:rsid w:val="006D5C91"/>
    <w:rsid w:val="006D7AF8"/>
    <w:rsid w:val="006E099D"/>
    <w:rsid w:val="006E2577"/>
    <w:rsid w:val="006E60DD"/>
    <w:rsid w:val="006F06E7"/>
    <w:rsid w:val="006F58D6"/>
    <w:rsid w:val="00714502"/>
    <w:rsid w:val="00715013"/>
    <w:rsid w:val="00725788"/>
    <w:rsid w:val="00731F7E"/>
    <w:rsid w:val="00733D47"/>
    <w:rsid w:val="00737022"/>
    <w:rsid w:val="0074277E"/>
    <w:rsid w:val="00757C39"/>
    <w:rsid w:val="00760228"/>
    <w:rsid w:val="0077328A"/>
    <w:rsid w:val="007756CA"/>
    <w:rsid w:val="007956BD"/>
    <w:rsid w:val="007958CC"/>
    <w:rsid w:val="00796EA3"/>
    <w:rsid w:val="007A4C50"/>
    <w:rsid w:val="007B7CBA"/>
    <w:rsid w:val="007C35C9"/>
    <w:rsid w:val="007C41EE"/>
    <w:rsid w:val="007D1D2D"/>
    <w:rsid w:val="007D53FA"/>
    <w:rsid w:val="007E73EC"/>
    <w:rsid w:val="007F49E3"/>
    <w:rsid w:val="007F7BAF"/>
    <w:rsid w:val="00802E00"/>
    <w:rsid w:val="0080665D"/>
    <w:rsid w:val="00807CAD"/>
    <w:rsid w:val="00817227"/>
    <w:rsid w:val="008213D2"/>
    <w:rsid w:val="00827DD8"/>
    <w:rsid w:val="0083197C"/>
    <w:rsid w:val="00831DAD"/>
    <w:rsid w:val="008378DA"/>
    <w:rsid w:val="008454B3"/>
    <w:rsid w:val="008635CC"/>
    <w:rsid w:val="008702AA"/>
    <w:rsid w:val="00875827"/>
    <w:rsid w:val="0088369E"/>
    <w:rsid w:val="00886BB8"/>
    <w:rsid w:val="008B3DEC"/>
    <w:rsid w:val="008B6F0F"/>
    <w:rsid w:val="008F3C50"/>
    <w:rsid w:val="008F4328"/>
    <w:rsid w:val="00921816"/>
    <w:rsid w:val="00940BA1"/>
    <w:rsid w:val="00954F3A"/>
    <w:rsid w:val="00961B9F"/>
    <w:rsid w:val="00990B5B"/>
    <w:rsid w:val="009920C6"/>
    <w:rsid w:val="009A0123"/>
    <w:rsid w:val="009E0AA2"/>
    <w:rsid w:val="009E62A4"/>
    <w:rsid w:val="00A01FEB"/>
    <w:rsid w:val="00A04151"/>
    <w:rsid w:val="00A10D1A"/>
    <w:rsid w:val="00A12A5F"/>
    <w:rsid w:val="00A140F5"/>
    <w:rsid w:val="00A15102"/>
    <w:rsid w:val="00A174E4"/>
    <w:rsid w:val="00A321A0"/>
    <w:rsid w:val="00A4224A"/>
    <w:rsid w:val="00A45F5A"/>
    <w:rsid w:val="00A47A99"/>
    <w:rsid w:val="00A52BE1"/>
    <w:rsid w:val="00A5387A"/>
    <w:rsid w:val="00A65E8F"/>
    <w:rsid w:val="00A76AA9"/>
    <w:rsid w:val="00A83222"/>
    <w:rsid w:val="00A93DEA"/>
    <w:rsid w:val="00AA04A2"/>
    <w:rsid w:val="00AA26CF"/>
    <w:rsid w:val="00AA7408"/>
    <w:rsid w:val="00AB04E1"/>
    <w:rsid w:val="00AB475E"/>
    <w:rsid w:val="00AB6F8B"/>
    <w:rsid w:val="00AC28B5"/>
    <w:rsid w:val="00AD14A9"/>
    <w:rsid w:val="00AE335B"/>
    <w:rsid w:val="00AE460E"/>
    <w:rsid w:val="00AE6D61"/>
    <w:rsid w:val="00AE7CF8"/>
    <w:rsid w:val="00AF2CD0"/>
    <w:rsid w:val="00AF3646"/>
    <w:rsid w:val="00AF7DAF"/>
    <w:rsid w:val="00B2205E"/>
    <w:rsid w:val="00B22FFB"/>
    <w:rsid w:val="00B23F58"/>
    <w:rsid w:val="00B25FC7"/>
    <w:rsid w:val="00B353B8"/>
    <w:rsid w:val="00B47217"/>
    <w:rsid w:val="00B516E6"/>
    <w:rsid w:val="00B52E2B"/>
    <w:rsid w:val="00B70374"/>
    <w:rsid w:val="00BA2100"/>
    <w:rsid w:val="00BA573F"/>
    <w:rsid w:val="00BB34EB"/>
    <w:rsid w:val="00BB3C29"/>
    <w:rsid w:val="00BB7E74"/>
    <w:rsid w:val="00BE344D"/>
    <w:rsid w:val="00BF40C9"/>
    <w:rsid w:val="00C02848"/>
    <w:rsid w:val="00C16935"/>
    <w:rsid w:val="00C22224"/>
    <w:rsid w:val="00C25A6B"/>
    <w:rsid w:val="00C36A0C"/>
    <w:rsid w:val="00C37A22"/>
    <w:rsid w:val="00C45E90"/>
    <w:rsid w:val="00C54251"/>
    <w:rsid w:val="00C605B6"/>
    <w:rsid w:val="00C62142"/>
    <w:rsid w:val="00C628F6"/>
    <w:rsid w:val="00C630B3"/>
    <w:rsid w:val="00C65C73"/>
    <w:rsid w:val="00C6714E"/>
    <w:rsid w:val="00C675B5"/>
    <w:rsid w:val="00C71C06"/>
    <w:rsid w:val="00C76C02"/>
    <w:rsid w:val="00C94AB8"/>
    <w:rsid w:val="00CA25A7"/>
    <w:rsid w:val="00CA4F2D"/>
    <w:rsid w:val="00CB1541"/>
    <w:rsid w:val="00CB3591"/>
    <w:rsid w:val="00CB35A1"/>
    <w:rsid w:val="00CB5F6A"/>
    <w:rsid w:val="00CC2BD2"/>
    <w:rsid w:val="00CE48EA"/>
    <w:rsid w:val="00CE5607"/>
    <w:rsid w:val="00D12A42"/>
    <w:rsid w:val="00D16EFA"/>
    <w:rsid w:val="00D3291C"/>
    <w:rsid w:val="00D32996"/>
    <w:rsid w:val="00D468A7"/>
    <w:rsid w:val="00D77EF9"/>
    <w:rsid w:val="00D81646"/>
    <w:rsid w:val="00D9564B"/>
    <w:rsid w:val="00DB1A9C"/>
    <w:rsid w:val="00DC24C1"/>
    <w:rsid w:val="00DD2B8C"/>
    <w:rsid w:val="00DD32CA"/>
    <w:rsid w:val="00DD4631"/>
    <w:rsid w:val="00DD5C03"/>
    <w:rsid w:val="00DE5645"/>
    <w:rsid w:val="00DF7E12"/>
    <w:rsid w:val="00E0536F"/>
    <w:rsid w:val="00E20D9F"/>
    <w:rsid w:val="00E22E7D"/>
    <w:rsid w:val="00E23663"/>
    <w:rsid w:val="00E265E3"/>
    <w:rsid w:val="00E27D23"/>
    <w:rsid w:val="00E33D1B"/>
    <w:rsid w:val="00E35C19"/>
    <w:rsid w:val="00E36497"/>
    <w:rsid w:val="00E36959"/>
    <w:rsid w:val="00E401B4"/>
    <w:rsid w:val="00E44360"/>
    <w:rsid w:val="00E504E3"/>
    <w:rsid w:val="00E50619"/>
    <w:rsid w:val="00E655B1"/>
    <w:rsid w:val="00E65B5A"/>
    <w:rsid w:val="00E7057A"/>
    <w:rsid w:val="00E76821"/>
    <w:rsid w:val="00E76CD0"/>
    <w:rsid w:val="00E82A47"/>
    <w:rsid w:val="00E84D52"/>
    <w:rsid w:val="00E85803"/>
    <w:rsid w:val="00E86188"/>
    <w:rsid w:val="00E97F97"/>
    <w:rsid w:val="00EB3205"/>
    <w:rsid w:val="00EB4665"/>
    <w:rsid w:val="00EB495F"/>
    <w:rsid w:val="00EC1017"/>
    <w:rsid w:val="00EC39F5"/>
    <w:rsid w:val="00EE6CD1"/>
    <w:rsid w:val="00EF2FC7"/>
    <w:rsid w:val="00EF7597"/>
    <w:rsid w:val="00F018FF"/>
    <w:rsid w:val="00F051DF"/>
    <w:rsid w:val="00F17B0E"/>
    <w:rsid w:val="00F50BAE"/>
    <w:rsid w:val="00F6695F"/>
    <w:rsid w:val="00F76E78"/>
    <w:rsid w:val="00FA3EE1"/>
    <w:rsid w:val="00FA4737"/>
    <w:rsid w:val="00FA6740"/>
    <w:rsid w:val="00FB5F59"/>
    <w:rsid w:val="00FB62D3"/>
    <w:rsid w:val="00FB63B2"/>
    <w:rsid w:val="00FC02CE"/>
    <w:rsid w:val="00FC09D7"/>
    <w:rsid w:val="00FC29BD"/>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12FBC5"/>
  <w15:chartTrackingRefBased/>
  <w15:docId w15:val="{470C2ECF-2E8A-493B-8B82-5EF790BC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A15102"/>
    <w:pPr>
      <w:keepNext/>
      <w:keepLines/>
      <w:spacing w:before="40" w:line="252" w:lineRule="auto"/>
      <w:outlineLvl w:val="3"/>
    </w:pPr>
    <w:rPr>
      <w:rFonts w:asciiTheme="majorHAnsi" w:eastAsiaTheme="majorEastAsia" w:hAnsiTheme="majorHAnsi" w:cstheme="majorBidi"/>
      <w:i/>
      <w:iCs/>
      <w:color w:val="2F5496" w:themeColor="accent1" w:themeShade="BF"/>
      <w:sz w:val="20"/>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nhideWhenUsed/>
    <w:rsid w:val="00CB3591"/>
    <w:pPr>
      <w:tabs>
        <w:tab w:val="center" w:pos="4419"/>
        <w:tab w:val="right" w:pos="8838"/>
      </w:tabs>
    </w:pPr>
  </w:style>
  <w:style w:type="character" w:customStyle="1" w:styleId="EncabezadoCar">
    <w:name w:val="Encabezado Car"/>
    <w:basedOn w:val="Fuentedeprrafopredeter"/>
    <w:link w:val="Encabezado"/>
    <w:uiPriority w:val="99"/>
    <w:qFormat/>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uppressAutoHyphens w:val="0"/>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qFormat/>
    <w:rsid w:val="00A15102"/>
    <w:rPr>
      <w:rFonts w:asciiTheme="majorHAnsi" w:eastAsiaTheme="majorEastAsia" w:hAnsiTheme="majorHAnsi" w:cstheme="majorBidi"/>
      <w:i/>
      <w:iCs/>
      <w:color w:val="2F5496" w:themeColor="accent1" w:themeShade="BF"/>
      <w:sz w:val="20"/>
    </w:rPr>
  </w:style>
  <w:style w:type="character" w:styleId="Hipervnculovisitado">
    <w:name w:val="FollowedHyperlink"/>
    <w:basedOn w:val="Fuentedeprrafopredeter"/>
    <w:uiPriority w:val="99"/>
    <w:semiHidden/>
    <w:unhideWhenUsed/>
    <w:rsid w:val="00B220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3351344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4.xml><?xml version="1.0" encoding="utf-8"?>
<ds:datastoreItem xmlns:ds="http://schemas.openxmlformats.org/officeDocument/2006/customXml" ds:itemID="{D9EE02CB-A7E2-444D-B30A-B49326AF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3600</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3</cp:revision>
  <cp:lastPrinted>2022-07-25T17:17:00Z</cp:lastPrinted>
  <dcterms:created xsi:type="dcterms:W3CDTF">2022-07-27T14:54:00Z</dcterms:created>
  <dcterms:modified xsi:type="dcterms:W3CDTF">2022-07-27T14:54:00Z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